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D4FA0" w:rsidR="009D55EA" w:rsidP="00DD4FA0" w:rsidRDefault="00054AE8">
      <w:pPr>
        <w:ind w:left="0" w:firstLine="0"/>
        <w:rPr>
          <w:rFonts w:ascii="Verdana" w:hAnsi="Verdana"/>
          <w:sz w:val="18"/>
          <w:szCs w:val="18"/>
        </w:rPr>
      </w:pPr>
      <w:r w:rsidRPr="00DD4FA0">
        <w:rPr>
          <w:rFonts w:ascii="Verdana" w:hAnsi="Verdana"/>
          <w:sz w:val="18"/>
          <w:szCs w:val="18"/>
        </w:rPr>
        <w:t xml:space="preserve">In deze bijlage </w:t>
      </w:r>
      <w:r w:rsidRPr="00DD4FA0" w:rsidR="00FD3735">
        <w:rPr>
          <w:rFonts w:ascii="Verdana" w:hAnsi="Verdana"/>
          <w:sz w:val="18"/>
          <w:szCs w:val="18"/>
        </w:rPr>
        <w:t>zijn beleidsmatige opmerkingen</w:t>
      </w:r>
      <w:r w:rsidRPr="00DD4FA0">
        <w:rPr>
          <w:rFonts w:ascii="Verdana" w:hAnsi="Verdana"/>
          <w:sz w:val="18"/>
          <w:szCs w:val="18"/>
        </w:rPr>
        <w:t xml:space="preserve"> opgenomen</w:t>
      </w:r>
      <w:r w:rsidR="00DD4FA0">
        <w:rPr>
          <w:rFonts w:ascii="Verdana" w:hAnsi="Verdana"/>
          <w:sz w:val="18"/>
          <w:szCs w:val="18"/>
        </w:rPr>
        <w:t xml:space="preserve"> </w:t>
      </w:r>
      <w:r w:rsidRPr="00DD4FA0" w:rsidR="00FD3735">
        <w:rPr>
          <w:rFonts w:ascii="Verdana" w:hAnsi="Verdana"/>
          <w:sz w:val="18"/>
          <w:szCs w:val="18"/>
        </w:rPr>
        <w:t xml:space="preserve">bij </w:t>
      </w:r>
      <w:r w:rsidR="00393A0B">
        <w:rPr>
          <w:rFonts w:ascii="Verdana" w:hAnsi="Verdana"/>
          <w:sz w:val="18"/>
          <w:szCs w:val="18"/>
        </w:rPr>
        <w:t xml:space="preserve">de meer technische </w:t>
      </w:r>
      <w:r w:rsidRPr="00DD4FA0">
        <w:rPr>
          <w:rFonts w:ascii="Verdana" w:hAnsi="Verdana"/>
          <w:sz w:val="18"/>
          <w:szCs w:val="18"/>
        </w:rPr>
        <w:t>aandachts</w:t>
      </w:r>
      <w:r w:rsidR="00D23627">
        <w:rPr>
          <w:rFonts w:ascii="Verdana" w:hAnsi="Verdana"/>
          <w:sz w:val="18"/>
          <w:szCs w:val="18"/>
        </w:rPr>
        <w:softHyphen/>
      </w:r>
      <w:r w:rsidRPr="00DD4FA0" w:rsidR="00FD3735">
        <w:rPr>
          <w:rFonts w:ascii="Verdana" w:hAnsi="Verdana"/>
          <w:sz w:val="18"/>
          <w:szCs w:val="18"/>
        </w:rPr>
        <w:t>gebieden</w:t>
      </w:r>
      <w:r w:rsidR="00DD4FA0">
        <w:rPr>
          <w:rFonts w:ascii="Verdana" w:hAnsi="Verdana"/>
          <w:sz w:val="18"/>
          <w:szCs w:val="18"/>
        </w:rPr>
        <w:t xml:space="preserve"> </w:t>
      </w:r>
      <w:r w:rsidR="00D23627">
        <w:rPr>
          <w:rFonts w:ascii="Verdana" w:hAnsi="Verdana"/>
          <w:sz w:val="18"/>
          <w:szCs w:val="18"/>
        </w:rPr>
        <w:t xml:space="preserve">bij conclusies </w:t>
      </w:r>
      <w:r w:rsidRPr="00DD4FA0">
        <w:rPr>
          <w:rFonts w:ascii="Verdana" w:hAnsi="Verdana"/>
          <w:sz w:val="18"/>
          <w:szCs w:val="18"/>
        </w:rPr>
        <w:t>uit het Evaluatierapport van de bijdrageregeling van artikel 122</w:t>
      </w:r>
      <w:r w:rsidRPr="00DD4FA0" w:rsidR="00920B4D">
        <w:rPr>
          <w:rFonts w:ascii="Verdana" w:hAnsi="Verdana"/>
          <w:sz w:val="18"/>
          <w:szCs w:val="18"/>
        </w:rPr>
        <w:t>a</w:t>
      </w:r>
      <w:r w:rsidRPr="00DD4FA0">
        <w:rPr>
          <w:rFonts w:ascii="Verdana" w:hAnsi="Verdana"/>
          <w:sz w:val="18"/>
          <w:szCs w:val="18"/>
        </w:rPr>
        <w:t xml:space="preserve"> van de Zorgverzekeringswet</w:t>
      </w:r>
      <w:r w:rsidRPr="00DD4FA0" w:rsidR="009D55EA">
        <w:rPr>
          <w:rFonts w:ascii="Verdana" w:hAnsi="Verdana"/>
          <w:sz w:val="18"/>
          <w:szCs w:val="18"/>
        </w:rPr>
        <w:t xml:space="preserve">. </w:t>
      </w:r>
    </w:p>
    <w:p w:rsidRPr="00DD4FA0" w:rsidR="00054AE8" w:rsidP="00DD4FA0" w:rsidRDefault="00654741">
      <w:pPr>
        <w:rPr>
          <w:rFonts w:ascii="Verdana" w:hAnsi="Verdana"/>
          <w:sz w:val="18"/>
          <w:szCs w:val="18"/>
        </w:rPr>
      </w:pPr>
      <w:r w:rsidRPr="00DD4FA0">
        <w:rPr>
          <w:rFonts w:ascii="Verdana" w:hAnsi="Verdana"/>
          <w:sz w:val="18"/>
          <w:szCs w:val="18"/>
        </w:rPr>
        <w:t xml:space="preserve">De </w:t>
      </w:r>
      <w:r w:rsidRPr="00DD4FA0" w:rsidR="00FD3735">
        <w:rPr>
          <w:rFonts w:ascii="Verdana" w:hAnsi="Verdana"/>
          <w:sz w:val="18"/>
          <w:szCs w:val="18"/>
        </w:rPr>
        <w:t xml:space="preserve">aandachtsgebieden zoals in het Evaluatierapport </w:t>
      </w:r>
      <w:r w:rsidRPr="00DD4FA0" w:rsidR="009D55EA">
        <w:rPr>
          <w:rFonts w:ascii="Verdana" w:hAnsi="Verdana"/>
          <w:sz w:val="18"/>
          <w:szCs w:val="18"/>
        </w:rPr>
        <w:t xml:space="preserve">vermeld </w:t>
      </w:r>
      <w:r w:rsidRPr="00DD4FA0">
        <w:rPr>
          <w:rFonts w:ascii="Verdana" w:hAnsi="Verdana"/>
          <w:sz w:val="18"/>
          <w:szCs w:val="18"/>
        </w:rPr>
        <w:t>zijn cursief</w:t>
      </w:r>
      <w:r w:rsidRPr="00DD4FA0" w:rsidR="00FD3735">
        <w:rPr>
          <w:rFonts w:ascii="Verdana" w:hAnsi="Verdana"/>
          <w:sz w:val="18"/>
          <w:szCs w:val="18"/>
        </w:rPr>
        <w:t xml:space="preserve"> </w:t>
      </w:r>
      <w:r w:rsidRPr="00DD4FA0" w:rsidR="009D55EA">
        <w:rPr>
          <w:rFonts w:ascii="Verdana" w:hAnsi="Verdana"/>
          <w:sz w:val="18"/>
          <w:szCs w:val="18"/>
        </w:rPr>
        <w:t>weergegeven</w:t>
      </w:r>
      <w:r w:rsidRPr="00DD4FA0">
        <w:rPr>
          <w:rFonts w:ascii="Verdana" w:hAnsi="Verdana"/>
          <w:sz w:val="18"/>
          <w:szCs w:val="18"/>
        </w:rPr>
        <w:t>.</w:t>
      </w:r>
      <w:r w:rsidR="00DD4FA0">
        <w:rPr>
          <w:rFonts w:ascii="Verdana" w:hAnsi="Verdana"/>
          <w:sz w:val="18"/>
          <w:szCs w:val="18"/>
        </w:rPr>
        <w:t xml:space="preserve"> </w:t>
      </w:r>
    </w:p>
    <w:p w:rsidRPr="00DD4FA0" w:rsidR="00054AE8" w:rsidP="00DD4FA0" w:rsidRDefault="00054AE8">
      <w:pPr>
        <w:rPr>
          <w:rFonts w:ascii="Verdana" w:hAnsi="Verdana"/>
          <w:sz w:val="18"/>
          <w:szCs w:val="18"/>
        </w:rPr>
      </w:pPr>
    </w:p>
    <w:p w:rsidR="00DD4FA0" w:rsidP="00DD4FA0" w:rsidRDefault="00393A0B">
      <w:pPr>
        <w:rPr>
          <w:rFonts w:ascii="Verdana" w:hAnsi="Verdana"/>
          <w:b/>
          <w:i/>
          <w:sz w:val="18"/>
          <w:szCs w:val="18"/>
        </w:rPr>
      </w:pPr>
      <w:r>
        <w:rPr>
          <w:rFonts w:ascii="Verdana" w:hAnsi="Verdana"/>
          <w:b/>
          <w:i/>
          <w:sz w:val="18"/>
          <w:szCs w:val="18"/>
        </w:rPr>
        <w:t xml:space="preserve">Aandachtsgebieden bij conclusies tav de inhoud van de bijdrageregeling </w:t>
      </w:r>
    </w:p>
    <w:p w:rsidRPr="00DD4FA0" w:rsidR="00CE6E74" w:rsidP="00DD4FA0" w:rsidRDefault="00CE6E74">
      <w:pPr>
        <w:autoSpaceDE w:val="0"/>
        <w:autoSpaceDN w:val="0"/>
        <w:adjustRightInd w:val="0"/>
        <w:rPr>
          <w:rFonts w:ascii="Verdana" w:hAnsi="Verdana" w:cs="Arial"/>
          <w:color w:val="000000"/>
          <w:sz w:val="18"/>
          <w:szCs w:val="18"/>
        </w:rPr>
      </w:pPr>
    </w:p>
    <w:p w:rsidR="00DD4FA0" w:rsidP="00DD4FA0" w:rsidRDefault="00CE6E74">
      <w:pPr>
        <w:pStyle w:val="Lijstalinea"/>
        <w:numPr>
          <w:ilvl w:val="0"/>
          <w:numId w:val="1"/>
        </w:numPr>
        <w:autoSpaceDE w:val="0"/>
        <w:autoSpaceDN w:val="0"/>
        <w:adjustRightInd w:val="0"/>
        <w:ind w:left="283"/>
        <w:rPr>
          <w:rFonts w:ascii="Verdana" w:hAnsi="Verdana" w:cs="Arial"/>
          <w:i/>
          <w:color w:val="000000"/>
          <w:sz w:val="18"/>
          <w:szCs w:val="18"/>
        </w:rPr>
      </w:pPr>
      <w:r w:rsidRPr="00DD4FA0">
        <w:rPr>
          <w:rFonts w:ascii="Verdana" w:hAnsi="Verdana" w:cs="Arial"/>
          <w:i/>
          <w:color w:val="000000"/>
          <w:sz w:val="18"/>
          <w:szCs w:val="18"/>
        </w:rPr>
        <w:t>Het is moeilijk voor Berenschot om op basis van de CVZ monitoren uitspraken te doen over de exacte kostenontwikkeling van de bijdrageregeling. Dat wordt veroorzaakt door een drietal zaken:</w:t>
      </w:r>
    </w:p>
    <w:p w:rsidRPr="00DD4FA0" w:rsidR="00762E86" w:rsidP="00DD4FA0" w:rsidRDefault="00CE6E74">
      <w:pPr>
        <w:pStyle w:val="Lijstalinea"/>
        <w:autoSpaceDE w:val="0"/>
        <w:autoSpaceDN w:val="0"/>
        <w:adjustRightInd w:val="0"/>
        <w:ind w:left="283" w:firstLine="0"/>
        <w:rPr>
          <w:rFonts w:ascii="Verdana" w:hAnsi="Verdana" w:cs="Arial"/>
          <w:i/>
          <w:color w:val="000000"/>
          <w:sz w:val="18"/>
          <w:szCs w:val="18"/>
        </w:rPr>
      </w:pPr>
      <w:r w:rsidRPr="00DD4FA0">
        <w:rPr>
          <w:rFonts w:ascii="Verdana" w:hAnsi="Verdana" w:cs="Arial"/>
          <w:i/>
          <w:color w:val="000000"/>
          <w:sz w:val="18"/>
          <w:szCs w:val="18"/>
        </w:rPr>
        <w:t xml:space="preserve"> </w:t>
      </w:r>
      <w:r w:rsidRPr="00DD4FA0" w:rsidR="004031CD">
        <w:rPr>
          <w:rFonts w:ascii="Verdana" w:hAnsi="Verdana" w:cs="Courier New"/>
          <w:i/>
          <w:color w:val="000000"/>
          <w:sz w:val="18"/>
          <w:szCs w:val="18"/>
        </w:rPr>
        <w:t>-</w:t>
      </w:r>
      <w:r w:rsidRPr="00DD4FA0">
        <w:rPr>
          <w:rFonts w:ascii="Verdana" w:hAnsi="Verdana" w:cs="Courier New"/>
          <w:i/>
          <w:color w:val="000000"/>
          <w:sz w:val="18"/>
          <w:szCs w:val="18"/>
        </w:rPr>
        <w:t xml:space="preserve"> </w:t>
      </w:r>
      <w:r w:rsidRPr="00DD4FA0">
        <w:rPr>
          <w:rFonts w:ascii="Verdana" w:hAnsi="Verdana" w:cs="Arial"/>
          <w:i/>
          <w:color w:val="000000"/>
          <w:sz w:val="18"/>
          <w:szCs w:val="18"/>
        </w:rPr>
        <w:t xml:space="preserve">In 2009 is de financiering van de eerstelijnszorg via de GGD'en verlopen. Opsplitsing naar zorgvorm is daardoor lastig. </w:t>
      </w:r>
    </w:p>
    <w:p w:rsidRPr="00DD4FA0" w:rsidR="00CE6E74" w:rsidP="00DD4FA0" w:rsidRDefault="004031CD">
      <w:pPr>
        <w:autoSpaceDE w:val="0"/>
        <w:autoSpaceDN w:val="0"/>
        <w:adjustRightInd w:val="0"/>
        <w:ind w:firstLine="0"/>
        <w:rPr>
          <w:rFonts w:ascii="Verdana" w:hAnsi="Verdana" w:cs="Arial"/>
          <w:i/>
          <w:color w:val="000000"/>
          <w:sz w:val="18"/>
          <w:szCs w:val="18"/>
        </w:rPr>
      </w:pPr>
      <w:r w:rsidRPr="00DD4FA0">
        <w:rPr>
          <w:rFonts w:ascii="Verdana" w:hAnsi="Verdana" w:cs="Courier New"/>
          <w:i/>
          <w:color w:val="000000"/>
          <w:sz w:val="18"/>
          <w:szCs w:val="18"/>
        </w:rPr>
        <w:t xml:space="preserve">- </w:t>
      </w:r>
      <w:r w:rsidRPr="00DD4FA0" w:rsidR="00CE6E74">
        <w:rPr>
          <w:rFonts w:ascii="Verdana" w:hAnsi="Verdana" w:cs="Arial"/>
          <w:i/>
          <w:color w:val="000000"/>
          <w:sz w:val="18"/>
          <w:szCs w:val="18"/>
        </w:rPr>
        <w:t xml:space="preserve">Het CVZ rekent de kosten (in overeenstemming met de wet) toe naar betaaldatum en niet naar zorgdatum. Dat bemoeilijkt het inzicht. </w:t>
      </w:r>
    </w:p>
    <w:p w:rsidR="00DD4FA0" w:rsidP="00DD4FA0" w:rsidRDefault="004031CD">
      <w:pPr>
        <w:autoSpaceDE w:val="0"/>
        <w:autoSpaceDN w:val="0"/>
        <w:adjustRightInd w:val="0"/>
        <w:ind w:firstLine="0"/>
        <w:rPr>
          <w:rFonts w:ascii="Verdana" w:hAnsi="Verdana" w:cs="Arial"/>
          <w:i/>
          <w:color w:val="000000"/>
          <w:sz w:val="18"/>
          <w:szCs w:val="18"/>
        </w:rPr>
      </w:pPr>
      <w:r w:rsidRPr="00DD4FA0">
        <w:rPr>
          <w:rFonts w:ascii="Verdana" w:hAnsi="Verdana" w:cs="Courier New"/>
          <w:i/>
          <w:color w:val="000000"/>
          <w:sz w:val="18"/>
          <w:szCs w:val="18"/>
        </w:rPr>
        <w:t>-</w:t>
      </w:r>
      <w:r w:rsidRPr="00DD4FA0" w:rsidR="00CE6E74">
        <w:rPr>
          <w:rFonts w:ascii="Verdana" w:hAnsi="Verdana" w:cs="Courier New"/>
          <w:i/>
          <w:color w:val="000000"/>
          <w:sz w:val="18"/>
          <w:szCs w:val="18"/>
        </w:rPr>
        <w:t xml:space="preserve"> </w:t>
      </w:r>
      <w:r w:rsidRPr="00DD4FA0" w:rsidR="00CE6E74">
        <w:rPr>
          <w:rFonts w:ascii="Verdana" w:hAnsi="Verdana" w:cs="Arial"/>
          <w:i/>
          <w:color w:val="000000"/>
          <w:sz w:val="18"/>
          <w:szCs w:val="18"/>
        </w:rPr>
        <w:t xml:space="preserve">In 2009 zijn voorschotten uitbetaald aan GGD'en waarna in 2010 afrekeningen zijn gevolgd. </w:t>
      </w:r>
    </w:p>
    <w:p w:rsidRPr="00DD4FA0" w:rsidR="00CE6E74" w:rsidP="00DD4FA0" w:rsidRDefault="00CE6E74">
      <w:pPr>
        <w:autoSpaceDE w:val="0"/>
        <w:autoSpaceDN w:val="0"/>
        <w:adjustRightInd w:val="0"/>
        <w:ind w:firstLine="0"/>
        <w:rPr>
          <w:rFonts w:ascii="Verdana" w:hAnsi="Verdana" w:cs="Arial"/>
          <w:i/>
          <w:color w:val="000000"/>
          <w:sz w:val="18"/>
          <w:szCs w:val="18"/>
        </w:rPr>
      </w:pPr>
      <w:r w:rsidRPr="00DD4FA0">
        <w:rPr>
          <w:rFonts w:ascii="Verdana" w:hAnsi="Verdana" w:cs="Arial"/>
          <w:i/>
          <w:color w:val="000000"/>
          <w:sz w:val="18"/>
          <w:szCs w:val="18"/>
        </w:rPr>
        <w:t>In combinatie met het voorgaande maakt dat een juist kostenbeeld per zorgvorm moeilijk</w:t>
      </w:r>
      <w:r w:rsidRPr="00DD4FA0" w:rsidR="00762E86">
        <w:rPr>
          <w:rFonts w:ascii="Verdana" w:hAnsi="Verdana" w:cs="Arial"/>
          <w:i/>
          <w:color w:val="000000"/>
          <w:sz w:val="18"/>
          <w:szCs w:val="18"/>
        </w:rPr>
        <w:t xml:space="preserve"> (zie pagina </w:t>
      </w:r>
      <w:r w:rsidRPr="00DD4FA0" w:rsidR="007E31A6">
        <w:rPr>
          <w:rFonts w:ascii="Verdana" w:hAnsi="Verdana" w:cs="Arial"/>
          <w:i/>
          <w:color w:val="000000"/>
          <w:sz w:val="18"/>
          <w:szCs w:val="18"/>
        </w:rPr>
        <w:t>30)</w:t>
      </w:r>
      <w:r w:rsidRPr="00DD4FA0">
        <w:rPr>
          <w:rFonts w:ascii="Verdana" w:hAnsi="Verdana" w:cs="Arial"/>
          <w:i/>
          <w:color w:val="000000"/>
          <w:sz w:val="18"/>
          <w:szCs w:val="18"/>
        </w:rPr>
        <w:t>.</w:t>
      </w:r>
    </w:p>
    <w:p w:rsidRPr="00DD4FA0" w:rsidR="00CE6E74" w:rsidP="00DD4FA0" w:rsidRDefault="00CE6E74">
      <w:pPr>
        <w:autoSpaceDE w:val="0"/>
        <w:autoSpaceDN w:val="0"/>
        <w:adjustRightInd w:val="0"/>
        <w:rPr>
          <w:rFonts w:ascii="Verdana" w:hAnsi="Verdana" w:cs="Arial"/>
          <w:i/>
          <w:color w:val="000000"/>
          <w:sz w:val="18"/>
          <w:szCs w:val="18"/>
        </w:rPr>
      </w:pPr>
    </w:p>
    <w:p w:rsidRPr="00DD4FA0" w:rsidR="00461CDA" w:rsidP="00DD4FA0" w:rsidRDefault="00461CDA">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In de financiële verslaglegging verantwoordt het CVZ de voor deze bijdrageregeling gemaakt</w:t>
      </w:r>
      <w:r w:rsidRPr="00DD4FA0" w:rsidR="0028409A">
        <w:rPr>
          <w:rFonts w:ascii="Verdana" w:hAnsi="Verdana" w:cs="Arial"/>
          <w:color w:val="000000"/>
          <w:sz w:val="18"/>
          <w:szCs w:val="18"/>
        </w:rPr>
        <w:t>e</w:t>
      </w:r>
      <w:r w:rsidRPr="00DD4FA0">
        <w:rPr>
          <w:rFonts w:ascii="Verdana" w:hAnsi="Verdana" w:cs="Arial"/>
          <w:color w:val="000000"/>
          <w:sz w:val="18"/>
          <w:szCs w:val="18"/>
        </w:rPr>
        <w:t xml:space="preserve"> kosten op basis van de feitelijk in het betreffende kalenderjaar gedane betalingen. Daardoor is een ontkoppeling ontstaan tussen de datum waarop de zorg wordt geleverd en de verantwoording van die kosten. </w:t>
      </w:r>
    </w:p>
    <w:p w:rsidRPr="00DD4FA0" w:rsidR="005E2855" w:rsidP="00DD4FA0" w:rsidRDefault="0087113D">
      <w:pPr>
        <w:autoSpaceDE w:val="0"/>
        <w:autoSpaceDN w:val="0"/>
        <w:adjustRightInd w:val="0"/>
        <w:ind w:left="0" w:firstLine="0"/>
        <w:rPr>
          <w:rFonts w:ascii="Verdana" w:hAnsi="Verdana" w:cs="Arial"/>
          <w:color w:val="000000"/>
          <w:sz w:val="18"/>
          <w:szCs w:val="18"/>
        </w:rPr>
      </w:pPr>
      <w:r>
        <w:rPr>
          <w:rFonts w:ascii="Verdana" w:hAnsi="Verdana" w:cs="Arial"/>
          <w:color w:val="000000"/>
          <w:sz w:val="18"/>
          <w:szCs w:val="18"/>
        </w:rPr>
        <w:t>De zorgkosten voor</w:t>
      </w:r>
      <w:r w:rsidR="00067EE5">
        <w:rPr>
          <w:rFonts w:ascii="Verdana" w:hAnsi="Verdana" w:cs="Arial"/>
          <w:color w:val="000000"/>
          <w:sz w:val="18"/>
          <w:szCs w:val="18"/>
        </w:rPr>
        <w:t xml:space="preserve"> de jaren</w:t>
      </w:r>
      <w:r>
        <w:rPr>
          <w:rFonts w:ascii="Verdana" w:hAnsi="Verdana" w:cs="Arial"/>
          <w:color w:val="000000"/>
          <w:sz w:val="18"/>
          <w:szCs w:val="18"/>
        </w:rPr>
        <w:t xml:space="preserve"> 2009 </w:t>
      </w:r>
      <w:r w:rsidR="00067EE5">
        <w:rPr>
          <w:rFonts w:ascii="Verdana" w:hAnsi="Verdana" w:cs="Arial"/>
          <w:color w:val="000000"/>
          <w:sz w:val="18"/>
          <w:szCs w:val="18"/>
        </w:rPr>
        <w:t xml:space="preserve">en 2010 </w:t>
      </w:r>
      <w:r>
        <w:rPr>
          <w:rFonts w:ascii="Verdana" w:hAnsi="Verdana" w:cs="Arial"/>
          <w:color w:val="000000"/>
          <w:sz w:val="18"/>
          <w:szCs w:val="18"/>
        </w:rPr>
        <w:t xml:space="preserve">bedragen ruim </w:t>
      </w:r>
      <w:r w:rsidRPr="00DD4FA0" w:rsidR="00461CDA">
        <w:rPr>
          <w:rFonts w:ascii="Verdana" w:hAnsi="Verdana" w:cs="Arial"/>
          <w:color w:val="000000"/>
          <w:sz w:val="18"/>
          <w:szCs w:val="18"/>
        </w:rPr>
        <w:t xml:space="preserve">€ </w:t>
      </w:r>
      <w:r>
        <w:rPr>
          <w:rFonts w:ascii="Verdana" w:hAnsi="Verdana" w:cs="Arial"/>
          <w:color w:val="000000"/>
          <w:sz w:val="18"/>
          <w:szCs w:val="18"/>
        </w:rPr>
        <w:t>14</w:t>
      </w:r>
      <w:r w:rsidRPr="00DD4FA0" w:rsidR="00461CDA">
        <w:rPr>
          <w:rFonts w:ascii="Verdana" w:hAnsi="Verdana" w:cs="Arial"/>
          <w:color w:val="000000"/>
          <w:sz w:val="18"/>
          <w:szCs w:val="18"/>
        </w:rPr>
        <w:t xml:space="preserve"> miljoen</w:t>
      </w:r>
      <w:r w:rsidR="00067EE5">
        <w:rPr>
          <w:rFonts w:ascii="Verdana" w:hAnsi="Verdana" w:cs="Arial"/>
          <w:color w:val="000000"/>
          <w:sz w:val="18"/>
          <w:szCs w:val="18"/>
        </w:rPr>
        <w:t xml:space="preserve"> per jaar</w:t>
      </w:r>
      <w:r w:rsidRPr="00DD4FA0" w:rsidR="00461CDA">
        <w:rPr>
          <w:rFonts w:ascii="Verdana" w:hAnsi="Verdana" w:cs="Arial"/>
          <w:color w:val="000000"/>
          <w:sz w:val="18"/>
          <w:szCs w:val="18"/>
        </w:rPr>
        <w:t xml:space="preserve">. </w:t>
      </w:r>
      <w:r w:rsidRPr="00DD4FA0" w:rsidR="005E2855">
        <w:rPr>
          <w:rFonts w:ascii="Verdana" w:hAnsi="Verdana" w:cs="Arial"/>
          <w:color w:val="000000"/>
          <w:sz w:val="18"/>
          <w:szCs w:val="18"/>
        </w:rPr>
        <w:t xml:space="preserve">Voor zover </w:t>
      </w:r>
      <w:r w:rsidRPr="00DD4FA0" w:rsidR="0028409A">
        <w:rPr>
          <w:rFonts w:ascii="Verdana" w:hAnsi="Verdana" w:cs="Arial"/>
          <w:color w:val="000000"/>
          <w:sz w:val="18"/>
          <w:szCs w:val="18"/>
        </w:rPr>
        <w:t xml:space="preserve">thans voorzien </w:t>
      </w:r>
      <w:r w:rsidRPr="00DD4FA0" w:rsidR="005E2855">
        <w:rPr>
          <w:rFonts w:ascii="Verdana" w:hAnsi="Verdana" w:cs="Arial"/>
          <w:color w:val="000000"/>
          <w:sz w:val="18"/>
          <w:szCs w:val="18"/>
        </w:rPr>
        <w:t xml:space="preserve">zal het beslag voor zorgkosten en uitvoering van deze regeling </w:t>
      </w:r>
      <w:r w:rsidRPr="00DD4FA0" w:rsidR="0028409A">
        <w:rPr>
          <w:rFonts w:ascii="Verdana" w:hAnsi="Verdana" w:cs="Arial"/>
          <w:color w:val="000000"/>
          <w:sz w:val="18"/>
          <w:szCs w:val="18"/>
        </w:rPr>
        <w:t xml:space="preserve">over </w:t>
      </w:r>
      <w:r w:rsidRPr="00DD4FA0" w:rsidR="005E2855">
        <w:rPr>
          <w:rFonts w:ascii="Verdana" w:hAnsi="Verdana" w:cs="Arial"/>
          <w:color w:val="000000"/>
          <w:sz w:val="18"/>
          <w:szCs w:val="18"/>
        </w:rPr>
        <w:t xml:space="preserve">2011 </w:t>
      </w:r>
      <w:r w:rsidRPr="00DD4FA0" w:rsidR="0028409A">
        <w:rPr>
          <w:rFonts w:ascii="Verdana" w:hAnsi="Verdana" w:cs="Arial"/>
          <w:color w:val="000000"/>
          <w:sz w:val="18"/>
          <w:szCs w:val="18"/>
        </w:rPr>
        <w:t xml:space="preserve">in totaal </w:t>
      </w:r>
      <w:r w:rsidRPr="00DD4FA0" w:rsidR="005E2855">
        <w:rPr>
          <w:rFonts w:ascii="Verdana" w:hAnsi="Verdana" w:cs="Arial"/>
          <w:color w:val="000000"/>
          <w:sz w:val="18"/>
          <w:szCs w:val="18"/>
        </w:rPr>
        <w:t xml:space="preserve">circa € 23 miljoen bedragen. </w:t>
      </w:r>
    </w:p>
    <w:p w:rsidRPr="00DD4FA0" w:rsidR="005E2855" w:rsidP="00DD4FA0" w:rsidRDefault="005E2855">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Het CVZ heeft in de halfjaarlijkse monitor</w:t>
      </w:r>
      <w:r w:rsidRPr="00DD4FA0" w:rsidR="0028409A">
        <w:rPr>
          <w:rFonts w:ascii="Verdana" w:hAnsi="Verdana" w:cs="Arial"/>
          <w:color w:val="000000"/>
          <w:sz w:val="18"/>
          <w:szCs w:val="18"/>
        </w:rPr>
        <w:t xml:space="preserve"> van </w:t>
      </w:r>
      <w:r w:rsidRPr="00DD4FA0" w:rsidR="00762E86">
        <w:rPr>
          <w:rFonts w:ascii="Verdana" w:hAnsi="Verdana" w:cs="Arial"/>
          <w:color w:val="000000"/>
          <w:sz w:val="18"/>
          <w:szCs w:val="18"/>
        </w:rPr>
        <w:t>april</w:t>
      </w:r>
      <w:r w:rsidRPr="00DD4FA0" w:rsidR="0028409A">
        <w:rPr>
          <w:rFonts w:ascii="Verdana" w:hAnsi="Verdana" w:cs="Arial"/>
          <w:color w:val="000000"/>
          <w:sz w:val="18"/>
          <w:szCs w:val="18"/>
        </w:rPr>
        <w:t xml:space="preserve"> 2011</w:t>
      </w:r>
      <w:r w:rsidRPr="00DD4FA0">
        <w:rPr>
          <w:rFonts w:ascii="Verdana" w:hAnsi="Verdana" w:cs="Arial"/>
          <w:color w:val="000000"/>
          <w:sz w:val="18"/>
          <w:szCs w:val="18"/>
        </w:rPr>
        <w:t xml:space="preserve"> over de uitvoering van deze regeling </w:t>
      </w:r>
      <w:r w:rsidRPr="00DD4FA0" w:rsidR="00BA3356">
        <w:rPr>
          <w:rFonts w:ascii="Verdana" w:hAnsi="Verdana" w:cs="Arial"/>
          <w:color w:val="000000"/>
          <w:sz w:val="18"/>
          <w:szCs w:val="18"/>
        </w:rPr>
        <w:t>a</w:t>
      </w:r>
      <w:r w:rsidRPr="00DD4FA0">
        <w:rPr>
          <w:rFonts w:ascii="Verdana" w:hAnsi="Verdana" w:cs="Arial"/>
          <w:color w:val="000000"/>
          <w:sz w:val="18"/>
          <w:szCs w:val="18"/>
        </w:rPr>
        <w:t xml:space="preserve">angegeven dat de onderschrijding ten opzichte van het in de VWS-begroting opgenomen, geraamde bedrag aan </w:t>
      </w:r>
      <w:r w:rsidRPr="00DD4FA0" w:rsidR="00762E86">
        <w:rPr>
          <w:rFonts w:ascii="Verdana" w:hAnsi="Verdana" w:cs="Arial"/>
          <w:color w:val="000000"/>
          <w:sz w:val="18"/>
          <w:szCs w:val="18"/>
        </w:rPr>
        <w:t>zorg</w:t>
      </w:r>
      <w:r w:rsidRPr="00DD4FA0">
        <w:rPr>
          <w:rFonts w:ascii="Verdana" w:hAnsi="Verdana" w:cs="Arial"/>
          <w:color w:val="000000"/>
          <w:sz w:val="18"/>
          <w:szCs w:val="18"/>
        </w:rPr>
        <w:t>kosten vooral wordt veroorzaakt door lager</w:t>
      </w:r>
      <w:r w:rsidRPr="00DD4FA0" w:rsidR="0028409A">
        <w:rPr>
          <w:rFonts w:ascii="Verdana" w:hAnsi="Verdana" w:cs="Arial"/>
          <w:color w:val="000000"/>
          <w:sz w:val="18"/>
          <w:szCs w:val="18"/>
        </w:rPr>
        <w:t>e</w:t>
      </w:r>
      <w:r w:rsidRPr="00DD4FA0">
        <w:rPr>
          <w:rFonts w:ascii="Verdana" w:hAnsi="Verdana" w:cs="Arial"/>
          <w:color w:val="000000"/>
          <w:sz w:val="18"/>
          <w:szCs w:val="18"/>
        </w:rPr>
        <w:t xml:space="preserve"> kosten van de ziekenhuiszorg, waar DCB-nota’s voor vertraging hebben gezorgd bij declaraties. Daarnaast vindt nog uitbreiding plaats van </w:t>
      </w:r>
      <w:r w:rsidRPr="00DD4FA0" w:rsidR="0028409A">
        <w:rPr>
          <w:rFonts w:ascii="Verdana" w:hAnsi="Verdana" w:cs="Arial"/>
          <w:color w:val="000000"/>
          <w:sz w:val="18"/>
          <w:szCs w:val="18"/>
        </w:rPr>
        <w:t xml:space="preserve">het </w:t>
      </w:r>
      <w:r w:rsidRPr="00DD4FA0">
        <w:rPr>
          <w:rFonts w:ascii="Verdana" w:hAnsi="Verdana" w:cs="Arial"/>
          <w:color w:val="000000"/>
          <w:sz w:val="18"/>
          <w:szCs w:val="18"/>
        </w:rPr>
        <w:t>aantal GGZ-instellingen waarmee cont</w:t>
      </w:r>
      <w:r w:rsidR="0087113D">
        <w:rPr>
          <w:rFonts w:ascii="Verdana" w:hAnsi="Verdana" w:cs="Arial"/>
          <w:color w:val="000000"/>
          <w:sz w:val="18"/>
          <w:szCs w:val="18"/>
        </w:rPr>
        <w:t>r</w:t>
      </w:r>
      <w:r w:rsidRPr="00DD4FA0">
        <w:rPr>
          <w:rFonts w:ascii="Verdana" w:hAnsi="Verdana" w:cs="Arial"/>
          <w:color w:val="000000"/>
          <w:sz w:val="18"/>
          <w:szCs w:val="18"/>
        </w:rPr>
        <w:t>acten worden gesloten en neemt het gebruik van AWBZ-zorg nog toe. Op deze terreinen is dus nog sprake van een ingroei- dan wel inhaaleffect</w:t>
      </w:r>
      <w:r w:rsidRPr="00DD4FA0" w:rsidR="0028409A">
        <w:rPr>
          <w:rFonts w:ascii="Verdana" w:hAnsi="Verdana" w:cs="Arial"/>
          <w:color w:val="000000"/>
          <w:sz w:val="18"/>
          <w:szCs w:val="18"/>
        </w:rPr>
        <w:t xml:space="preserve"> bij de kostenontwikkeling</w:t>
      </w:r>
      <w:r w:rsidRPr="00DD4FA0">
        <w:rPr>
          <w:rFonts w:ascii="Verdana" w:hAnsi="Verdana" w:cs="Arial"/>
          <w:color w:val="000000"/>
          <w:sz w:val="18"/>
          <w:szCs w:val="18"/>
        </w:rPr>
        <w:t>.</w:t>
      </w:r>
      <w:r w:rsidR="00DD4FA0">
        <w:rPr>
          <w:rFonts w:ascii="Verdana" w:hAnsi="Verdana" w:cs="Arial"/>
          <w:color w:val="000000"/>
          <w:sz w:val="18"/>
          <w:szCs w:val="18"/>
        </w:rPr>
        <w:t xml:space="preserve"> </w:t>
      </w:r>
    </w:p>
    <w:p w:rsidRPr="00DD4FA0" w:rsidR="006C6244" w:rsidP="00DD4FA0" w:rsidRDefault="00AE25D7">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Over deze ontwikkelingen heb ik u in de VWS-verzekerdenmonitor in de jaren 2009, 2010 en 2011</w:t>
      </w:r>
      <w:r w:rsidRPr="00DD4FA0" w:rsidR="006C6244">
        <w:rPr>
          <w:rStyle w:val="Voetnootmarkering"/>
          <w:rFonts w:ascii="Verdana" w:hAnsi="Verdana" w:cs="Arial"/>
          <w:color w:val="000000"/>
          <w:sz w:val="18"/>
          <w:szCs w:val="18"/>
        </w:rPr>
        <w:footnoteReference w:id="1"/>
      </w:r>
      <w:r w:rsidRPr="00DD4FA0">
        <w:rPr>
          <w:rFonts w:ascii="Verdana" w:hAnsi="Verdana" w:cs="Arial"/>
          <w:color w:val="000000"/>
          <w:sz w:val="18"/>
          <w:szCs w:val="18"/>
        </w:rPr>
        <w:t xml:space="preserve"> op de hoogte gesteld</w:t>
      </w:r>
      <w:r w:rsidR="0087113D">
        <w:rPr>
          <w:rFonts w:ascii="Verdana" w:hAnsi="Verdana" w:cs="Arial"/>
          <w:color w:val="000000"/>
          <w:sz w:val="18"/>
          <w:szCs w:val="18"/>
        </w:rPr>
        <w:t xml:space="preserve">. Daarnaast heb ik u </w:t>
      </w:r>
      <w:r w:rsidRPr="00DD4FA0" w:rsidR="00762E86">
        <w:rPr>
          <w:rFonts w:ascii="Verdana" w:hAnsi="Verdana" w:cs="Arial"/>
          <w:color w:val="000000"/>
          <w:sz w:val="18"/>
          <w:szCs w:val="18"/>
        </w:rPr>
        <w:t xml:space="preserve">bij begrotingsbehandelingen </w:t>
      </w:r>
      <w:r w:rsidRPr="00DD4FA0" w:rsidR="004031CD">
        <w:rPr>
          <w:rFonts w:ascii="Verdana" w:hAnsi="Verdana" w:cs="Arial"/>
          <w:color w:val="000000"/>
          <w:sz w:val="18"/>
          <w:szCs w:val="18"/>
        </w:rPr>
        <w:t xml:space="preserve">hierover geïnformeerd. </w:t>
      </w:r>
    </w:p>
    <w:p w:rsidR="006C6244" w:rsidP="00DD4FA0" w:rsidRDefault="006C6244">
      <w:pPr>
        <w:autoSpaceDE w:val="0"/>
        <w:autoSpaceDN w:val="0"/>
        <w:adjustRightInd w:val="0"/>
        <w:rPr>
          <w:rFonts w:ascii="Verdana" w:hAnsi="Verdana" w:cs="Arial"/>
          <w:color w:val="000000"/>
          <w:sz w:val="18"/>
          <w:szCs w:val="18"/>
        </w:rPr>
      </w:pPr>
    </w:p>
    <w:p w:rsidRPr="00DD4FA0" w:rsidR="00CE6E74" w:rsidP="00DD4FA0" w:rsidRDefault="00393A0B">
      <w:pPr>
        <w:keepNext/>
        <w:autoSpaceDE w:val="0"/>
        <w:autoSpaceDN w:val="0"/>
        <w:adjustRightInd w:val="0"/>
        <w:rPr>
          <w:rFonts w:ascii="Verdana" w:hAnsi="Verdana" w:cs="Arial"/>
          <w:color w:val="000000"/>
          <w:sz w:val="18"/>
          <w:szCs w:val="18"/>
        </w:rPr>
      </w:pPr>
      <w:r>
        <w:rPr>
          <w:rFonts w:ascii="Verdana" w:hAnsi="Verdana" w:cs="Arial"/>
          <w:b/>
          <w:i/>
          <w:color w:val="000000"/>
          <w:sz w:val="18"/>
          <w:szCs w:val="18"/>
        </w:rPr>
        <w:t>A</w:t>
      </w:r>
      <w:r w:rsidRPr="00DD4FA0" w:rsidR="00CE6E74">
        <w:rPr>
          <w:rFonts w:ascii="Verdana" w:hAnsi="Verdana" w:cs="Arial"/>
          <w:b/>
          <w:i/>
          <w:color w:val="000000"/>
          <w:sz w:val="18"/>
          <w:szCs w:val="18"/>
        </w:rPr>
        <w:t xml:space="preserve">andachtsgebieden bij conclusies </w:t>
      </w:r>
      <w:r>
        <w:rPr>
          <w:rFonts w:ascii="Verdana" w:hAnsi="Verdana" w:cs="Arial"/>
          <w:b/>
          <w:i/>
          <w:color w:val="000000"/>
          <w:sz w:val="18"/>
          <w:szCs w:val="18"/>
        </w:rPr>
        <w:t xml:space="preserve">tav </w:t>
      </w:r>
      <w:r w:rsidRPr="00DD4FA0" w:rsidR="00CE6E74">
        <w:rPr>
          <w:rFonts w:ascii="Verdana" w:hAnsi="Verdana" w:cs="Arial"/>
          <w:b/>
          <w:i/>
          <w:color w:val="000000"/>
          <w:sz w:val="18"/>
          <w:szCs w:val="18"/>
        </w:rPr>
        <w:t>toegankelijkheid van de bijdrageregeling</w:t>
      </w:r>
    </w:p>
    <w:p w:rsidRPr="00DD4FA0" w:rsidR="00CE6E74" w:rsidP="00DD4FA0" w:rsidRDefault="00CE6E74">
      <w:pPr>
        <w:keepNext/>
        <w:autoSpaceDE w:val="0"/>
        <w:autoSpaceDN w:val="0"/>
        <w:adjustRightInd w:val="0"/>
        <w:rPr>
          <w:rFonts w:ascii="Verdana" w:hAnsi="Verdana" w:cs="Arial"/>
          <w:color w:val="000000"/>
          <w:sz w:val="18"/>
          <w:szCs w:val="18"/>
        </w:rPr>
      </w:pPr>
    </w:p>
    <w:p w:rsidRPr="00DD4FA0" w:rsidR="00762E86" w:rsidP="00DD4FA0" w:rsidRDefault="00CE6E74">
      <w:pPr>
        <w:pStyle w:val="Lijstalinea"/>
        <w:numPr>
          <w:ilvl w:val="0"/>
          <w:numId w:val="1"/>
        </w:numPr>
        <w:autoSpaceDE w:val="0"/>
        <w:autoSpaceDN w:val="0"/>
        <w:adjustRightInd w:val="0"/>
        <w:ind w:left="284" w:hanging="284"/>
        <w:rPr>
          <w:rFonts w:ascii="Verdana" w:hAnsi="Verdana" w:cs="Arial"/>
          <w:i/>
          <w:color w:val="000000"/>
          <w:sz w:val="18"/>
          <w:szCs w:val="18"/>
        </w:rPr>
      </w:pPr>
      <w:r w:rsidRPr="00DD4FA0">
        <w:rPr>
          <w:rFonts w:ascii="Verdana" w:hAnsi="Verdana" w:cs="Arial"/>
          <w:i/>
          <w:color w:val="000000"/>
          <w:sz w:val="18"/>
          <w:szCs w:val="18"/>
        </w:rPr>
        <w:t>Uit de gevoerde gesprekken, documenten en de werkbijeenkomst blijkt dat de mate van bereidheid om zorg te verlenen aan illegalen en andere onverzekerbare vreemdelingen wisselt per onderscheiden zorgaanbieder. De bereidheid lijkt het grootst te zijn bij huisartsen</w:t>
      </w:r>
      <w:r w:rsidRPr="00DD4FA0" w:rsidR="007E31A6">
        <w:rPr>
          <w:rFonts w:ascii="Verdana" w:hAnsi="Verdana" w:cs="Arial"/>
          <w:i/>
          <w:color w:val="000000"/>
          <w:sz w:val="18"/>
          <w:szCs w:val="18"/>
        </w:rPr>
        <w:t xml:space="preserve"> (zie pagina 31)</w:t>
      </w:r>
      <w:r w:rsidRPr="00DD4FA0">
        <w:rPr>
          <w:rFonts w:ascii="Verdana" w:hAnsi="Verdana" w:cs="Arial"/>
          <w:i/>
          <w:color w:val="000000"/>
          <w:sz w:val="18"/>
          <w:szCs w:val="18"/>
        </w:rPr>
        <w:t xml:space="preserve">. </w:t>
      </w:r>
    </w:p>
    <w:p w:rsidRPr="00DD4FA0" w:rsidR="00112DFC" w:rsidP="00DD4FA0" w:rsidRDefault="00112DFC">
      <w:pPr>
        <w:autoSpaceDE w:val="0"/>
        <w:autoSpaceDN w:val="0"/>
        <w:adjustRightInd w:val="0"/>
        <w:rPr>
          <w:rFonts w:ascii="Verdana" w:hAnsi="Verdana" w:cs="Arial"/>
          <w:color w:val="000000"/>
          <w:sz w:val="18"/>
          <w:szCs w:val="18"/>
        </w:rPr>
      </w:pPr>
    </w:p>
    <w:p w:rsidRPr="00DD4FA0" w:rsidR="00112DFC" w:rsidP="00DD4FA0" w:rsidRDefault="00786AB1">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Ik ben de mening toegedaan dat de regering met de mogelijkheid voor zorgaanbieders een bijdrage te vragen</w:t>
      </w:r>
      <w:r w:rsidRPr="00DD4FA0" w:rsidR="0028409A">
        <w:rPr>
          <w:rFonts w:ascii="Verdana" w:hAnsi="Verdana" w:cs="Arial"/>
          <w:color w:val="000000"/>
          <w:sz w:val="18"/>
          <w:szCs w:val="18"/>
        </w:rPr>
        <w:t xml:space="preserve"> aan het CVZ</w:t>
      </w:r>
      <w:r w:rsidRPr="00DD4FA0">
        <w:rPr>
          <w:rFonts w:ascii="Verdana" w:hAnsi="Verdana" w:cs="Arial"/>
          <w:color w:val="000000"/>
          <w:sz w:val="18"/>
          <w:szCs w:val="18"/>
        </w:rPr>
        <w:t xml:space="preserve"> als zij medisch noodzakelijke zorg hebben verleend aan illegalen en andere onverzekerbare vreemdelingen die de rekening niet zelf k</w:t>
      </w:r>
      <w:r w:rsidRPr="00DD4FA0" w:rsidR="0028409A">
        <w:rPr>
          <w:rFonts w:ascii="Verdana" w:hAnsi="Verdana" w:cs="Arial"/>
          <w:color w:val="000000"/>
          <w:sz w:val="18"/>
          <w:szCs w:val="18"/>
        </w:rPr>
        <w:t xml:space="preserve">unnen </w:t>
      </w:r>
      <w:r w:rsidRPr="00DD4FA0">
        <w:rPr>
          <w:rFonts w:ascii="Verdana" w:hAnsi="Verdana" w:cs="Arial"/>
          <w:color w:val="000000"/>
          <w:sz w:val="18"/>
          <w:szCs w:val="18"/>
        </w:rPr>
        <w:t>betalen, voldoende heeft gedaan om de toegankelijkheid tot medisch noodzakelijke zorg voor deze groep vreemdelingen te bewerkstelligen.</w:t>
      </w:r>
      <w:r w:rsidR="00DD4FA0">
        <w:rPr>
          <w:rFonts w:ascii="Verdana" w:hAnsi="Verdana" w:cs="Arial"/>
          <w:color w:val="000000"/>
          <w:sz w:val="18"/>
          <w:szCs w:val="18"/>
        </w:rPr>
        <w:t xml:space="preserve"> </w:t>
      </w:r>
      <w:r w:rsidRPr="00DD4FA0" w:rsidR="00112DFC">
        <w:rPr>
          <w:rFonts w:ascii="Verdana" w:hAnsi="Verdana" w:cs="Arial"/>
          <w:color w:val="000000"/>
          <w:sz w:val="18"/>
          <w:szCs w:val="18"/>
        </w:rPr>
        <w:t xml:space="preserve"> </w:t>
      </w:r>
    </w:p>
    <w:p w:rsidRPr="00DD4FA0" w:rsidR="00112DFC" w:rsidP="00DD4FA0" w:rsidRDefault="00112DFC">
      <w:pPr>
        <w:autoSpaceDE w:val="0"/>
        <w:autoSpaceDN w:val="0"/>
        <w:adjustRightInd w:val="0"/>
        <w:rPr>
          <w:rFonts w:ascii="Verdana" w:hAnsi="Verdana" w:cs="Arial"/>
          <w:color w:val="000000"/>
          <w:sz w:val="18"/>
          <w:szCs w:val="18"/>
        </w:rPr>
      </w:pPr>
    </w:p>
    <w:p w:rsidRPr="00DD4FA0" w:rsidR="00762E86" w:rsidP="00DD4FA0" w:rsidRDefault="00CE6E74">
      <w:pPr>
        <w:pStyle w:val="Lijstalinea"/>
        <w:numPr>
          <w:ilvl w:val="0"/>
          <w:numId w:val="1"/>
        </w:numPr>
        <w:autoSpaceDE w:val="0"/>
        <w:autoSpaceDN w:val="0"/>
        <w:adjustRightInd w:val="0"/>
        <w:ind w:left="284" w:hanging="284"/>
        <w:rPr>
          <w:rFonts w:ascii="Verdana" w:hAnsi="Verdana" w:cs="Arial"/>
          <w:i/>
          <w:color w:val="000000"/>
          <w:sz w:val="18"/>
          <w:szCs w:val="18"/>
        </w:rPr>
      </w:pPr>
      <w:r w:rsidRPr="00DD4FA0">
        <w:rPr>
          <w:rFonts w:ascii="Verdana" w:hAnsi="Verdana" w:cs="Arial"/>
          <w:i/>
          <w:color w:val="000000"/>
          <w:sz w:val="18"/>
          <w:szCs w:val="18"/>
        </w:rPr>
        <w:t>De toegang tot zorg is enerzijds afhankelijk van de informatievoorziening die wordt verleend aan illegalen en andere onverzekerbare vreemdelingen. De doorverwijzing, met name naar huisarts, verloopt grotendeels via een „informeel netwerk</w:t>
      </w:r>
      <w:r w:rsidRPr="00DD4FA0">
        <w:rPr>
          <w:rFonts w:ascii="Verdana" w:hAnsi="MS Mincho" w:eastAsia="MS Mincho" w:cs="MS Mincho"/>
          <w:i/>
          <w:color w:val="000000"/>
          <w:sz w:val="18"/>
          <w:szCs w:val="18"/>
        </w:rPr>
        <w:t>‟</w:t>
      </w:r>
      <w:r w:rsidRPr="00DD4FA0">
        <w:rPr>
          <w:rFonts w:ascii="Verdana" w:hAnsi="Verdana" w:cs="Arial"/>
          <w:i/>
          <w:color w:val="000000"/>
          <w:sz w:val="18"/>
          <w:szCs w:val="18"/>
        </w:rPr>
        <w:t xml:space="preserve"> dat fungeert als een intermediair (bijvoorbeeld kerken, moskeeën, belangenorganisaties, etc.)</w:t>
      </w:r>
      <w:r w:rsidRPr="00DD4FA0" w:rsidR="007E31A6">
        <w:rPr>
          <w:rFonts w:ascii="Verdana" w:hAnsi="Verdana" w:cs="Arial"/>
          <w:i/>
          <w:color w:val="000000"/>
          <w:sz w:val="18"/>
          <w:szCs w:val="18"/>
        </w:rPr>
        <w:t xml:space="preserve"> (zie pagina 31)</w:t>
      </w:r>
      <w:r w:rsidRPr="00DD4FA0">
        <w:rPr>
          <w:rFonts w:ascii="Verdana" w:hAnsi="Verdana" w:cs="Arial"/>
          <w:i/>
          <w:color w:val="000000"/>
          <w:sz w:val="18"/>
          <w:szCs w:val="18"/>
        </w:rPr>
        <w:t xml:space="preserve">. </w:t>
      </w:r>
    </w:p>
    <w:p w:rsidRPr="00DD4FA0" w:rsidR="00112DFC" w:rsidP="00DD4FA0" w:rsidRDefault="00112DFC">
      <w:pPr>
        <w:autoSpaceDE w:val="0"/>
        <w:autoSpaceDN w:val="0"/>
        <w:adjustRightInd w:val="0"/>
        <w:rPr>
          <w:rFonts w:ascii="Verdana" w:hAnsi="Verdana" w:cs="Arial"/>
          <w:color w:val="000000"/>
          <w:sz w:val="18"/>
          <w:szCs w:val="18"/>
        </w:rPr>
      </w:pPr>
    </w:p>
    <w:p w:rsidRPr="00DD4FA0" w:rsidR="00C52F18" w:rsidP="00DD4FA0" w:rsidRDefault="00B06C06">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 xml:space="preserve">Het CVZ geeft zorgaanbieders en belangenbehartigers met enige regelmaat informatie over de bijdrageregeling. </w:t>
      </w:r>
      <w:r w:rsidRPr="00DD4FA0" w:rsidR="0028409A">
        <w:rPr>
          <w:rFonts w:ascii="Verdana" w:hAnsi="Verdana" w:cs="Arial"/>
          <w:color w:val="000000"/>
          <w:sz w:val="18"/>
          <w:szCs w:val="18"/>
        </w:rPr>
        <w:t xml:space="preserve">In de </w:t>
      </w:r>
      <w:r w:rsidRPr="00DD4FA0">
        <w:rPr>
          <w:rFonts w:ascii="Verdana" w:hAnsi="Verdana" w:cs="Arial"/>
          <w:color w:val="000000"/>
          <w:sz w:val="18"/>
          <w:szCs w:val="18"/>
        </w:rPr>
        <w:t xml:space="preserve">vijfde CVZ-monitor is </w:t>
      </w:r>
      <w:r w:rsidRPr="00DD4FA0" w:rsidR="0028409A">
        <w:rPr>
          <w:rFonts w:ascii="Verdana" w:hAnsi="Verdana" w:cs="Arial"/>
          <w:color w:val="000000"/>
          <w:sz w:val="18"/>
          <w:szCs w:val="18"/>
        </w:rPr>
        <w:t>het voorbeeld genoemd</w:t>
      </w:r>
      <w:r w:rsidRPr="00DD4FA0">
        <w:rPr>
          <w:rFonts w:ascii="Verdana" w:hAnsi="Verdana" w:cs="Arial"/>
          <w:color w:val="000000"/>
          <w:sz w:val="18"/>
          <w:szCs w:val="18"/>
        </w:rPr>
        <w:t xml:space="preserve"> </w:t>
      </w:r>
      <w:r w:rsidRPr="00DD4FA0" w:rsidR="007E31A6">
        <w:rPr>
          <w:rFonts w:ascii="Verdana" w:hAnsi="Verdana" w:cs="Arial"/>
          <w:color w:val="000000"/>
          <w:sz w:val="18"/>
          <w:szCs w:val="18"/>
        </w:rPr>
        <w:t xml:space="preserve">dat </w:t>
      </w:r>
      <w:r w:rsidRPr="00DD4FA0">
        <w:rPr>
          <w:rFonts w:ascii="Verdana" w:hAnsi="Verdana" w:cs="Arial"/>
          <w:color w:val="000000"/>
          <w:sz w:val="18"/>
          <w:szCs w:val="18"/>
        </w:rPr>
        <w:t xml:space="preserve">het CVZ </w:t>
      </w:r>
      <w:r w:rsidRPr="00DD4FA0" w:rsidR="0028409A">
        <w:rPr>
          <w:rFonts w:ascii="Verdana" w:hAnsi="Verdana" w:cs="Arial"/>
          <w:color w:val="000000"/>
          <w:sz w:val="18"/>
          <w:szCs w:val="18"/>
        </w:rPr>
        <w:t xml:space="preserve">in </w:t>
      </w:r>
      <w:r w:rsidRPr="00DD4FA0">
        <w:rPr>
          <w:rFonts w:ascii="Verdana" w:hAnsi="Verdana" w:cs="Arial"/>
          <w:color w:val="000000"/>
          <w:sz w:val="18"/>
          <w:szCs w:val="18"/>
        </w:rPr>
        <w:t xml:space="preserve">november 2010 overleg heeft gevoerd met vertegenwoordigers van de gecontracteerde ziekenhuizen. </w:t>
      </w:r>
      <w:r w:rsidRPr="00DD4FA0" w:rsidR="0065519C">
        <w:rPr>
          <w:rFonts w:ascii="Verdana" w:hAnsi="Verdana" w:cs="Arial"/>
          <w:color w:val="000000"/>
          <w:sz w:val="18"/>
          <w:szCs w:val="18"/>
        </w:rPr>
        <w:t>Daarbij is een onderzoek</w:t>
      </w:r>
      <w:r w:rsidR="00DD4FA0">
        <w:rPr>
          <w:rFonts w:ascii="Verdana" w:hAnsi="Verdana" w:cs="Arial"/>
          <w:color w:val="000000"/>
          <w:sz w:val="18"/>
          <w:szCs w:val="18"/>
        </w:rPr>
        <w:t xml:space="preserve"> </w:t>
      </w:r>
      <w:r w:rsidRPr="00DD4FA0" w:rsidR="0065519C">
        <w:rPr>
          <w:rFonts w:ascii="Verdana" w:hAnsi="Verdana" w:cs="Arial"/>
          <w:color w:val="000000"/>
          <w:sz w:val="18"/>
          <w:szCs w:val="18"/>
        </w:rPr>
        <w:t xml:space="preserve">van </w:t>
      </w:r>
      <w:r w:rsidRPr="00DD4FA0">
        <w:rPr>
          <w:rFonts w:ascii="Verdana" w:hAnsi="Verdana" w:cs="Arial"/>
          <w:color w:val="000000"/>
          <w:sz w:val="18"/>
          <w:szCs w:val="18"/>
        </w:rPr>
        <w:t xml:space="preserve">Dokters van de Wereld </w:t>
      </w:r>
      <w:r w:rsidRPr="00DD4FA0" w:rsidR="00C52F18">
        <w:rPr>
          <w:rFonts w:ascii="Verdana" w:hAnsi="Verdana" w:cs="Arial"/>
          <w:color w:val="000000"/>
          <w:sz w:val="18"/>
          <w:szCs w:val="18"/>
        </w:rPr>
        <w:t>gepresenteerd naar de incasso-inspanningen van ziekenhuizen en de implicaties voor de toegang tot de zorg</w:t>
      </w:r>
      <w:r w:rsidRPr="00DD4FA0" w:rsidR="0065519C">
        <w:rPr>
          <w:rFonts w:ascii="Verdana" w:hAnsi="Verdana" w:cs="Arial"/>
          <w:color w:val="000000"/>
          <w:sz w:val="18"/>
          <w:szCs w:val="18"/>
        </w:rPr>
        <w:t xml:space="preserve"> en </w:t>
      </w:r>
      <w:r w:rsidRPr="00DD4FA0" w:rsidR="00C52F18">
        <w:rPr>
          <w:rFonts w:ascii="Verdana" w:hAnsi="Verdana" w:cs="Arial"/>
          <w:color w:val="000000"/>
          <w:sz w:val="18"/>
          <w:szCs w:val="18"/>
        </w:rPr>
        <w:t xml:space="preserve">zijn diverse uitvoeringsaspecten besproken. </w:t>
      </w:r>
      <w:r w:rsidRPr="00DD4FA0" w:rsidR="007E31A6">
        <w:rPr>
          <w:rFonts w:ascii="Verdana" w:hAnsi="Verdana" w:cs="Arial"/>
          <w:color w:val="000000"/>
          <w:sz w:val="18"/>
          <w:szCs w:val="18"/>
        </w:rPr>
        <w:t xml:space="preserve">Het </w:t>
      </w:r>
      <w:r w:rsidRPr="00DD4FA0" w:rsidR="00C52F18">
        <w:rPr>
          <w:rFonts w:ascii="Verdana" w:hAnsi="Verdana" w:cs="Arial"/>
          <w:color w:val="000000"/>
          <w:sz w:val="18"/>
          <w:szCs w:val="18"/>
        </w:rPr>
        <w:t xml:space="preserve">CVZ geeft aan dat daarbij vooral een groot verschil bleek tussen ziekenhuizen die vaak onverzekerbare vreemdelingen verzorgen en ziekenhuizen die slechts incidenteel met deze doelgroep te maken hebben. Voor deze laatste categorie is het aanzienlijk lastiger om de voorlichting aan medewerkers en de interne bedrijfsprocesssen goed te organiseren. </w:t>
      </w:r>
    </w:p>
    <w:p w:rsidRPr="00DD4FA0" w:rsidR="00112DFC" w:rsidP="00DD4FA0" w:rsidRDefault="00C52F18">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Overigens heeft het CVZ ook eerder (CVZ-monitor oktober 2010) al gemeld aan alle ziekenhuizen een brief te hebben gezonden met een herhaling van de uitleg van de regeling, een uitleg voor het vaststellen of de patiënt tot de doelgroep behoort en een conceptpublicatie voor het personeelsblad van de ziekenhuizen.</w:t>
      </w:r>
      <w:r w:rsidR="00DD4FA0">
        <w:rPr>
          <w:rFonts w:ascii="Verdana" w:hAnsi="Verdana" w:cs="Arial"/>
          <w:color w:val="000000"/>
          <w:sz w:val="18"/>
          <w:szCs w:val="18"/>
        </w:rPr>
        <w:t xml:space="preserve">   </w:t>
      </w:r>
      <w:r w:rsidRPr="00DD4FA0" w:rsidR="00112DFC">
        <w:rPr>
          <w:rFonts w:ascii="Verdana" w:hAnsi="Verdana" w:cs="Arial"/>
          <w:color w:val="000000"/>
          <w:sz w:val="18"/>
          <w:szCs w:val="18"/>
        </w:rPr>
        <w:t xml:space="preserve"> </w:t>
      </w:r>
    </w:p>
    <w:p w:rsidRPr="00DD4FA0" w:rsidR="00112DFC" w:rsidP="00DD4FA0" w:rsidRDefault="00112DFC">
      <w:pPr>
        <w:autoSpaceDE w:val="0"/>
        <w:autoSpaceDN w:val="0"/>
        <w:adjustRightInd w:val="0"/>
        <w:rPr>
          <w:rFonts w:ascii="Verdana" w:hAnsi="Verdana" w:cs="Arial"/>
          <w:color w:val="000000"/>
          <w:sz w:val="18"/>
          <w:szCs w:val="18"/>
        </w:rPr>
      </w:pPr>
    </w:p>
    <w:p w:rsidRPr="00DD4FA0" w:rsidR="00762E86" w:rsidP="00DD4FA0" w:rsidRDefault="00CE6E74">
      <w:pPr>
        <w:pStyle w:val="Lijstalinea"/>
        <w:numPr>
          <w:ilvl w:val="0"/>
          <w:numId w:val="1"/>
        </w:numPr>
        <w:autoSpaceDE w:val="0"/>
        <w:autoSpaceDN w:val="0"/>
        <w:adjustRightInd w:val="0"/>
        <w:ind w:left="284"/>
        <w:rPr>
          <w:rFonts w:ascii="Verdana" w:hAnsi="Verdana" w:cs="Arial"/>
          <w:i/>
          <w:color w:val="000000"/>
          <w:sz w:val="18"/>
          <w:szCs w:val="18"/>
        </w:rPr>
      </w:pPr>
      <w:r w:rsidRPr="00DD4FA0">
        <w:rPr>
          <w:rFonts w:ascii="Verdana" w:hAnsi="Verdana" w:cs="Arial"/>
          <w:i/>
          <w:color w:val="000000"/>
          <w:sz w:val="18"/>
          <w:szCs w:val="18"/>
        </w:rPr>
        <w:t>Anderzijds is de toegang tot zorg sterk afhankelijk van de kennis en ervaring met de bijdrageregeling van medewerkers binnen zorginstellingen. Met name in de AWBZ-instellingen is dit merkbaar en meer specifiek binnen de GGZ. Uit documenten, gesprekken en de werkbijeenkomst blijkt dat er sprake is van onderbehandeling van GGZ problematiek bij illegalen en andere onverzekerbare vreemdelingen.</w:t>
      </w:r>
    </w:p>
    <w:p w:rsidRPr="00DD4FA0" w:rsidR="00112DFC" w:rsidP="00DD4FA0" w:rsidRDefault="00CE6E74">
      <w:pPr>
        <w:pStyle w:val="Lijstalinea"/>
        <w:autoSpaceDE w:val="0"/>
        <w:autoSpaceDN w:val="0"/>
        <w:adjustRightInd w:val="0"/>
        <w:ind w:left="284" w:firstLine="0"/>
        <w:rPr>
          <w:rFonts w:ascii="Verdana" w:hAnsi="Verdana" w:cs="Arial"/>
          <w:color w:val="000000"/>
          <w:sz w:val="18"/>
          <w:szCs w:val="18"/>
        </w:rPr>
      </w:pPr>
      <w:r w:rsidRPr="00DD4FA0">
        <w:rPr>
          <w:rFonts w:ascii="Verdana" w:hAnsi="Verdana" w:cs="Arial"/>
          <w:i/>
          <w:color w:val="000000"/>
          <w:sz w:val="18"/>
          <w:szCs w:val="18"/>
        </w:rPr>
        <w:t>Gesprekspartners geven aan dat van de doelgroep slechts het topje van de ijsberg actief naar hulp zoekt, omdat ze bijvoorbeeld mondig en hoogopgeleid zijn. Zoals eerder beschreven geven de meest recente cijfers van het CVZ echter aan dat het gebruik van de bijdrageregeling door GGZ in 2011 zal toenemen (zie paragraaf 3.2, GGZ). Een mogelijke verklaring is dat de regeling nu bekender is bij de medewerkers</w:t>
      </w:r>
      <w:r w:rsidRPr="00DD4FA0" w:rsidR="007E31A6">
        <w:rPr>
          <w:rFonts w:ascii="Verdana" w:hAnsi="Verdana" w:cs="Arial"/>
          <w:i/>
          <w:color w:val="000000"/>
          <w:sz w:val="18"/>
          <w:szCs w:val="18"/>
        </w:rPr>
        <w:t xml:space="preserve"> (zie pagina 31).</w:t>
      </w:r>
      <w:r w:rsidRPr="00DD4FA0">
        <w:rPr>
          <w:rFonts w:ascii="Verdana" w:hAnsi="Verdana" w:cs="Arial"/>
          <w:i/>
          <w:color w:val="000000"/>
          <w:sz w:val="18"/>
          <w:szCs w:val="18"/>
        </w:rPr>
        <w:t xml:space="preserve"> </w:t>
      </w:r>
    </w:p>
    <w:p w:rsidRPr="00DD4FA0" w:rsidR="00112DFC" w:rsidP="00DD4FA0" w:rsidRDefault="00112DFC">
      <w:pPr>
        <w:autoSpaceDE w:val="0"/>
        <w:autoSpaceDN w:val="0"/>
        <w:adjustRightInd w:val="0"/>
        <w:rPr>
          <w:rFonts w:ascii="Verdana" w:hAnsi="Verdana" w:cs="Arial"/>
          <w:color w:val="000000"/>
          <w:sz w:val="18"/>
          <w:szCs w:val="18"/>
        </w:rPr>
      </w:pPr>
    </w:p>
    <w:p w:rsidRPr="00DD4FA0" w:rsidR="00373EDA" w:rsidP="00DD4FA0" w:rsidRDefault="007E31A6">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Uit recente cijfers van het</w:t>
      </w:r>
      <w:r w:rsidR="00DD4FA0">
        <w:rPr>
          <w:rFonts w:ascii="Verdana" w:hAnsi="Verdana" w:cs="Arial"/>
          <w:color w:val="000000"/>
          <w:sz w:val="18"/>
          <w:szCs w:val="18"/>
        </w:rPr>
        <w:t xml:space="preserve"> </w:t>
      </w:r>
      <w:r w:rsidRPr="00DD4FA0" w:rsidR="00373EDA">
        <w:rPr>
          <w:rFonts w:ascii="Verdana" w:hAnsi="Verdana" w:cs="Arial"/>
          <w:color w:val="000000"/>
          <w:sz w:val="18"/>
          <w:szCs w:val="18"/>
        </w:rPr>
        <w:t xml:space="preserve">CVZ </w:t>
      </w:r>
      <w:r w:rsidRPr="00DD4FA0" w:rsidR="0065519C">
        <w:rPr>
          <w:rFonts w:ascii="Verdana" w:hAnsi="Verdana" w:cs="Arial"/>
          <w:color w:val="000000"/>
          <w:sz w:val="18"/>
          <w:szCs w:val="18"/>
        </w:rPr>
        <w:t xml:space="preserve">blijkt </w:t>
      </w:r>
      <w:r w:rsidRPr="00DD4FA0" w:rsidR="00373EDA">
        <w:rPr>
          <w:rFonts w:ascii="Verdana" w:hAnsi="Verdana" w:cs="Arial"/>
          <w:color w:val="000000"/>
          <w:sz w:val="18"/>
          <w:szCs w:val="18"/>
        </w:rPr>
        <w:t>dat de vergoeding</w:t>
      </w:r>
      <w:r w:rsidRPr="00DD4FA0" w:rsidR="0065519C">
        <w:rPr>
          <w:rFonts w:ascii="Verdana" w:hAnsi="Verdana" w:cs="Arial"/>
          <w:color w:val="000000"/>
          <w:sz w:val="18"/>
          <w:szCs w:val="18"/>
        </w:rPr>
        <w:t>en</w:t>
      </w:r>
      <w:r w:rsidRPr="00DD4FA0" w:rsidR="00373EDA">
        <w:rPr>
          <w:rFonts w:ascii="Verdana" w:hAnsi="Verdana" w:cs="Arial"/>
          <w:color w:val="000000"/>
          <w:sz w:val="18"/>
          <w:szCs w:val="18"/>
        </w:rPr>
        <w:t xml:space="preserve"> voor genoemde zorgaanbieders in 2011 stijgen. Desondanks ben ik het met de bevinding van onderzoekers op dit punt eens. Ook naar mijn mening is enige extra inzet op voorlichting aan deze zorgaanbieders van belang.</w:t>
      </w:r>
      <w:r w:rsidRPr="00DD4FA0" w:rsidR="0065519C">
        <w:rPr>
          <w:rFonts w:ascii="Verdana" w:hAnsi="Verdana" w:cs="Arial"/>
          <w:color w:val="000000"/>
          <w:sz w:val="18"/>
          <w:szCs w:val="18"/>
        </w:rPr>
        <w:t xml:space="preserve"> Ik heb het CVZ verzocht hier</w:t>
      </w:r>
      <w:r w:rsidRPr="00DD4FA0" w:rsidR="00B94AE0">
        <w:rPr>
          <w:rFonts w:ascii="Verdana" w:hAnsi="Verdana" w:cs="Arial"/>
          <w:color w:val="000000"/>
          <w:sz w:val="18"/>
          <w:szCs w:val="18"/>
        </w:rPr>
        <w:t>toe voorbereidingen te treffen.</w:t>
      </w:r>
      <w:r w:rsidR="00DD4FA0">
        <w:rPr>
          <w:rFonts w:ascii="Verdana" w:hAnsi="Verdana" w:cs="Arial"/>
          <w:color w:val="000000"/>
          <w:sz w:val="18"/>
          <w:szCs w:val="18"/>
        </w:rPr>
        <w:t xml:space="preserve">  </w:t>
      </w:r>
      <w:r w:rsidRPr="00DD4FA0" w:rsidR="00373EDA">
        <w:rPr>
          <w:rFonts w:ascii="Verdana" w:hAnsi="Verdana" w:cs="Arial"/>
          <w:color w:val="000000"/>
          <w:sz w:val="18"/>
          <w:szCs w:val="18"/>
        </w:rPr>
        <w:t xml:space="preserve"> </w:t>
      </w:r>
    </w:p>
    <w:p w:rsidR="00B16193" w:rsidP="00DD4FA0" w:rsidRDefault="00B16193">
      <w:pPr>
        <w:keepNext/>
        <w:autoSpaceDE w:val="0"/>
        <w:autoSpaceDN w:val="0"/>
        <w:adjustRightInd w:val="0"/>
        <w:ind w:left="0" w:firstLine="0"/>
        <w:rPr>
          <w:rFonts w:ascii="Verdana" w:hAnsi="Verdana" w:cs="Arial"/>
          <w:b/>
          <w:i/>
          <w:color w:val="000000"/>
          <w:sz w:val="18"/>
          <w:szCs w:val="18"/>
        </w:rPr>
      </w:pPr>
    </w:p>
    <w:p w:rsidRPr="00DD4FA0" w:rsidR="00112DFC" w:rsidP="00DD4FA0" w:rsidRDefault="00112DFC">
      <w:pPr>
        <w:keepNext/>
        <w:autoSpaceDE w:val="0"/>
        <w:autoSpaceDN w:val="0"/>
        <w:adjustRightInd w:val="0"/>
        <w:ind w:left="0" w:firstLine="0"/>
        <w:rPr>
          <w:rFonts w:ascii="Verdana" w:hAnsi="Verdana" w:cs="Arial"/>
          <w:b/>
          <w:i/>
          <w:color w:val="000000"/>
          <w:sz w:val="18"/>
          <w:szCs w:val="18"/>
        </w:rPr>
      </w:pPr>
      <w:r w:rsidRPr="00DD4FA0">
        <w:rPr>
          <w:rFonts w:ascii="Verdana" w:hAnsi="Verdana" w:cs="Arial"/>
          <w:b/>
          <w:i/>
          <w:color w:val="000000"/>
          <w:sz w:val="18"/>
          <w:szCs w:val="18"/>
        </w:rPr>
        <w:t>Aandachtsgebieden bij de conclusies ten aanzien van CVZ als uitvoeringsinstantie van de bijdrageregeling</w:t>
      </w:r>
    </w:p>
    <w:p w:rsidRPr="00DD4FA0" w:rsidR="00C80C57" w:rsidP="00DD4FA0" w:rsidRDefault="00C80C57">
      <w:pPr>
        <w:keepNext/>
        <w:autoSpaceDE w:val="0"/>
        <w:autoSpaceDN w:val="0"/>
        <w:adjustRightInd w:val="0"/>
        <w:rPr>
          <w:rFonts w:ascii="Verdana" w:hAnsi="Verdana" w:cs="Arial"/>
          <w:color w:val="000000"/>
          <w:sz w:val="18"/>
          <w:szCs w:val="18"/>
        </w:rPr>
      </w:pPr>
      <w:r w:rsidRPr="00DD4FA0">
        <w:rPr>
          <w:rFonts w:ascii="Verdana" w:hAnsi="Verdana" w:cs="Arial"/>
          <w:i/>
          <w:iCs/>
          <w:color w:val="000000"/>
          <w:sz w:val="18"/>
          <w:szCs w:val="18"/>
        </w:rPr>
        <w:t xml:space="preserve"> </w:t>
      </w:r>
    </w:p>
    <w:p w:rsidRPr="00DD4FA0" w:rsidR="00762E86" w:rsidP="00DD4FA0" w:rsidRDefault="00C80C57">
      <w:pPr>
        <w:pStyle w:val="Lijstalinea"/>
        <w:numPr>
          <w:ilvl w:val="0"/>
          <w:numId w:val="1"/>
        </w:numPr>
        <w:autoSpaceDE w:val="0"/>
        <w:autoSpaceDN w:val="0"/>
        <w:adjustRightInd w:val="0"/>
        <w:ind w:left="283" w:hanging="283"/>
        <w:rPr>
          <w:rFonts w:ascii="Verdana" w:hAnsi="Verdana" w:cs="Arial"/>
          <w:i/>
          <w:color w:val="000000"/>
          <w:sz w:val="18"/>
          <w:szCs w:val="18"/>
        </w:rPr>
      </w:pPr>
      <w:r w:rsidRPr="00DD4FA0">
        <w:rPr>
          <w:rFonts w:ascii="Verdana" w:hAnsi="Verdana" w:cs="Arial"/>
          <w:i/>
          <w:color w:val="000000"/>
          <w:sz w:val="18"/>
          <w:szCs w:val="18"/>
        </w:rPr>
        <w:t>Uit ons onderzoek blijkt dat de gunning op grond van de aanbestedingsprocedure niet geheel naar wens is verlopen. Van alle aanbestedingscriteria heeft „de geboden prijs</w:t>
      </w:r>
      <w:r w:rsidRPr="00DD4FA0">
        <w:rPr>
          <w:rFonts w:ascii="Verdana" w:hAnsi="MS Mincho" w:eastAsia="MS Mincho" w:cs="MS Mincho"/>
          <w:i/>
          <w:color w:val="000000"/>
          <w:sz w:val="18"/>
          <w:szCs w:val="18"/>
        </w:rPr>
        <w:t>‟</w:t>
      </w:r>
      <w:r w:rsidRPr="00DD4FA0">
        <w:rPr>
          <w:rFonts w:ascii="Verdana" w:hAnsi="Verdana" w:cs="Arial"/>
          <w:i/>
          <w:color w:val="000000"/>
          <w:sz w:val="18"/>
          <w:szCs w:val="18"/>
        </w:rPr>
        <w:t xml:space="preserve"> voor 80% meegewogen in de contractering. Ervaring met en bekendheid bij de doelgroep waren van ondergeschikt belang. Het CVZ heeft aangegeven deze mogelijkheid wel te hebben onderzocht, maar dat een criterium als „ervaring</w:t>
      </w:r>
      <w:r w:rsidRPr="00DD4FA0">
        <w:rPr>
          <w:rFonts w:ascii="Verdana" w:hAnsi="MS Mincho" w:eastAsia="MS Mincho" w:cs="MS Mincho"/>
          <w:i/>
          <w:color w:val="000000"/>
          <w:sz w:val="18"/>
          <w:szCs w:val="18"/>
        </w:rPr>
        <w:t>‟</w:t>
      </w:r>
      <w:r w:rsidRPr="00DD4FA0">
        <w:rPr>
          <w:rFonts w:ascii="Verdana" w:hAnsi="Verdana" w:cs="Arial"/>
          <w:i/>
          <w:color w:val="000000"/>
          <w:sz w:val="18"/>
          <w:szCs w:val="18"/>
        </w:rPr>
        <w:t xml:space="preserve"> lastig op te nemen is in een Europese aanbestedingsprocedure</w:t>
      </w:r>
      <w:r w:rsidRPr="00DD4FA0" w:rsidR="00ED2DAA">
        <w:rPr>
          <w:rFonts w:ascii="Verdana" w:hAnsi="Verdana" w:cs="Arial"/>
          <w:i/>
          <w:color w:val="000000"/>
          <w:sz w:val="18"/>
          <w:szCs w:val="18"/>
        </w:rPr>
        <w:t xml:space="preserve"> (zie pagina 31)</w:t>
      </w:r>
      <w:r w:rsidRPr="00DD4FA0">
        <w:rPr>
          <w:rFonts w:ascii="Verdana" w:hAnsi="Verdana" w:cs="Arial"/>
          <w:i/>
          <w:color w:val="000000"/>
          <w:sz w:val="18"/>
          <w:szCs w:val="18"/>
        </w:rPr>
        <w:t xml:space="preserve">. </w:t>
      </w:r>
    </w:p>
    <w:p w:rsidRPr="00DD4FA0" w:rsidR="00C80C57" w:rsidP="00DD4FA0" w:rsidRDefault="00C80C57">
      <w:pPr>
        <w:autoSpaceDE w:val="0"/>
        <w:autoSpaceDN w:val="0"/>
        <w:adjustRightInd w:val="0"/>
        <w:rPr>
          <w:rFonts w:ascii="Verdana" w:hAnsi="Verdana" w:cs="Arial"/>
          <w:color w:val="000000"/>
          <w:sz w:val="18"/>
          <w:szCs w:val="18"/>
        </w:rPr>
      </w:pPr>
    </w:p>
    <w:p w:rsidRPr="00DD4FA0" w:rsidR="00172B60" w:rsidP="00DD4FA0" w:rsidRDefault="007439F4">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 xml:space="preserve">Het CVZ bevestigt dat vanwege Europese regelgeving bij de aanbesteding vrijwel uitsluitend gekeken is naar het kostenaspect. </w:t>
      </w:r>
      <w:r w:rsidRPr="00DD4FA0" w:rsidR="004D0B30">
        <w:rPr>
          <w:rFonts w:ascii="Verdana" w:hAnsi="Verdana" w:cs="Arial"/>
          <w:color w:val="000000"/>
          <w:sz w:val="18"/>
          <w:szCs w:val="18"/>
        </w:rPr>
        <w:t>Bij de</w:t>
      </w:r>
      <w:r w:rsidRPr="00DD4FA0">
        <w:rPr>
          <w:rFonts w:ascii="Verdana" w:hAnsi="Verdana" w:cs="Arial"/>
          <w:color w:val="000000"/>
          <w:sz w:val="18"/>
          <w:szCs w:val="18"/>
        </w:rPr>
        <w:t xml:space="preserve"> volgend</w:t>
      </w:r>
      <w:r w:rsidRPr="00DD4FA0" w:rsidR="00A27205">
        <w:rPr>
          <w:rFonts w:ascii="Verdana" w:hAnsi="Verdana" w:cs="Arial"/>
          <w:color w:val="000000"/>
          <w:sz w:val="18"/>
          <w:szCs w:val="18"/>
        </w:rPr>
        <w:t>e</w:t>
      </w:r>
      <w:r w:rsidRPr="00DD4FA0">
        <w:rPr>
          <w:rFonts w:ascii="Verdana" w:hAnsi="Verdana" w:cs="Arial"/>
          <w:color w:val="000000"/>
          <w:sz w:val="18"/>
          <w:szCs w:val="18"/>
        </w:rPr>
        <w:t xml:space="preserve"> aanbestedingsronde</w:t>
      </w:r>
      <w:r w:rsidRPr="00DD4FA0" w:rsidR="004D0B30">
        <w:rPr>
          <w:rFonts w:ascii="Verdana" w:hAnsi="Verdana" w:cs="Arial"/>
          <w:color w:val="000000"/>
          <w:sz w:val="18"/>
          <w:szCs w:val="18"/>
        </w:rPr>
        <w:t xml:space="preserve">, die </w:t>
      </w:r>
      <w:r w:rsidRPr="00DD4FA0">
        <w:rPr>
          <w:rFonts w:ascii="Verdana" w:hAnsi="Verdana" w:cs="Arial"/>
          <w:color w:val="000000"/>
          <w:sz w:val="18"/>
          <w:szCs w:val="18"/>
        </w:rPr>
        <w:t>zal plaatsvinden in 2013 met het oog op contractering per 1 januari 2014</w:t>
      </w:r>
      <w:r w:rsidRPr="00DD4FA0" w:rsidR="004D0B30">
        <w:rPr>
          <w:rFonts w:ascii="Verdana" w:hAnsi="Verdana" w:cs="Arial"/>
          <w:color w:val="000000"/>
          <w:sz w:val="18"/>
          <w:szCs w:val="18"/>
        </w:rPr>
        <w:t>, zal h</w:t>
      </w:r>
      <w:r w:rsidRPr="00DD4FA0">
        <w:rPr>
          <w:rFonts w:ascii="Verdana" w:hAnsi="Verdana" w:cs="Arial"/>
          <w:color w:val="000000"/>
          <w:sz w:val="18"/>
          <w:szCs w:val="18"/>
        </w:rPr>
        <w:t xml:space="preserve">et CVZ </w:t>
      </w:r>
      <w:r w:rsidRPr="00DD4FA0" w:rsidR="004D0B30">
        <w:rPr>
          <w:rFonts w:ascii="Verdana" w:hAnsi="Verdana" w:cs="Arial"/>
          <w:color w:val="000000"/>
          <w:sz w:val="18"/>
          <w:szCs w:val="18"/>
        </w:rPr>
        <w:t xml:space="preserve">bij de aanbesteding mede rekening houden met de mate van </w:t>
      </w:r>
      <w:r w:rsidRPr="00DD4FA0">
        <w:rPr>
          <w:rFonts w:ascii="Verdana" w:hAnsi="Verdana" w:cs="Arial"/>
          <w:color w:val="000000"/>
          <w:sz w:val="18"/>
          <w:szCs w:val="18"/>
        </w:rPr>
        <w:t>ervaring.</w:t>
      </w:r>
    </w:p>
    <w:p w:rsidRPr="00DD4FA0" w:rsidR="00C80C57" w:rsidP="00DD4FA0" w:rsidRDefault="00C80C57">
      <w:pPr>
        <w:autoSpaceDE w:val="0"/>
        <w:autoSpaceDN w:val="0"/>
        <w:adjustRightInd w:val="0"/>
        <w:rPr>
          <w:rFonts w:ascii="Verdana" w:hAnsi="Verdana" w:cs="Arial"/>
          <w:color w:val="000000"/>
          <w:sz w:val="18"/>
          <w:szCs w:val="18"/>
        </w:rPr>
      </w:pPr>
    </w:p>
    <w:p w:rsidRPr="00DD4FA0" w:rsidR="00C80C57" w:rsidP="00DD4FA0" w:rsidRDefault="00C80C57">
      <w:pPr>
        <w:pStyle w:val="Lijstalinea"/>
        <w:numPr>
          <w:ilvl w:val="0"/>
          <w:numId w:val="1"/>
        </w:numPr>
        <w:autoSpaceDE w:val="0"/>
        <w:autoSpaceDN w:val="0"/>
        <w:adjustRightInd w:val="0"/>
        <w:ind w:left="284" w:hanging="284"/>
        <w:rPr>
          <w:rFonts w:ascii="Verdana" w:hAnsi="Verdana" w:cs="Arial"/>
          <w:i/>
          <w:color w:val="000000"/>
          <w:sz w:val="18"/>
          <w:szCs w:val="18"/>
        </w:rPr>
      </w:pPr>
      <w:r w:rsidRPr="00DD4FA0">
        <w:rPr>
          <w:rFonts w:ascii="Verdana" w:hAnsi="Verdana" w:cs="Arial"/>
          <w:i/>
          <w:color w:val="000000"/>
          <w:sz w:val="18"/>
          <w:szCs w:val="18"/>
        </w:rPr>
        <w:t>De informatievoorziening vanuit het CVZ, hoewel in 2009 niet optimaal vormgegeven, verloopt inmiddels goed. Aangegeven is dat de GGZ hier nog additionele aandacht behoeft</w:t>
      </w:r>
      <w:r w:rsidRPr="00DD4FA0" w:rsidR="00ED2DAA">
        <w:rPr>
          <w:rFonts w:ascii="Verdana" w:hAnsi="Verdana" w:cs="Arial"/>
          <w:i/>
          <w:color w:val="000000"/>
          <w:sz w:val="18"/>
          <w:szCs w:val="18"/>
        </w:rPr>
        <w:t xml:space="preserve"> (zie pagina 31)</w:t>
      </w:r>
      <w:r w:rsidRPr="00DD4FA0">
        <w:rPr>
          <w:rFonts w:ascii="Verdana" w:hAnsi="Verdana" w:cs="Arial"/>
          <w:i/>
          <w:color w:val="000000"/>
          <w:sz w:val="18"/>
          <w:szCs w:val="18"/>
        </w:rPr>
        <w:t>.</w:t>
      </w:r>
    </w:p>
    <w:p w:rsidRPr="00DD4FA0" w:rsidR="00C80C57" w:rsidP="00DD4FA0" w:rsidRDefault="00C80C57">
      <w:pPr>
        <w:autoSpaceDE w:val="0"/>
        <w:autoSpaceDN w:val="0"/>
        <w:adjustRightInd w:val="0"/>
        <w:rPr>
          <w:rFonts w:ascii="Verdana" w:hAnsi="Verdana" w:cs="Arial"/>
          <w:color w:val="000000"/>
          <w:sz w:val="18"/>
          <w:szCs w:val="18"/>
        </w:rPr>
      </w:pPr>
    </w:p>
    <w:p w:rsidRPr="00DD4FA0" w:rsidR="000E3ECA" w:rsidP="00DD4FA0" w:rsidRDefault="003D42B7">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Het doet mij genoegen dat de onderzoekers melden dat de inspanningen die het CVZ door de jaren heen op het vlak van de informatievoorziening heeft verricht</w:t>
      </w:r>
      <w:r w:rsidRPr="00DD4FA0" w:rsidR="0065519C">
        <w:rPr>
          <w:rFonts w:ascii="Verdana" w:hAnsi="Verdana" w:cs="Arial"/>
          <w:color w:val="000000"/>
          <w:sz w:val="18"/>
          <w:szCs w:val="18"/>
        </w:rPr>
        <w:t>,</w:t>
      </w:r>
      <w:r w:rsidRPr="00DD4FA0">
        <w:rPr>
          <w:rFonts w:ascii="Verdana" w:hAnsi="Verdana" w:cs="Arial"/>
          <w:color w:val="000000"/>
          <w:sz w:val="18"/>
          <w:szCs w:val="18"/>
        </w:rPr>
        <w:t xml:space="preserve"> inmiddels als goed worden ervaren. Onderzoekers geven aan dat de GGZ hier nog additionele aandacht behoe</w:t>
      </w:r>
      <w:r w:rsidR="0089250A">
        <w:rPr>
          <w:rFonts w:ascii="Verdana" w:hAnsi="Verdana" w:cs="Arial"/>
          <w:color w:val="000000"/>
          <w:sz w:val="18"/>
          <w:szCs w:val="18"/>
        </w:rPr>
        <w:t>ft</w:t>
      </w:r>
      <w:r w:rsidRPr="00DD4FA0">
        <w:rPr>
          <w:rFonts w:ascii="Verdana" w:hAnsi="Verdana" w:cs="Arial"/>
          <w:color w:val="000000"/>
          <w:sz w:val="18"/>
          <w:szCs w:val="18"/>
        </w:rPr>
        <w:t xml:space="preserve">. </w:t>
      </w:r>
    </w:p>
    <w:p w:rsidRPr="00DD4FA0" w:rsidR="00940548" w:rsidP="00DD4FA0" w:rsidRDefault="000E3ECA">
      <w:pPr>
        <w:autoSpaceDE w:val="0"/>
        <w:autoSpaceDN w:val="0"/>
        <w:adjustRightInd w:val="0"/>
        <w:ind w:left="0" w:firstLine="0"/>
        <w:rPr>
          <w:rFonts w:ascii="Verdana" w:hAnsi="Verdana" w:cs="Arial"/>
          <w:color w:val="000000"/>
          <w:sz w:val="18"/>
          <w:szCs w:val="18"/>
        </w:rPr>
      </w:pPr>
      <w:r w:rsidRPr="00DD4FA0">
        <w:rPr>
          <w:rFonts w:ascii="Verdana" w:hAnsi="Verdana" w:cs="Arial"/>
          <w:color w:val="000000"/>
          <w:sz w:val="18"/>
          <w:szCs w:val="18"/>
        </w:rPr>
        <w:t xml:space="preserve">Het CVZ geeft in de vijfde monitor (april 2011) aan </w:t>
      </w:r>
      <w:r w:rsidRPr="00DD4FA0" w:rsidR="0065519C">
        <w:rPr>
          <w:rFonts w:ascii="Verdana" w:hAnsi="Verdana" w:cs="Arial"/>
          <w:color w:val="000000"/>
          <w:sz w:val="18"/>
          <w:szCs w:val="18"/>
        </w:rPr>
        <w:t xml:space="preserve">tot op heden </w:t>
      </w:r>
      <w:r w:rsidR="00DD4FA0">
        <w:rPr>
          <w:rFonts w:ascii="Verdana" w:hAnsi="Verdana" w:cs="Arial"/>
          <w:color w:val="000000"/>
          <w:sz w:val="18"/>
          <w:szCs w:val="18"/>
        </w:rPr>
        <w:t xml:space="preserve">veertig </w:t>
      </w:r>
      <w:r w:rsidRPr="00DD4FA0" w:rsidR="00813CEB">
        <w:rPr>
          <w:rFonts w:ascii="Verdana" w:hAnsi="Verdana" w:cs="Arial"/>
          <w:color w:val="000000"/>
          <w:sz w:val="18"/>
          <w:szCs w:val="18"/>
        </w:rPr>
        <w:t xml:space="preserve">instellingen </w:t>
      </w:r>
      <w:r w:rsidRPr="00DD4FA0" w:rsidR="0065519C">
        <w:rPr>
          <w:rFonts w:ascii="Verdana" w:hAnsi="Verdana" w:cs="Arial"/>
          <w:color w:val="000000"/>
          <w:sz w:val="18"/>
          <w:szCs w:val="18"/>
        </w:rPr>
        <w:t xml:space="preserve">te hebben </w:t>
      </w:r>
      <w:r w:rsidRPr="00DD4FA0" w:rsidR="00813CEB">
        <w:rPr>
          <w:rFonts w:ascii="Verdana" w:hAnsi="Verdana" w:cs="Arial"/>
          <w:color w:val="000000"/>
          <w:sz w:val="18"/>
          <w:szCs w:val="18"/>
        </w:rPr>
        <w:t xml:space="preserve">gecontracteerd voor de levering van GGZ-zorg aan de doelgroep. Als bijzonderheid </w:t>
      </w:r>
      <w:r w:rsidRPr="00DD4FA0" w:rsidR="0065519C">
        <w:rPr>
          <w:rFonts w:ascii="Verdana" w:hAnsi="Verdana" w:cs="Arial"/>
          <w:color w:val="000000"/>
          <w:sz w:val="18"/>
          <w:szCs w:val="18"/>
        </w:rPr>
        <w:t xml:space="preserve">meldt </w:t>
      </w:r>
      <w:r w:rsidRPr="00DD4FA0" w:rsidR="00813CEB">
        <w:rPr>
          <w:rFonts w:ascii="Verdana" w:hAnsi="Verdana" w:cs="Arial"/>
          <w:color w:val="000000"/>
          <w:sz w:val="18"/>
          <w:szCs w:val="18"/>
        </w:rPr>
        <w:t>het CVZ hierbij dat de overeenkomst</w:t>
      </w:r>
      <w:r w:rsidRPr="00DD4FA0" w:rsidR="0065519C">
        <w:rPr>
          <w:rFonts w:ascii="Verdana" w:hAnsi="Verdana" w:cs="Arial"/>
          <w:color w:val="000000"/>
          <w:sz w:val="18"/>
          <w:szCs w:val="18"/>
        </w:rPr>
        <w:t>en</w:t>
      </w:r>
      <w:r w:rsidRPr="00DD4FA0" w:rsidR="00813CEB">
        <w:rPr>
          <w:rFonts w:ascii="Verdana" w:hAnsi="Verdana" w:cs="Arial"/>
          <w:color w:val="000000"/>
          <w:sz w:val="18"/>
          <w:szCs w:val="18"/>
        </w:rPr>
        <w:t xml:space="preserve"> zowel betrekking he</w:t>
      </w:r>
      <w:r w:rsidRPr="00DD4FA0" w:rsidR="0065519C">
        <w:rPr>
          <w:rFonts w:ascii="Verdana" w:hAnsi="Verdana" w:cs="Arial"/>
          <w:color w:val="000000"/>
          <w:sz w:val="18"/>
          <w:szCs w:val="18"/>
        </w:rPr>
        <w:t xml:space="preserve">bben </w:t>
      </w:r>
      <w:r w:rsidRPr="00DD4FA0" w:rsidR="00813CEB">
        <w:rPr>
          <w:rFonts w:ascii="Verdana" w:hAnsi="Verdana" w:cs="Arial"/>
          <w:color w:val="000000"/>
          <w:sz w:val="18"/>
          <w:szCs w:val="18"/>
        </w:rPr>
        <w:t xml:space="preserve">op AWBZ-zorg als op Zvw-zorg. </w:t>
      </w:r>
      <w:r w:rsidRPr="00DD4FA0" w:rsidR="0065519C">
        <w:rPr>
          <w:rFonts w:ascii="Verdana" w:hAnsi="Verdana" w:cs="Arial"/>
          <w:color w:val="000000"/>
          <w:sz w:val="18"/>
          <w:szCs w:val="18"/>
        </w:rPr>
        <w:t xml:space="preserve">De stijgende uitgaven voor deze zorgvorm </w:t>
      </w:r>
      <w:r w:rsidRPr="00DD4FA0" w:rsidR="008C576C">
        <w:rPr>
          <w:rFonts w:ascii="Verdana" w:hAnsi="Verdana" w:cs="Arial"/>
          <w:color w:val="000000"/>
          <w:sz w:val="18"/>
          <w:szCs w:val="18"/>
        </w:rPr>
        <w:t>lijk</w:t>
      </w:r>
      <w:r w:rsidR="003B5388">
        <w:rPr>
          <w:rFonts w:ascii="Verdana" w:hAnsi="Verdana" w:cs="Arial"/>
          <w:color w:val="000000"/>
          <w:sz w:val="18"/>
          <w:szCs w:val="18"/>
        </w:rPr>
        <w:t>en</w:t>
      </w:r>
      <w:r w:rsidRPr="00DD4FA0" w:rsidR="008C576C">
        <w:rPr>
          <w:rFonts w:ascii="Verdana" w:hAnsi="Verdana" w:cs="Arial"/>
          <w:color w:val="000000"/>
          <w:sz w:val="18"/>
          <w:szCs w:val="18"/>
        </w:rPr>
        <w:t xml:space="preserve"> aan te geven dat de</w:t>
      </w:r>
      <w:r w:rsidRPr="00DD4FA0" w:rsidR="0065519C">
        <w:rPr>
          <w:rFonts w:ascii="Verdana" w:hAnsi="Verdana" w:cs="Arial"/>
          <w:color w:val="000000"/>
          <w:sz w:val="18"/>
          <w:szCs w:val="18"/>
        </w:rPr>
        <w:t xml:space="preserve"> bekendheid met de </w:t>
      </w:r>
      <w:r w:rsidRPr="00DD4FA0" w:rsidR="0065519C">
        <w:rPr>
          <w:rFonts w:ascii="Verdana" w:hAnsi="Verdana" w:cs="Arial"/>
          <w:color w:val="000000"/>
          <w:sz w:val="18"/>
          <w:szCs w:val="18"/>
        </w:rPr>
        <w:lastRenderedPageBreak/>
        <w:t>bijdrageregeling, en daarmee de</w:t>
      </w:r>
      <w:r w:rsidR="00DD4FA0">
        <w:rPr>
          <w:rFonts w:ascii="Verdana" w:hAnsi="Verdana" w:cs="Arial"/>
          <w:color w:val="000000"/>
          <w:sz w:val="18"/>
          <w:szCs w:val="18"/>
        </w:rPr>
        <w:t xml:space="preserve"> </w:t>
      </w:r>
      <w:r w:rsidRPr="00DD4FA0" w:rsidR="008C576C">
        <w:rPr>
          <w:rFonts w:ascii="Verdana" w:hAnsi="Verdana" w:cs="Arial"/>
          <w:color w:val="000000"/>
          <w:sz w:val="18"/>
          <w:szCs w:val="18"/>
        </w:rPr>
        <w:t>informatievoorziening aan GGZ-instellingen</w:t>
      </w:r>
      <w:r w:rsidRPr="00DD4FA0" w:rsidR="0065519C">
        <w:rPr>
          <w:rFonts w:ascii="Verdana" w:hAnsi="Verdana" w:cs="Arial"/>
          <w:color w:val="000000"/>
          <w:sz w:val="18"/>
          <w:szCs w:val="18"/>
        </w:rPr>
        <w:t xml:space="preserve">, </w:t>
      </w:r>
      <w:r w:rsidRPr="00DD4FA0" w:rsidR="008C576C">
        <w:rPr>
          <w:rFonts w:ascii="Verdana" w:hAnsi="Verdana" w:cs="Arial"/>
          <w:color w:val="000000"/>
          <w:sz w:val="18"/>
          <w:szCs w:val="18"/>
        </w:rPr>
        <w:t>inmiddels op de goede weg is.</w:t>
      </w:r>
      <w:r w:rsidRPr="00DD4FA0" w:rsidR="00ED2DAA">
        <w:rPr>
          <w:rFonts w:ascii="Verdana" w:hAnsi="Verdana" w:cs="Arial"/>
          <w:color w:val="000000"/>
          <w:sz w:val="18"/>
          <w:szCs w:val="18"/>
        </w:rPr>
        <w:t xml:space="preserve"> </w:t>
      </w:r>
      <w:r w:rsidRPr="00DD4FA0" w:rsidR="008C576C">
        <w:rPr>
          <w:rFonts w:ascii="Verdana" w:hAnsi="Verdana" w:cs="Arial"/>
          <w:color w:val="000000"/>
          <w:sz w:val="18"/>
          <w:szCs w:val="18"/>
        </w:rPr>
        <w:t xml:space="preserve">Desalniettemin heeft het CVZ aangegeven nog extra aandacht te besteden aan voorlichting voor deze </w:t>
      </w:r>
      <w:r w:rsidRPr="00DD4FA0" w:rsidR="0035280E">
        <w:rPr>
          <w:rFonts w:ascii="Verdana" w:hAnsi="Verdana" w:cs="Arial"/>
          <w:color w:val="000000"/>
          <w:sz w:val="18"/>
          <w:szCs w:val="18"/>
        </w:rPr>
        <w:t>instellingen.</w:t>
      </w:r>
      <w:r w:rsidR="00DD4FA0">
        <w:rPr>
          <w:rFonts w:ascii="Verdana" w:hAnsi="Verdana" w:cs="Arial"/>
          <w:color w:val="000000"/>
          <w:sz w:val="18"/>
          <w:szCs w:val="18"/>
        </w:rPr>
        <w:t xml:space="preserve"> </w:t>
      </w:r>
      <w:r w:rsidR="0089250A">
        <w:rPr>
          <w:rFonts w:ascii="Verdana" w:hAnsi="Verdana" w:cs="Arial"/>
          <w:color w:val="000000"/>
          <w:sz w:val="18"/>
          <w:szCs w:val="18"/>
        </w:rPr>
        <w:t xml:space="preserve">Het CVZ zal daarbij vooral ook wijzen op de informatie die op de eigen website van het CVZ over dit onderwerp beschikbaar is. </w:t>
      </w:r>
      <w:r w:rsidR="00DD4FA0">
        <w:rPr>
          <w:rFonts w:ascii="Verdana" w:hAnsi="Verdana" w:cs="Arial"/>
          <w:color w:val="000000"/>
          <w:sz w:val="18"/>
          <w:szCs w:val="18"/>
        </w:rPr>
        <w:t xml:space="preserve"> </w:t>
      </w:r>
    </w:p>
    <w:p w:rsidRPr="00DD4FA0" w:rsidR="00EB215E" w:rsidP="00DD4FA0" w:rsidRDefault="00EB215E">
      <w:pPr>
        <w:autoSpaceDE w:val="0"/>
        <w:autoSpaceDN w:val="0"/>
        <w:adjustRightInd w:val="0"/>
        <w:rPr>
          <w:rFonts w:ascii="Verdana" w:hAnsi="Verdana" w:cs="Arial"/>
          <w:sz w:val="18"/>
          <w:szCs w:val="18"/>
        </w:rPr>
      </w:pPr>
    </w:p>
    <w:p w:rsidRPr="00DD4FA0" w:rsidR="00762E86" w:rsidP="00DD4FA0" w:rsidRDefault="00C80C57">
      <w:pPr>
        <w:pStyle w:val="Lijstalinea"/>
        <w:numPr>
          <w:ilvl w:val="0"/>
          <w:numId w:val="1"/>
        </w:numPr>
        <w:autoSpaceDE w:val="0"/>
        <w:autoSpaceDN w:val="0"/>
        <w:adjustRightInd w:val="0"/>
        <w:ind w:left="284"/>
        <w:rPr>
          <w:rFonts w:ascii="Verdana" w:hAnsi="Verdana" w:cs="Arial"/>
          <w:i/>
          <w:sz w:val="18"/>
          <w:szCs w:val="18"/>
        </w:rPr>
      </w:pPr>
      <w:r w:rsidRPr="00DD4FA0">
        <w:rPr>
          <w:rFonts w:ascii="Verdana" w:hAnsi="Verdana" w:cs="Arial"/>
          <w:i/>
          <w:sz w:val="18"/>
          <w:szCs w:val="18"/>
        </w:rPr>
        <w:t>Enkele zorgaanbieders hebben aangegeven de gegevensverzameling, ten behoeve van de declaratieformulieren van het CVZ, als een onnodige belasting te ervaren</w:t>
      </w:r>
      <w:r w:rsidRPr="00DD4FA0" w:rsidR="009E33F1">
        <w:rPr>
          <w:rFonts w:ascii="Verdana" w:hAnsi="Verdana" w:cs="Arial"/>
          <w:i/>
          <w:sz w:val="18"/>
          <w:szCs w:val="18"/>
        </w:rPr>
        <w:t xml:space="preserve"> (zie pagina 32)</w:t>
      </w:r>
      <w:r w:rsidRPr="00DD4FA0">
        <w:rPr>
          <w:rFonts w:ascii="Verdana" w:hAnsi="Verdana" w:cs="Arial"/>
          <w:i/>
          <w:sz w:val="18"/>
          <w:szCs w:val="18"/>
        </w:rPr>
        <w:t xml:space="preserve">. </w:t>
      </w:r>
    </w:p>
    <w:p w:rsidRPr="00DD4FA0" w:rsidR="00CE6E74" w:rsidP="00DD4FA0" w:rsidRDefault="00CE6E74">
      <w:pPr>
        <w:autoSpaceDE w:val="0"/>
        <w:autoSpaceDN w:val="0"/>
        <w:adjustRightInd w:val="0"/>
        <w:rPr>
          <w:rFonts w:ascii="Verdana" w:hAnsi="Verdana" w:cs="Arial"/>
          <w:color w:val="000000"/>
          <w:sz w:val="18"/>
          <w:szCs w:val="18"/>
        </w:rPr>
      </w:pPr>
      <w:r w:rsidRPr="00DD4FA0">
        <w:rPr>
          <w:rFonts w:ascii="Verdana" w:hAnsi="Verdana" w:cs="Arial"/>
          <w:i/>
          <w:color w:val="000000"/>
          <w:sz w:val="18"/>
          <w:szCs w:val="18"/>
        </w:rPr>
        <w:t xml:space="preserve"> </w:t>
      </w:r>
    </w:p>
    <w:p w:rsidRPr="00DD4FA0" w:rsidR="00BA4585" w:rsidP="00DD4FA0" w:rsidRDefault="00A5226D">
      <w:pPr>
        <w:ind w:left="0" w:firstLine="0"/>
        <w:rPr>
          <w:rFonts w:ascii="Verdana" w:hAnsi="Verdana"/>
          <w:sz w:val="18"/>
          <w:szCs w:val="18"/>
        </w:rPr>
      </w:pPr>
      <w:r w:rsidRPr="00DD4FA0">
        <w:rPr>
          <w:rFonts w:ascii="Verdana" w:hAnsi="Verdana"/>
          <w:sz w:val="18"/>
          <w:szCs w:val="18"/>
        </w:rPr>
        <w:t>In artikel 122a Zvw is bepaald dat een zorgaanbieder die voor een bijdrage in aanmerking wenst te komen bij ministeriële regeling te bepalen gegevens levert. Het betreft gegevens</w:t>
      </w:r>
      <w:r w:rsidR="00DD4FA0">
        <w:rPr>
          <w:rFonts w:ascii="Verdana" w:hAnsi="Verdana"/>
          <w:sz w:val="18"/>
          <w:szCs w:val="18"/>
        </w:rPr>
        <w:t xml:space="preserve"> </w:t>
      </w:r>
      <w:r w:rsidRPr="00DD4FA0">
        <w:rPr>
          <w:rFonts w:ascii="Verdana" w:hAnsi="Verdana"/>
          <w:sz w:val="18"/>
          <w:szCs w:val="18"/>
        </w:rPr>
        <w:t xml:space="preserve">die noodzakelijk zijn om het recht op en de omvang van een bijdrage te kunnen vaststellen. </w:t>
      </w:r>
      <w:r w:rsidRPr="00DD4FA0" w:rsidR="00BA4585">
        <w:rPr>
          <w:rFonts w:ascii="Verdana" w:hAnsi="Verdana"/>
          <w:sz w:val="18"/>
          <w:szCs w:val="18"/>
        </w:rPr>
        <w:t xml:space="preserve">Dit zijn gegevens die betrekking hebben op de geleverde zorg. Het betreft de prestatiebeschrijving, het in rekening gebrachte tarief daarvoor, het door de patiënt zelf betaalde deel van de rekening en de datum van de geleverde zorg. Verder gegevens betreffende de patiënt, te weten, de leeftijd, de nationaliteit, initialen en het geslacht. De in de Regeling zorgverzekering (artikel 7a) neergelegde gegevens zijn naar mijn mening beperkt. </w:t>
      </w:r>
    </w:p>
    <w:p w:rsidRPr="00DD4FA0" w:rsidR="009972FF" w:rsidP="00DD4FA0" w:rsidRDefault="00333594">
      <w:pPr>
        <w:ind w:left="0" w:firstLine="0"/>
        <w:rPr>
          <w:rFonts w:ascii="Verdana" w:hAnsi="Verdana"/>
          <w:sz w:val="18"/>
          <w:szCs w:val="18"/>
        </w:rPr>
      </w:pPr>
      <w:r w:rsidRPr="00DD4FA0">
        <w:rPr>
          <w:rFonts w:ascii="Verdana" w:hAnsi="Verdana"/>
          <w:sz w:val="18"/>
          <w:szCs w:val="18"/>
        </w:rPr>
        <w:t xml:space="preserve">Wanneer zorgaanbieders een bijdrage vragen op grond van artikel 122a </w:t>
      </w:r>
      <w:r w:rsidRPr="00DD4FA0" w:rsidR="00DA0404">
        <w:rPr>
          <w:rFonts w:ascii="Verdana" w:hAnsi="Verdana"/>
          <w:sz w:val="18"/>
          <w:szCs w:val="18"/>
        </w:rPr>
        <w:t xml:space="preserve">moeten </w:t>
      </w:r>
      <w:r w:rsidRPr="00DD4FA0">
        <w:rPr>
          <w:rFonts w:ascii="Verdana" w:hAnsi="Verdana"/>
          <w:sz w:val="18"/>
          <w:szCs w:val="18"/>
        </w:rPr>
        <w:t xml:space="preserve">zij deze gegevens </w:t>
      </w:r>
      <w:r w:rsidRPr="00DD4FA0" w:rsidR="00DA0404">
        <w:rPr>
          <w:rFonts w:ascii="Verdana" w:hAnsi="Verdana"/>
          <w:sz w:val="18"/>
          <w:szCs w:val="18"/>
        </w:rPr>
        <w:t>aanleveren</w:t>
      </w:r>
      <w:r w:rsidRPr="00DD4FA0">
        <w:rPr>
          <w:rFonts w:ascii="Verdana" w:hAnsi="Verdana"/>
          <w:sz w:val="18"/>
          <w:szCs w:val="18"/>
        </w:rPr>
        <w:t>.</w:t>
      </w:r>
      <w:r w:rsidRPr="00DD4FA0" w:rsidR="00DA0404">
        <w:rPr>
          <w:rFonts w:ascii="Verdana" w:hAnsi="Verdana"/>
          <w:sz w:val="18"/>
          <w:szCs w:val="18"/>
        </w:rPr>
        <w:t xml:space="preserve"> Ik vind het leveren van gegevens betreffende de geleverde prestatie, het tarief en het door de patiënt zelf betaalde deel van de rekening zonder meer noodzakelijk. De gegevens betreffende de patiënt zoals hierboven vermeld acht ik eveneens van groot belang om zeker te stellen dat de zorgaanbieder voor zover mogelijk heeft vastgesteld dat hij medisch noodzakelijke zorg heeft geleverd aan een illegaal of andere onverzekerbare vreemdeling en niet aan een onverzekerde verzekeringsplichtige die heeft nagelaten een zorgverzekering af te sluiten. </w:t>
      </w:r>
    </w:p>
    <w:sectPr w:rsidRPr="00DD4FA0" w:rsidR="009972FF" w:rsidSect="00DD4FA0">
      <w:headerReference w:type="default" r:id="rId8"/>
      <w:footerReference w:type="default" r:id="rId9"/>
      <w:pgSz w:w="11906" w:h="16838"/>
      <w:pgMar w:top="1665"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0B" w:rsidRDefault="00393A0B" w:rsidP="006C6244">
      <w:r>
        <w:separator/>
      </w:r>
    </w:p>
  </w:endnote>
  <w:endnote w:type="continuationSeparator" w:id="0">
    <w:p w:rsidR="00393A0B" w:rsidRDefault="00393A0B" w:rsidP="006C6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823672"/>
      <w:docPartObj>
        <w:docPartGallery w:val="Page Numbers (Bottom of Page)"/>
        <w:docPartUnique/>
      </w:docPartObj>
    </w:sdtPr>
    <w:sdtContent>
      <w:p w:rsidR="00393A0B" w:rsidRDefault="004476A5">
        <w:pPr>
          <w:pStyle w:val="Voettekst"/>
          <w:jc w:val="right"/>
        </w:pPr>
        <w:fldSimple w:instr=" PAGE   \* MERGEFORMAT ">
          <w:r w:rsidR="00BF09A1">
            <w:rPr>
              <w:noProof/>
            </w:rPr>
            <w:t>1</w:t>
          </w:r>
        </w:fldSimple>
      </w:p>
    </w:sdtContent>
  </w:sdt>
  <w:p w:rsidR="00393A0B" w:rsidRDefault="00393A0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0B" w:rsidRDefault="00393A0B" w:rsidP="006C6244">
      <w:r>
        <w:separator/>
      </w:r>
    </w:p>
  </w:footnote>
  <w:footnote w:type="continuationSeparator" w:id="0">
    <w:p w:rsidR="00393A0B" w:rsidRDefault="00393A0B" w:rsidP="006C6244">
      <w:r>
        <w:continuationSeparator/>
      </w:r>
    </w:p>
  </w:footnote>
  <w:footnote w:id="1">
    <w:p w:rsidR="00393A0B" w:rsidRDefault="00393A0B">
      <w:pPr>
        <w:pStyle w:val="Voetnoottekst"/>
      </w:pPr>
      <w:r>
        <w:rPr>
          <w:rStyle w:val="Voetnootmarkering"/>
        </w:rPr>
        <w:footnoteRef/>
      </w:r>
      <w:r>
        <w:t xml:space="preserve"> VWS-verzekerdenmonitor 2009, brief van 3 juni 2009: Kamerstukken II, 29 689, nr. 259; </w:t>
      </w:r>
    </w:p>
    <w:p w:rsidR="00393A0B" w:rsidRDefault="00393A0B">
      <w:pPr>
        <w:pStyle w:val="Voetnoottekst"/>
      </w:pPr>
      <w:r>
        <w:t>VWS-verzekerdenmonitor 2010, brief van 17 mei 2010: Kamerstukken II, 29 689, nr. 299;</w:t>
      </w:r>
    </w:p>
    <w:p w:rsidR="00393A0B" w:rsidRDefault="00393A0B">
      <w:pPr>
        <w:pStyle w:val="Voetnoottekst"/>
      </w:pPr>
      <w:r>
        <w:t xml:space="preserve">VWS-verzekerdenmonitor 2011, brief van 1 augustus 2011: Kamerstukken II, 29 689, nr. 348.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0B" w:rsidRDefault="00393A0B" w:rsidP="008104F9">
    <w:pPr>
      <w:rPr>
        <w:rFonts w:ascii="Verdana" w:hAnsi="Verdana"/>
        <w:b/>
        <w:sz w:val="18"/>
        <w:szCs w:val="18"/>
      </w:rPr>
    </w:pPr>
  </w:p>
  <w:p w:rsidR="00393A0B" w:rsidRPr="000234D4" w:rsidRDefault="00393A0B" w:rsidP="008104F9">
    <w:pPr>
      <w:rPr>
        <w:rFonts w:ascii="Verdana" w:hAnsi="Verdana"/>
        <w:b/>
        <w:sz w:val="18"/>
        <w:szCs w:val="18"/>
      </w:rPr>
    </w:pPr>
    <w:r w:rsidRPr="000234D4">
      <w:rPr>
        <w:rFonts w:ascii="Verdana" w:hAnsi="Verdana"/>
        <w:b/>
        <w:sz w:val="18"/>
        <w:szCs w:val="18"/>
      </w:rPr>
      <w:t xml:space="preserve">Bijlage 1 </w:t>
    </w:r>
    <w:r>
      <w:rPr>
        <w:rFonts w:ascii="Verdana" w:hAnsi="Verdana"/>
        <w:b/>
        <w:sz w:val="18"/>
        <w:szCs w:val="18"/>
      </w:rPr>
      <w:t>R</w:t>
    </w:r>
    <w:r w:rsidRPr="000234D4">
      <w:rPr>
        <w:rFonts w:ascii="Verdana" w:hAnsi="Verdana"/>
        <w:b/>
        <w:sz w:val="18"/>
        <w:szCs w:val="18"/>
      </w:rPr>
      <w:t xml:space="preserve">eactie op het </w:t>
    </w:r>
    <w:r>
      <w:rPr>
        <w:rFonts w:ascii="Verdana" w:hAnsi="Verdana"/>
        <w:b/>
        <w:sz w:val="18"/>
        <w:szCs w:val="18"/>
      </w:rPr>
      <w:t>E</w:t>
    </w:r>
    <w:r w:rsidRPr="000234D4">
      <w:rPr>
        <w:rFonts w:ascii="Verdana" w:hAnsi="Verdana"/>
        <w:b/>
        <w:sz w:val="18"/>
        <w:szCs w:val="18"/>
      </w:rPr>
      <w:t>valuatierapport bijdrageregeling ingevolge artikel 122a Zvw</w:t>
    </w:r>
  </w:p>
  <w:p w:rsidR="00393A0B" w:rsidRDefault="00393A0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A51"/>
    <w:multiLevelType w:val="hybridMultilevel"/>
    <w:tmpl w:val="BC104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54AE8"/>
    <w:rsid w:val="0000391A"/>
    <w:rsid w:val="000234D4"/>
    <w:rsid w:val="00054AE8"/>
    <w:rsid w:val="000641D0"/>
    <w:rsid w:val="00067EE5"/>
    <w:rsid w:val="00085A72"/>
    <w:rsid w:val="00097646"/>
    <w:rsid w:val="000B5DC6"/>
    <w:rsid w:val="000E3ECA"/>
    <w:rsid w:val="001045DD"/>
    <w:rsid w:val="00112DFC"/>
    <w:rsid w:val="00137E32"/>
    <w:rsid w:val="00144C55"/>
    <w:rsid w:val="00151DA0"/>
    <w:rsid w:val="00172B60"/>
    <w:rsid w:val="00172F26"/>
    <w:rsid w:val="001914B2"/>
    <w:rsid w:val="001954BC"/>
    <w:rsid w:val="001A25A4"/>
    <w:rsid w:val="001B4FA5"/>
    <w:rsid w:val="00203E87"/>
    <w:rsid w:val="00216F3E"/>
    <w:rsid w:val="00247668"/>
    <w:rsid w:val="00255763"/>
    <w:rsid w:val="0027557E"/>
    <w:rsid w:val="0028409A"/>
    <w:rsid w:val="00295D75"/>
    <w:rsid w:val="002B11C2"/>
    <w:rsid w:val="002D3BF6"/>
    <w:rsid w:val="00332335"/>
    <w:rsid w:val="00333594"/>
    <w:rsid w:val="00344D3B"/>
    <w:rsid w:val="0035280E"/>
    <w:rsid w:val="00373EDA"/>
    <w:rsid w:val="00375966"/>
    <w:rsid w:val="00393A0B"/>
    <w:rsid w:val="003B5388"/>
    <w:rsid w:val="003B5BFC"/>
    <w:rsid w:val="003C6769"/>
    <w:rsid w:val="003D42B7"/>
    <w:rsid w:val="003D78E6"/>
    <w:rsid w:val="004031CD"/>
    <w:rsid w:val="004476A5"/>
    <w:rsid w:val="00454D1A"/>
    <w:rsid w:val="00461CDA"/>
    <w:rsid w:val="004970D5"/>
    <w:rsid w:val="004D0B30"/>
    <w:rsid w:val="004D3445"/>
    <w:rsid w:val="004E6333"/>
    <w:rsid w:val="004F0928"/>
    <w:rsid w:val="00503BF9"/>
    <w:rsid w:val="00507BA3"/>
    <w:rsid w:val="00527ED8"/>
    <w:rsid w:val="005534EA"/>
    <w:rsid w:val="00562BDB"/>
    <w:rsid w:val="005B74A5"/>
    <w:rsid w:val="005C10F3"/>
    <w:rsid w:val="005C5C9A"/>
    <w:rsid w:val="005E2855"/>
    <w:rsid w:val="00613317"/>
    <w:rsid w:val="00651CAF"/>
    <w:rsid w:val="00654741"/>
    <w:rsid w:val="0065519C"/>
    <w:rsid w:val="006A6016"/>
    <w:rsid w:val="006B3255"/>
    <w:rsid w:val="006C6244"/>
    <w:rsid w:val="006D38B3"/>
    <w:rsid w:val="007126A4"/>
    <w:rsid w:val="0071631B"/>
    <w:rsid w:val="007439F4"/>
    <w:rsid w:val="00762E86"/>
    <w:rsid w:val="00786AB1"/>
    <w:rsid w:val="00794651"/>
    <w:rsid w:val="007B4787"/>
    <w:rsid w:val="007E31A6"/>
    <w:rsid w:val="008104F9"/>
    <w:rsid w:val="00813CEB"/>
    <w:rsid w:val="00834A4A"/>
    <w:rsid w:val="00863AEC"/>
    <w:rsid w:val="0087113D"/>
    <w:rsid w:val="00877947"/>
    <w:rsid w:val="0089250A"/>
    <w:rsid w:val="008A0DC0"/>
    <w:rsid w:val="008C576C"/>
    <w:rsid w:val="008D20F2"/>
    <w:rsid w:val="008E07D2"/>
    <w:rsid w:val="008E1C54"/>
    <w:rsid w:val="00920B4D"/>
    <w:rsid w:val="00940548"/>
    <w:rsid w:val="009409C0"/>
    <w:rsid w:val="00957651"/>
    <w:rsid w:val="0096252D"/>
    <w:rsid w:val="00967181"/>
    <w:rsid w:val="009972FF"/>
    <w:rsid w:val="009D428E"/>
    <w:rsid w:val="009D55EA"/>
    <w:rsid w:val="009E33F1"/>
    <w:rsid w:val="009E378B"/>
    <w:rsid w:val="009F225C"/>
    <w:rsid w:val="00A03C06"/>
    <w:rsid w:val="00A17C6E"/>
    <w:rsid w:val="00A27205"/>
    <w:rsid w:val="00A31CC6"/>
    <w:rsid w:val="00A40065"/>
    <w:rsid w:val="00A5226D"/>
    <w:rsid w:val="00A546AE"/>
    <w:rsid w:val="00A5546C"/>
    <w:rsid w:val="00A87156"/>
    <w:rsid w:val="00A96493"/>
    <w:rsid w:val="00AA3871"/>
    <w:rsid w:val="00AA5A58"/>
    <w:rsid w:val="00AD2834"/>
    <w:rsid w:val="00AE25D7"/>
    <w:rsid w:val="00B06C06"/>
    <w:rsid w:val="00B16193"/>
    <w:rsid w:val="00B2143A"/>
    <w:rsid w:val="00B42D8E"/>
    <w:rsid w:val="00B5495A"/>
    <w:rsid w:val="00B94AE0"/>
    <w:rsid w:val="00BA3356"/>
    <w:rsid w:val="00BA4585"/>
    <w:rsid w:val="00BA59E6"/>
    <w:rsid w:val="00BB72B0"/>
    <w:rsid w:val="00BB735D"/>
    <w:rsid w:val="00BC611D"/>
    <w:rsid w:val="00BF09A1"/>
    <w:rsid w:val="00C52F18"/>
    <w:rsid w:val="00C63147"/>
    <w:rsid w:val="00C80C57"/>
    <w:rsid w:val="00CA5EC2"/>
    <w:rsid w:val="00CC001E"/>
    <w:rsid w:val="00CE6E74"/>
    <w:rsid w:val="00D039AD"/>
    <w:rsid w:val="00D23627"/>
    <w:rsid w:val="00D4603E"/>
    <w:rsid w:val="00D8161D"/>
    <w:rsid w:val="00DA0404"/>
    <w:rsid w:val="00DC6974"/>
    <w:rsid w:val="00DD4FA0"/>
    <w:rsid w:val="00DE44CE"/>
    <w:rsid w:val="00DE4FCF"/>
    <w:rsid w:val="00E3454E"/>
    <w:rsid w:val="00E675D7"/>
    <w:rsid w:val="00EB215E"/>
    <w:rsid w:val="00ED2DAA"/>
    <w:rsid w:val="00F13615"/>
    <w:rsid w:val="00F14B42"/>
    <w:rsid w:val="00F22CDC"/>
    <w:rsid w:val="00F27D30"/>
    <w:rsid w:val="00F35EF7"/>
    <w:rsid w:val="00F77D79"/>
    <w:rsid w:val="00F82398"/>
    <w:rsid w:val="00FC41AF"/>
    <w:rsid w:val="00FD37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54741"/>
    <w:pPr>
      <w:autoSpaceDE w:val="0"/>
      <w:autoSpaceDN w:val="0"/>
      <w:adjustRightInd w:val="0"/>
    </w:pPr>
    <w:rPr>
      <w:rFonts w:ascii="Wingdings 2" w:hAnsi="Wingdings 2" w:cs="Wingdings 2"/>
      <w:color w:val="000000"/>
      <w:sz w:val="24"/>
      <w:szCs w:val="24"/>
    </w:rPr>
  </w:style>
  <w:style w:type="paragraph" w:styleId="Lijstalinea">
    <w:name w:val="List Paragraph"/>
    <w:basedOn w:val="Standaard"/>
    <w:uiPriority w:val="34"/>
    <w:qFormat/>
    <w:rsid w:val="003B5BFC"/>
    <w:pPr>
      <w:ind w:left="720"/>
      <w:contextualSpacing/>
    </w:pPr>
  </w:style>
  <w:style w:type="paragraph" w:styleId="Voetnoottekst">
    <w:name w:val="footnote text"/>
    <w:basedOn w:val="Standaard"/>
    <w:link w:val="VoetnoottekstChar"/>
    <w:uiPriority w:val="99"/>
    <w:semiHidden/>
    <w:unhideWhenUsed/>
    <w:rsid w:val="006C6244"/>
    <w:rPr>
      <w:sz w:val="20"/>
      <w:szCs w:val="20"/>
    </w:rPr>
  </w:style>
  <w:style w:type="character" w:customStyle="1" w:styleId="VoetnoottekstChar">
    <w:name w:val="Voetnoottekst Char"/>
    <w:basedOn w:val="Standaardalinea-lettertype"/>
    <w:link w:val="Voetnoottekst"/>
    <w:uiPriority w:val="99"/>
    <w:semiHidden/>
    <w:rsid w:val="006C6244"/>
    <w:rPr>
      <w:sz w:val="20"/>
      <w:szCs w:val="20"/>
    </w:rPr>
  </w:style>
  <w:style w:type="character" w:styleId="Voetnootmarkering">
    <w:name w:val="footnote reference"/>
    <w:basedOn w:val="Standaardalinea-lettertype"/>
    <w:uiPriority w:val="99"/>
    <w:semiHidden/>
    <w:unhideWhenUsed/>
    <w:rsid w:val="006C6244"/>
    <w:rPr>
      <w:vertAlign w:val="superscript"/>
    </w:rPr>
  </w:style>
  <w:style w:type="character" w:styleId="Verwijzingopmerking">
    <w:name w:val="annotation reference"/>
    <w:basedOn w:val="Standaardalinea-lettertype"/>
    <w:uiPriority w:val="99"/>
    <w:semiHidden/>
    <w:unhideWhenUsed/>
    <w:rsid w:val="00FD3735"/>
    <w:rPr>
      <w:sz w:val="16"/>
      <w:szCs w:val="16"/>
    </w:rPr>
  </w:style>
  <w:style w:type="paragraph" w:styleId="Tekstopmerking">
    <w:name w:val="annotation text"/>
    <w:basedOn w:val="Standaard"/>
    <w:link w:val="TekstopmerkingChar"/>
    <w:uiPriority w:val="99"/>
    <w:semiHidden/>
    <w:unhideWhenUsed/>
    <w:rsid w:val="00FD3735"/>
    <w:rPr>
      <w:sz w:val="20"/>
      <w:szCs w:val="20"/>
    </w:rPr>
  </w:style>
  <w:style w:type="character" w:customStyle="1" w:styleId="TekstopmerkingChar">
    <w:name w:val="Tekst opmerking Char"/>
    <w:basedOn w:val="Standaardalinea-lettertype"/>
    <w:link w:val="Tekstopmerking"/>
    <w:uiPriority w:val="99"/>
    <w:semiHidden/>
    <w:rsid w:val="00FD3735"/>
    <w:rPr>
      <w:sz w:val="20"/>
      <w:szCs w:val="20"/>
    </w:rPr>
  </w:style>
  <w:style w:type="paragraph" w:styleId="Onderwerpvanopmerking">
    <w:name w:val="annotation subject"/>
    <w:basedOn w:val="Tekstopmerking"/>
    <w:next w:val="Tekstopmerking"/>
    <w:link w:val="OnderwerpvanopmerkingChar"/>
    <w:uiPriority w:val="99"/>
    <w:semiHidden/>
    <w:unhideWhenUsed/>
    <w:rsid w:val="00FD3735"/>
    <w:rPr>
      <w:b/>
      <w:bCs/>
    </w:rPr>
  </w:style>
  <w:style w:type="character" w:customStyle="1" w:styleId="OnderwerpvanopmerkingChar">
    <w:name w:val="Onderwerp van opmerking Char"/>
    <w:basedOn w:val="TekstopmerkingChar"/>
    <w:link w:val="Onderwerpvanopmerking"/>
    <w:uiPriority w:val="99"/>
    <w:semiHidden/>
    <w:rsid w:val="00FD3735"/>
    <w:rPr>
      <w:b/>
      <w:bCs/>
    </w:rPr>
  </w:style>
  <w:style w:type="paragraph" w:styleId="Ballontekst">
    <w:name w:val="Balloon Text"/>
    <w:basedOn w:val="Standaard"/>
    <w:link w:val="BallontekstChar"/>
    <w:uiPriority w:val="99"/>
    <w:semiHidden/>
    <w:unhideWhenUsed/>
    <w:rsid w:val="00FD3735"/>
    <w:rPr>
      <w:rFonts w:ascii="Tahoma" w:hAnsi="Tahoma" w:cs="Tahoma"/>
      <w:sz w:val="16"/>
      <w:szCs w:val="16"/>
    </w:rPr>
  </w:style>
  <w:style w:type="character" w:customStyle="1" w:styleId="BallontekstChar">
    <w:name w:val="Ballontekst Char"/>
    <w:basedOn w:val="Standaardalinea-lettertype"/>
    <w:link w:val="Ballontekst"/>
    <w:uiPriority w:val="99"/>
    <w:semiHidden/>
    <w:rsid w:val="00FD3735"/>
    <w:rPr>
      <w:rFonts w:ascii="Tahoma" w:hAnsi="Tahoma" w:cs="Tahoma"/>
      <w:sz w:val="16"/>
      <w:szCs w:val="16"/>
    </w:rPr>
  </w:style>
  <w:style w:type="paragraph" w:styleId="Koptekst">
    <w:name w:val="header"/>
    <w:basedOn w:val="Standaard"/>
    <w:link w:val="KoptekstChar"/>
    <w:uiPriority w:val="99"/>
    <w:semiHidden/>
    <w:unhideWhenUsed/>
    <w:rsid w:val="008104F9"/>
    <w:pPr>
      <w:tabs>
        <w:tab w:val="center" w:pos="4536"/>
        <w:tab w:val="right" w:pos="9072"/>
      </w:tabs>
    </w:pPr>
  </w:style>
  <w:style w:type="character" w:customStyle="1" w:styleId="KoptekstChar">
    <w:name w:val="Koptekst Char"/>
    <w:basedOn w:val="Standaardalinea-lettertype"/>
    <w:link w:val="Koptekst"/>
    <w:uiPriority w:val="99"/>
    <w:semiHidden/>
    <w:rsid w:val="008104F9"/>
  </w:style>
  <w:style w:type="paragraph" w:styleId="Voettekst">
    <w:name w:val="footer"/>
    <w:basedOn w:val="Standaard"/>
    <w:link w:val="VoettekstChar"/>
    <w:uiPriority w:val="99"/>
    <w:unhideWhenUsed/>
    <w:rsid w:val="008104F9"/>
    <w:pPr>
      <w:tabs>
        <w:tab w:val="center" w:pos="4536"/>
        <w:tab w:val="right" w:pos="9072"/>
      </w:tabs>
    </w:pPr>
  </w:style>
  <w:style w:type="character" w:customStyle="1" w:styleId="VoettekstChar">
    <w:name w:val="Voettekst Char"/>
    <w:basedOn w:val="Standaardalinea-lettertype"/>
    <w:link w:val="Voettekst"/>
    <w:uiPriority w:val="99"/>
    <w:rsid w:val="00810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1434</ap:Words>
  <ap:Characters>7892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2011-12-01T08:19:00.0000000Z</lastPrinted>
  <dcterms:created xsi:type="dcterms:W3CDTF">2011-12-08T13:59:00.0000000Z</dcterms:created>
  <dcterms:modified xsi:type="dcterms:W3CDTF">2011-12-08T13:59:00.0000000Z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0x010100D364142866203F47A2CB0AC2D1ED2013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