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D168E9"/>
        <w:p w:rsidR="00241BB9" w:rsidRDefault="00BE7498">
          <w:pPr>
            <w:spacing w:line="240" w:lineRule="auto"/>
          </w:pPr>
        </w:p>
      </w:sdtContent>
    </w:sdt>
    <w:p w:rsidR="00CD5856" w:rsidRDefault="00D168E9">
      <w:pPr>
        <w:spacing w:line="240" w:lineRule="auto"/>
      </w:pPr>
    </w:p>
    <w:p w:rsidR="00CD5856" w:rsidRDefault="00D168E9"/>
    <w:p w:rsidR="00CD5856" w:rsidRDefault="00D168E9"/>
    <w:p w:rsidR="00CD5856" w:rsidRDefault="00D168E9">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D5856" w:rsidRDefault="00D168E9">
      <w:pPr>
        <w:pStyle w:val="Huisstijl-Aanhef"/>
      </w:pPr>
      <w:r>
        <w:t>Geachte voorzitter,</w:t>
      </w:r>
    </w:p>
    <w:p w:rsidRPr="008D59C5" w:rsidR="00334C45" w:rsidRDefault="00D168E9">
      <w:r>
        <w:t xml:space="preserve">Onder verwijzing naar mijn brief van 25 maart 2015 (Kamerstukken II 2013/14,  </w:t>
      </w:r>
      <w:r w:rsidRPr="00AF4E2A">
        <w:t>25</w:t>
      </w:r>
      <w:r>
        <w:t> </w:t>
      </w:r>
      <w:r w:rsidRPr="00AF4E2A">
        <w:t>657, nr. 104</w:t>
      </w:r>
      <w:r>
        <w:t xml:space="preserve">), bied ik u de tweede nota van </w:t>
      </w:r>
      <w:r>
        <w:t>wijziging inzake bovenvermeld voorstel van wet aan. Deze tweede nota van wijziging strekt ertoe het Zvw-pgb een wettelijke basis in de Zorgverzekeringswet te geven, zoals in voornoemde brief is aangekondigd.</w:t>
      </w:r>
    </w:p>
    <w:p w:rsidRPr="009A31BF" w:rsidR="00CD5856" w:rsidRDefault="00D168E9">
      <w:pPr>
        <w:pStyle w:val="Huisstijl-Slotzin"/>
      </w:pPr>
      <w:r w:rsidRPr="009A31BF">
        <w:t>Hoogachtend,</w:t>
      </w:r>
    </w:p>
    <w:p w:rsidRPr="001F5ABD" w:rsidR="001F5ABD" w:rsidP="001F5ABD" w:rsidRDefault="00D168E9">
      <w:pPr>
        <w:pStyle w:val="Huisstijl-Ondertekeningvervolg"/>
        <w:rPr>
          <w:i w:val="0"/>
        </w:rPr>
      </w:pPr>
      <w:r>
        <w:rPr>
          <w:i w:val="0"/>
        </w:rPr>
        <w:t>d</w:t>
      </w:r>
      <w:r w:rsidRPr="001F5ABD">
        <w:rPr>
          <w:i w:val="0"/>
        </w:rPr>
        <w:t>e Minister van Volksgezondheid,</w:t>
      </w:r>
    </w:p>
    <w:p w:rsidR="001F5ABD" w:rsidP="001F5ABD" w:rsidRDefault="00D168E9">
      <w:pPr>
        <w:pStyle w:val="Huisstijl-Ondertekeningvervolg"/>
        <w:rPr>
          <w:i w:val="0"/>
        </w:rPr>
      </w:pPr>
      <w:r w:rsidRPr="001F5ABD">
        <w:rPr>
          <w:i w:val="0"/>
        </w:rPr>
        <w:t>We</w:t>
      </w:r>
      <w:r w:rsidRPr="001F5ABD">
        <w:rPr>
          <w:i w:val="0"/>
        </w:rPr>
        <w:t>lzijn en Sport,</w:t>
      </w:r>
    </w:p>
    <w:p w:rsidR="00AA34BB" w:rsidP="001F5ABD" w:rsidRDefault="00D168E9">
      <w:pPr>
        <w:pStyle w:val="Huisstijl-Ondertekeningvervolg"/>
        <w:rPr>
          <w:i w:val="0"/>
        </w:rPr>
      </w:pPr>
    </w:p>
    <w:p w:rsidR="00F75DA7" w:rsidP="001F5ABD" w:rsidRDefault="00D168E9">
      <w:pPr>
        <w:pStyle w:val="Huisstijl-Ondertekeningvervolg"/>
        <w:rPr>
          <w:i w:val="0"/>
        </w:rPr>
      </w:pPr>
    </w:p>
    <w:p w:rsidRPr="001F5ABD" w:rsidR="00F75DA7" w:rsidP="001F5ABD" w:rsidRDefault="00D168E9">
      <w:pPr>
        <w:pStyle w:val="Huisstijl-Ondertekeningvervolg"/>
        <w:rPr>
          <w:i w:val="0"/>
        </w:rPr>
      </w:pPr>
    </w:p>
    <w:p w:rsidRPr="001F5ABD" w:rsidR="001F5ABD" w:rsidP="001F5ABD" w:rsidRDefault="00D168E9">
      <w:pPr>
        <w:pStyle w:val="Huisstijl-Ondertekeningvervolg"/>
        <w:rPr>
          <w:i w:val="0"/>
        </w:rPr>
      </w:pPr>
    </w:p>
    <w:p w:rsidRPr="001F5ABD" w:rsidR="001F5ABD" w:rsidP="001F5ABD" w:rsidRDefault="00D168E9">
      <w:pPr>
        <w:pStyle w:val="Huisstijl-Ondertekeningvervolg"/>
        <w:rPr>
          <w:i w:val="0"/>
        </w:rPr>
      </w:pPr>
    </w:p>
    <w:p w:rsidRPr="009A31BF" w:rsidR="00CD5856" w:rsidP="001F5ABD" w:rsidRDefault="00D168E9">
      <w:pPr>
        <w:pStyle w:val="Huisstijl-Ondertekeningvervolg"/>
        <w:rPr>
          <w:i w:val="0"/>
        </w:rPr>
      </w:pPr>
      <w:r w:rsidRPr="001F5ABD">
        <w:rPr>
          <w:i w:val="0"/>
        </w:rPr>
        <w:t>mw. drs. E.I. Schippers</w:t>
      </w:r>
    </w:p>
    <w:p w:rsidRPr="009A31BF" w:rsidR="00CD5856" w:rsidRDefault="00D168E9">
      <w:pPr>
        <w:pStyle w:val="Huisstijl-Ondertekeningvervolg"/>
        <w:rPr>
          <w:i w:val="0"/>
        </w:rPr>
      </w:pPr>
    </w:p>
    <w:p w:rsidRPr="001F5ABD" w:rsidR="00CD5856" w:rsidP="001F5ABD" w:rsidRDefault="00D168E9">
      <w:pPr>
        <w:pStyle w:val="Huisstijl-Ondertekeningvervolgtitel"/>
      </w:pPr>
    </w:p>
    <w:sectPr w:rsidRPr="001F5ABD" w:rsidR="00CD585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498" w:rsidRDefault="00BE7498" w:rsidP="00BE7498">
      <w:pPr>
        <w:spacing w:line="240" w:lineRule="auto"/>
      </w:pPr>
      <w:r>
        <w:separator/>
      </w:r>
    </w:p>
  </w:endnote>
  <w:endnote w:type="continuationSeparator" w:id="0">
    <w:p w:rsidR="00BE7498" w:rsidRDefault="00BE7498" w:rsidP="00BE74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66" w:rsidRDefault="00D168E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66" w:rsidRDefault="00D168E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66" w:rsidRDefault="00D168E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498" w:rsidRDefault="00BE7498" w:rsidP="00BE7498">
      <w:pPr>
        <w:spacing w:line="240" w:lineRule="auto"/>
      </w:pPr>
      <w:r>
        <w:separator/>
      </w:r>
    </w:p>
  </w:footnote>
  <w:footnote w:type="continuationSeparator" w:id="0">
    <w:p w:rsidR="00BE7498" w:rsidRDefault="00BE7498" w:rsidP="00BE74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66" w:rsidRDefault="00D168E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BE7498">
    <w:pPr>
      <w:pStyle w:val="Koptekst"/>
    </w:pPr>
    <w:r>
      <w:rPr>
        <w:lang w:eastAsia="nl-NL" w:bidi="ar-SA"/>
      </w:rPr>
      <w:pict>
        <v:shapetype id="_x0000_t202" coordsize="21600,21600" o:spt="202" path="m,l,21600r21600,l21600,xe">
          <v:stroke joinstyle="miter"/>
          <v:path gradientshapeok="t" o:connecttype="rect"/>
        </v:shapetype>
        <v:shape id="Text Box 29" o:spid="_x0000_s2049" type="#_x0000_t202" style="position:absolute;margin-left:79.65pt;margin-top:296.85pt;width:346.35pt;height:84.75pt;z-index:251665408;visibility:visible;mso-position-horizontal-relative:page;mso-position-vertical-relative:page;mso-width-relative:margin;mso-height-relative:margin" strokecolor="white">
          <v:textbox inset="0,0,0,0">
            <w:txbxContent>
              <w:p w:rsidR="00CD5856" w:rsidRDefault="00D168E9">
                <w:pPr>
                  <w:pStyle w:val="Huisstijl-Datumenbetreft"/>
                  <w:tabs>
                    <w:tab w:val="clear" w:pos="737"/>
                    <w:tab w:val="left" w:pos="-5954"/>
                    <w:tab w:val="left" w:pos="-5670"/>
                    <w:tab w:val="left" w:pos="1134"/>
                  </w:tabs>
                </w:pPr>
                <w:r>
                  <w:t>Datum</w:t>
                </w:r>
                <w:r>
                  <w:tab/>
                  <w:t xml:space="preserve">     7 mei 2014</w:t>
                </w:r>
              </w:p>
              <w:p w:rsidR="00AA34BB" w:rsidRPr="0051094E" w:rsidRDefault="00D168E9" w:rsidP="00AA34BB">
                <w:pPr>
                  <w:ind w:left="1440" w:hanging="1395"/>
                  <w:rPr>
                    <w:b/>
                    <w:szCs w:val="18"/>
                  </w:rPr>
                </w:pPr>
                <w:r>
                  <w:t>Betreft</w:t>
                </w:r>
                <w:r>
                  <w:tab/>
                </w:r>
                <w:r w:rsidRPr="003E062E">
                  <w:rPr>
                    <w:bCs/>
                    <w:szCs w:val="18"/>
                  </w:rPr>
                  <w:t>Wijziging van de Wet marktordening gezondheidszorg en enkele andere wetten, teneinde te voorkomen dat zorgverzekeraars zelf zorg verlenen of zorg laten aanbieden door zorgaanbieders waarin zij zelf zeggenschap hebben (33 362)</w:t>
                </w:r>
              </w:p>
              <w:p w:rsidR="00CD5856" w:rsidRDefault="00D168E9">
                <w:pPr>
                  <w:pStyle w:val="Huisstijl-Datumenbetreft"/>
                  <w:tabs>
                    <w:tab w:val="clear" w:pos="737"/>
                    <w:tab w:val="left" w:pos="-5954"/>
                    <w:tab w:val="left" w:pos="-5670"/>
                    <w:tab w:val="left" w:pos="1134"/>
                  </w:tabs>
                </w:pPr>
              </w:p>
              <w:p w:rsidR="00CD5856" w:rsidRDefault="00D168E9">
                <w:pPr>
                  <w:pStyle w:val="Huisstijl-Datumenbetreft"/>
                  <w:tabs>
                    <w:tab w:val="left" w:pos="-5954"/>
                    <w:tab w:val="left" w:pos="-5670"/>
                  </w:tabs>
                </w:pPr>
              </w:p>
            </w:txbxContent>
          </v:textbox>
          <w10:wrap anchorx="page" anchory="page"/>
        </v:shape>
      </w:pict>
    </w:r>
    <w:r w:rsidR="00D168E9">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D168E9">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2050"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D168E9">
                <w:pPr>
                  <w:pStyle w:val="Huisstijl-AfzendgegevensW1"/>
                </w:pPr>
                <w:r>
                  <w:t>Bezoekadres:</w:t>
                </w:r>
              </w:p>
              <w:p w:rsidR="00CD5856" w:rsidRDefault="00D168E9">
                <w:pPr>
                  <w:pStyle w:val="Huisstijl-Afzendgegevens"/>
                </w:pPr>
                <w:r w:rsidRPr="008D59C5">
                  <w:t>Rijnstraat</w:t>
                </w:r>
                <w:r w:rsidRPr="008D59C5">
                  <w:t xml:space="preserve"> 50</w:t>
                </w:r>
              </w:p>
              <w:p w:rsidR="00CD5856" w:rsidRDefault="00D168E9">
                <w:pPr>
                  <w:pStyle w:val="Huisstijl-Afzendgegevens"/>
                </w:pPr>
                <w:r w:rsidRPr="008D59C5">
                  <w:t>2515 XP</w:t>
                </w:r>
                <w:r>
                  <w:t xml:space="preserve">  </w:t>
                </w:r>
                <w:r w:rsidRPr="008D59C5">
                  <w:t>Den Haag</w:t>
                </w:r>
              </w:p>
              <w:p w:rsidR="00CD5856" w:rsidRDefault="00D168E9">
                <w:pPr>
                  <w:pStyle w:val="Huisstijl-Afzendgegevens"/>
                </w:pPr>
                <w:r w:rsidRPr="008D59C5">
                  <w:t>www.rijksoverheid.nl</w:t>
                </w:r>
              </w:p>
              <w:p w:rsidR="00CD5856" w:rsidRDefault="00D168E9">
                <w:pPr>
                  <w:pStyle w:val="Huisstijl-ReferentiegegevenskopW2"/>
                </w:pPr>
                <w:r w:rsidRPr="008D59C5">
                  <w:t>Kenmerk</w:t>
                </w:r>
              </w:p>
              <w:p w:rsidR="00CD5856" w:rsidRDefault="00D168E9">
                <w:pPr>
                  <w:pStyle w:val="Huisstijl-Referentiegegevens"/>
                </w:pPr>
                <w:r w:rsidRPr="00F63366">
                  <w:t>363800-120111-Z</w:t>
                </w:r>
              </w:p>
              <w:p w:rsidR="00CD5856" w:rsidRPr="002B504F" w:rsidRDefault="00D168E9">
                <w:pPr>
                  <w:pStyle w:val="Huisstijl-ReferentiegegevenskopW1"/>
                </w:pPr>
                <w:r w:rsidRPr="008D59C5">
                  <w:t>Bijlage(n)</w:t>
                </w:r>
              </w:p>
              <w:p w:rsidR="00CD5856" w:rsidRPr="009A31BF" w:rsidRDefault="00D168E9">
                <w:pPr>
                  <w:pStyle w:val="Huisstijl-Referentiegegevens"/>
                </w:pPr>
                <w:r>
                  <w:t>1</w:t>
                </w:r>
              </w:p>
              <w:p w:rsidR="00CD5856" w:rsidRDefault="00D168E9">
                <w:pPr>
                  <w:pStyle w:val="Huisstijl-Algemenevoorwaarden"/>
                </w:pPr>
                <w:r>
                  <w:t>Correspondentie uitsluitend richten aan het retouradres met vermelding van de datum en het kenmerk van deze brief.</w:t>
                </w:r>
              </w:p>
              <w:p w:rsidR="00CD5856" w:rsidRDefault="00D168E9"/>
            </w:txbxContent>
          </v:textbox>
          <w10:wrap anchorx="page" anchory="page"/>
        </v:shape>
      </w:pict>
    </w:r>
    <w:r>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D168E9">
                <w:pPr>
                  <w:pStyle w:val="Huisstijl-Toezendgegevens"/>
                </w:pPr>
              </w:p>
            </w:txbxContent>
          </v:textbox>
          <w10:wrap anchorx="page" anchory="page"/>
        </v:shape>
      </w:pict>
    </w:r>
    <w:r>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D168E9">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D168E9">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66" w:rsidRDefault="00D168E9">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BE7498">
    <w:pPr>
      <w:pStyle w:val="Koptekst"/>
    </w:pPr>
    <w:r>
      <w:rPr>
        <w:lang w:eastAsia="nl-NL" w:bidi="ar-SA"/>
      </w:rPr>
      <w:pict>
        <v:shapetype id="_x0000_t202" coordsize="21600,21600" o:spt="202" path="m,l,21600r21600,l21600,xe">
          <v:stroke joinstyle="miter"/>
          <v:path gradientshapeok="t" o:connecttype="rect"/>
        </v:shapetype>
        <v:shape id="Text Box 5" o:spid="_x0000_s2054"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D168E9">
                <w:pPr>
                  <w:pStyle w:val="Huisstijl-ReferentiegegevenskopW2"/>
                </w:pPr>
                <w:r w:rsidRPr="008D59C5">
                  <w:t>Kenmerk</w:t>
                </w:r>
              </w:p>
              <w:p w:rsidR="00CD5856" w:rsidRDefault="00D168E9">
                <w:pPr>
                  <w:pStyle w:val="Huisstijl-Referentiegegevens"/>
                </w:pPr>
                <w:r w:rsidRPr="008D59C5">
                  <w:t>..</w:t>
                </w:r>
              </w:p>
            </w:txbxContent>
          </v:textbox>
          <w10:wrap anchorx="page" anchory="page"/>
        </v:shape>
      </w:pict>
    </w:r>
    <w:r>
      <w:rPr>
        <w:lang w:eastAsia="nl-NL" w:bidi="ar-SA"/>
      </w:rPr>
      <w:pict>
        <v:shape id="Text Box 18" o:spid="_x0000_s2055"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D168E9">
                <w:pPr>
                  <w:pStyle w:val="Huisstijl-Paginanummer"/>
                </w:pPr>
                <w:r>
                  <w:t xml:space="preserve">Pagina </w:t>
                </w:r>
                <w:r w:rsidR="00BE7498">
                  <w:fldChar w:fldCharType="begin"/>
                </w:r>
                <w:r>
                  <w:instrText xml:space="preserve"> PAGE    \* MERGEFORMAT </w:instrText>
                </w:r>
                <w:r w:rsidR="00BE7498">
                  <w:fldChar w:fldCharType="separate"/>
                </w:r>
                <w:r>
                  <w:t>2</w:t>
                </w:r>
                <w:r w:rsidR="00BE7498">
                  <w:fldChar w:fldCharType="end"/>
                </w:r>
                <w:r>
                  <w:t xml:space="preserve"> van </w:t>
                </w:r>
                <w:fldSimple w:instr=" SECTIONPAGES  \* Arabic  \* MERGEFORMAT ">
                  <w:r>
                    <w:t>2</w:t>
                  </w:r>
                </w:fldSimple>
              </w:p>
              <w:p w:rsidR="00CD5856" w:rsidRDefault="00D168E9"/>
              <w:p w:rsidR="00CD5856" w:rsidRDefault="00D168E9">
                <w:pPr>
                  <w:pStyle w:val="Huisstijl-Paginanummer"/>
                </w:pPr>
              </w:p>
              <w:p w:rsidR="00CD5856" w:rsidRDefault="00D168E9">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BE7498">
    <w:pPr>
      <w:pStyle w:val="Koptekst"/>
    </w:pPr>
    <w:r>
      <w:rPr>
        <w:lang w:eastAsia="nl-NL" w:bidi="ar-SA"/>
      </w:rPr>
      <w:pict>
        <v:shapetype id="_x0000_t202" coordsize="21600,21600" o:spt="202" path="m,l,21600r21600,l21600,xe">
          <v:stroke joinstyle="miter"/>
          <v:path gradientshapeok="t" o:connecttype="rect"/>
        </v:shapetype>
        <v:shape id="Text Box 16" o:spid="_x0000_s2056"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D168E9">
                <w:pPr>
                  <w:pStyle w:val="Huisstijl-Datumenbetreft"/>
                  <w:tabs>
                    <w:tab w:val="left" w:pos="-5954"/>
                    <w:tab w:val="left" w:pos="-5670"/>
                  </w:tabs>
                </w:pPr>
                <w:r>
                  <w:t>Datum</w:t>
                </w:r>
                <w:r>
                  <w:tab/>
                </w:r>
                <w:sdt>
                  <w:sdtPr>
                    <w:alias w:val="Date"/>
                    <w:tag w:val="Date"/>
                    <w:id w:val="15301671"/>
                    <w:dataBinding w:prefixMappings="xmlns:dg='http://docgen.org/date' " w:xpath="/dg:DocgenData[1]/dg:Date[1]" w:storeItemID="{2965D2AB-579B-4C35-A75C-BD446F7A8BEF}"/>
                    <w:date w:fullDate="2014-04-16T00:00:00Z">
                      <w:dateFormat w:val="d MMMM YYYY"/>
                      <w:lid w:val="nl-NL"/>
                      <w:storeMappedDataAs w:val="dateTime"/>
                      <w:calendar w:val="gregorian"/>
                    </w:date>
                  </w:sdtPr>
                  <w:sdtContent>
                    <w:r>
                      <w:t>16 april 2014</w:t>
                    </w:r>
                  </w:sdtContent>
                </w:sdt>
              </w:p>
              <w:p w:rsidR="00CD5856" w:rsidRDefault="00D168E9">
                <w:pPr>
                  <w:pStyle w:val="Huisstijl-Datumenbetreft"/>
                  <w:tabs>
                    <w:tab w:val="left" w:pos="-5954"/>
                    <w:tab w:val="left" w:pos="-5670"/>
                  </w:tabs>
                </w:pPr>
                <w:r>
                  <w:t>Betreft</w:t>
                </w:r>
                <w:r>
                  <w:tab/>
                  <w:t>tweede nota van wijziging</w:t>
                </w:r>
              </w:p>
              <w:p w:rsidR="00CD5856" w:rsidRDefault="00D168E9">
                <w:pPr>
                  <w:pStyle w:val="Huisstijl-Datumenbetreft"/>
                  <w:tabs>
                    <w:tab w:val="left" w:pos="-5954"/>
                    <w:tab w:val="left" w:pos="-5670"/>
                  </w:tabs>
                </w:pPr>
              </w:p>
            </w:txbxContent>
          </v:textbox>
          <w10:wrap type="topAndBottom" anchorx="page" anchory="page"/>
        </v:shape>
      </w:pict>
    </w:r>
    <w:r w:rsidR="00D168E9">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D168E9">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D168E9">
                <w:pPr>
                  <w:pStyle w:val="Huisstijl-Afzendgegevens"/>
                </w:pPr>
                <w:r w:rsidRPr="008D59C5">
                  <w:t>Rijnstraat 50</w:t>
                </w:r>
              </w:p>
              <w:p w:rsidR="00CD5856" w:rsidRDefault="00D168E9">
                <w:pPr>
                  <w:pStyle w:val="Huisstijl-Afzendgegevens"/>
                </w:pPr>
                <w:r w:rsidRPr="008D59C5">
                  <w:t>Den Haag</w:t>
                </w:r>
              </w:p>
              <w:p w:rsidR="00CD5856" w:rsidRDefault="00D168E9">
                <w:pPr>
                  <w:pStyle w:val="Huisstijl-Afzendgegevens"/>
                </w:pPr>
                <w:r w:rsidRPr="008D59C5">
                  <w:t>www.rijksoverheid.nl</w:t>
                </w:r>
              </w:p>
              <w:p w:rsidR="00CD5856" w:rsidRPr="001F5ABD" w:rsidRDefault="00D168E9">
                <w:pPr>
                  <w:pStyle w:val="Huisstijl-AfzendgegevenskopW1"/>
                  <w:rPr>
                    <w:lang w:val="en-US"/>
                  </w:rPr>
                </w:pPr>
                <w:r w:rsidRPr="001F5ABD">
                  <w:rPr>
                    <w:lang w:val="en-US"/>
                  </w:rPr>
                  <w:t>Contactpersoon</w:t>
                </w:r>
              </w:p>
              <w:p w:rsidR="00CD5856" w:rsidRPr="001F5ABD" w:rsidRDefault="00D168E9">
                <w:pPr>
                  <w:pStyle w:val="Huisstijl-Afzendgegevens"/>
                  <w:rPr>
                    <w:lang w:val="en-US"/>
                  </w:rPr>
                </w:pPr>
                <w:r w:rsidRPr="001F5ABD">
                  <w:rPr>
                    <w:lang w:val="en-US"/>
                  </w:rPr>
                  <w:t>mr. J.J.M. Engering</w:t>
                </w:r>
              </w:p>
              <w:p w:rsidR="00CD5856" w:rsidRPr="001F5ABD" w:rsidRDefault="00D168E9">
                <w:pPr>
                  <w:pStyle w:val="Huisstijl-AfzendgegevensW1"/>
                  <w:tabs>
                    <w:tab w:val="clear" w:pos="170"/>
                    <w:tab w:val="left" w:pos="-13750"/>
                  </w:tabs>
                  <w:rPr>
                    <w:lang w:val="en-US"/>
                  </w:rPr>
                </w:pPr>
                <w:r w:rsidRPr="001F5ABD">
                  <w:rPr>
                    <w:lang w:val="en-US"/>
                  </w:rPr>
                  <w:t>T</w:t>
                </w:r>
                <w:r w:rsidRPr="001F5ABD">
                  <w:rPr>
                    <w:lang w:val="en-US"/>
                  </w:rPr>
                  <w:tab/>
                  <w:t>070-3407359</w:t>
                </w:r>
              </w:p>
              <w:p w:rsidR="00CD5856" w:rsidRPr="001F5ABD" w:rsidRDefault="00D168E9">
                <w:pPr>
                  <w:pStyle w:val="Huisstijl-Afzendgegevens"/>
                  <w:rPr>
                    <w:lang w:val="en-US"/>
                  </w:rPr>
                </w:pPr>
                <w:r w:rsidRPr="001F5ABD">
                  <w:rPr>
                    <w:lang w:val="en-US"/>
                  </w:rPr>
                  <w:t>jj.engering@minvws.nl</w:t>
                </w:r>
              </w:p>
              <w:p w:rsidR="00CD5856" w:rsidRDefault="00D168E9">
                <w:pPr>
                  <w:pStyle w:val="Huisstijl-ReferentiegegevenskopW2"/>
                </w:pPr>
                <w:r>
                  <w:t>Ons kenmerk</w:t>
                </w:r>
              </w:p>
              <w:p w:rsidR="00CD5856" w:rsidRDefault="00D168E9">
                <w:pPr>
                  <w:pStyle w:val="Huisstijl-Referentiegegevens"/>
                </w:pPr>
                <w:r>
                  <w:t>..</w:t>
                </w:r>
              </w:p>
            </w:txbxContent>
          </v:textbox>
          <w10:wrap anchorx="page" anchory="page"/>
        </v:shape>
      </w:pict>
    </w:r>
    <w:r>
      <w:rPr>
        <w:lang w:eastAsia="nl-NL" w:bidi="ar-SA"/>
      </w:rPr>
      <w:pict>
        <v:shape id="_x0000_s2058"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D168E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59"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D168E9">
                <w:pPr>
                  <w:pStyle w:val="Huisstijl-Paginanummer"/>
                </w:pPr>
                <w:r>
                  <w:t xml:space="preserve">Pagina </w:t>
                </w:r>
                <w:r w:rsidR="00BE7498">
                  <w:fldChar w:fldCharType="begin"/>
                </w:r>
                <w:r>
                  <w:instrText xml:space="preserve"> PAGE    \* MERGEFORMAT </w:instrText>
                </w:r>
                <w:r w:rsidR="00BE7498">
                  <w:fldChar w:fldCharType="separate"/>
                </w:r>
                <w:r>
                  <w:t>1</w:t>
                </w:r>
                <w:r w:rsidR="00BE7498">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0"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D168E9">
                <w:pPr>
                  <w:pStyle w:val="Huisstijl-Toezendgegevens"/>
                </w:pPr>
              </w:p>
            </w:txbxContent>
          </v:textbox>
          <w10:wrap anchorx="page" anchory="page"/>
        </v:shape>
      </w:pict>
    </w:r>
    <w:r>
      <w:rPr>
        <w:lang w:eastAsia="nl-NL" w:bidi="ar-SA"/>
      </w:rPr>
      <w:pict>
        <v:shape id="_x0000_s2061"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D168E9">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2A5C6818">
      <w:numFmt w:val="bullet"/>
      <w:lvlText w:val=""/>
      <w:lvlJc w:val="left"/>
      <w:pPr>
        <w:ind w:left="720" w:hanging="360"/>
      </w:pPr>
      <w:rPr>
        <w:rFonts w:ascii="Wingdings" w:eastAsia="DejaVu Sans" w:hAnsi="Wingdings" w:cs="Lohit Hindi" w:hint="default"/>
      </w:rPr>
    </w:lvl>
    <w:lvl w:ilvl="1" w:tplc="DE72359E" w:tentative="1">
      <w:start w:val="1"/>
      <w:numFmt w:val="bullet"/>
      <w:lvlText w:val="o"/>
      <w:lvlJc w:val="left"/>
      <w:pPr>
        <w:ind w:left="1440" w:hanging="360"/>
      </w:pPr>
      <w:rPr>
        <w:rFonts w:ascii="Courier New" w:hAnsi="Courier New" w:cs="Courier New" w:hint="default"/>
      </w:rPr>
    </w:lvl>
    <w:lvl w:ilvl="2" w:tplc="43A2E9EA" w:tentative="1">
      <w:start w:val="1"/>
      <w:numFmt w:val="bullet"/>
      <w:lvlText w:val=""/>
      <w:lvlJc w:val="left"/>
      <w:pPr>
        <w:ind w:left="2160" w:hanging="360"/>
      </w:pPr>
      <w:rPr>
        <w:rFonts w:ascii="Wingdings" w:hAnsi="Wingdings" w:hint="default"/>
      </w:rPr>
    </w:lvl>
    <w:lvl w:ilvl="3" w:tplc="3AEE27A4" w:tentative="1">
      <w:start w:val="1"/>
      <w:numFmt w:val="bullet"/>
      <w:lvlText w:val=""/>
      <w:lvlJc w:val="left"/>
      <w:pPr>
        <w:ind w:left="2880" w:hanging="360"/>
      </w:pPr>
      <w:rPr>
        <w:rFonts w:ascii="Symbol" w:hAnsi="Symbol" w:hint="default"/>
      </w:rPr>
    </w:lvl>
    <w:lvl w:ilvl="4" w:tplc="22E4DA76" w:tentative="1">
      <w:start w:val="1"/>
      <w:numFmt w:val="bullet"/>
      <w:lvlText w:val="o"/>
      <w:lvlJc w:val="left"/>
      <w:pPr>
        <w:ind w:left="3600" w:hanging="360"/>
      </w:pPr>
      <w:rPr>
        <w:rFonts w:ascii="Courier New" w:hAnsi="Courier New" w:cs="Courier New" w:hint="default"/>
      </w:rPr>
    </w:lvl>
    <w:lvl w:ilvl="5" w:tplc="8B48C2B4" w:tentative="1">
      <w:start w:val="1"/>
      <w:numFmt w:val="bullet"/>
      <w:lvlText w:val=""/>
      <w:lvlJc w:val="left"/>
      <w:pPr>
        <w:ind w:left="4320" w:hanging="360"/>
      </w:pPr>
      <w:rPr>
        <w:rFonts w:ascii="Wingdings" w:hAnsi="Wingdings" w:hint="default"/>
      </w:rPr>
    </w:lvl>
    <w:lvl w:ilvl="6" w:tplc="FE1896A0" w:tentative="1">
      <w:start w:val="1"/>
      <w:numFmt w:val="bullet"/>
      <w:lvlText w:val=""/>
      <w:lvlJc w:val="left"/>
      <w:pPr>
        <w:ind w:left="5040" w:hanging="360"/>
      </w:pPr>
      <w:rPr>
        <w:rFonts w:ascii="Symbol" w:hAnsi="Symbol" w:hint="default"/>
      </w:rPr>
    </w:lvl>
    <w:lvl w:ilvl="7" w:tplc="FC0C10E6" w:tentative="1">
      <w:start w:val="1"/>
      <w:numFmt w:val="bullet"/>
      <w:lvlText w:val="o"/>
      <w:lvlJc w:val="left"/>
      <w:pPr>
        <w:ind w:left="5760" w:hanging="360"/>
      </w:pPr>
      <w:rPr>
        <w:rFonts w:ascii="Courier New" w:hAnsi="Courier New" w:cs="Courier New" w:hint="default"/>
      </w:rPr>
    </w:lvl>
    <w:lvl w:ilvl="8" w:tplc="BA32B24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5"/>
    <o:shapelayout v:ext="edit">
      <o:idmap v:ext="edit" data="1,2"/>
    </o:shapelayout>
  </w:hdrShapeDefaults>
  <w:footnotePr>
    <w:footnote w:id="-1"/>
    <w:footnote w:id="0"/>
  </w:footnotePr>
  <w:endnotePr>
    <w:endnote w:id="-1"/>
    <w:endnote w:id="0"/>
  </w:endnotePr>
  <w:compat/>
  <w:rsids>
    <w:rsidRoot w:val="00BE7498"/>
    <w:rsid w:val="00BE7498"/>
    <w:rsid w:val="00D16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ringjjm\AppData\Local\Microsoft\Windows\Temporary%20Internet%20Files\Content.IE5\MR58PINV\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386</ap:Characters>
  <ap:DocSecurity>12</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2014-04-17T11:03:00.0000000Z</lastPrinted>
  <dcterms:created xsi:type="dcterms:W3CDTF">2014-05-07T14:23:00.0000000Z</dcterms:created>
  <dcterms:modified xsi:type="dcterms:W3CDTF">2014-05-07T14:23:00.0000000Z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0x010100A65D0FE959AEB44287F855F843736256</vt:lpwstr>
  </property>
</Properties>
</file>