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37286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W13.14.0100/III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30 april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112F0" w:rsidRDefault="00E81C38">
              <w:r>
                <w:t>Bij Kabinetsmissive van 15 april 2014, no.2014000737, heeft Uwe Majesteit, op voordracht van de Minister van Volksgezondheid, Welzijn en Sport, bij de Afdeling advisering van de Raad van State ter overweging aanhangig gemaakt het voorstel van wet houdende wijziging van de Geneesmiddelenwet ter implementatie van richtlijn 2012/26/EU tot wijziging van richtlijn 2001/83/EG, wat de geneesmiddelenbewaking betreft,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B112F0" w:rsidRDefault="00E81C38">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W13.14.0100</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1330EF" w:rsidP="00D969CB" w:rsidRDefault="00E81C38">
              <w:pPr>
                <w:numPr>
                  <w:ilvl w:val="0"/>
                  <w:numId w:val="1"/>
                </w:numPr>
              </w:pPr>
              <w:r>
                <w:t>In het voorgestelde artikel 49, zevende lid, van de Geneesmiddelenwet, het begrip “onverwijld” vervangen door het volgende (zie artikel 23 bis, tweede alinea, zoals gewijzigd in richtlijn 2012/26/EU): onverwijld, maar in ieder geval twee maanden voordat het in de handel brengen van het product wordt onderbroken, en onder vermelding van de redenen.</w:t>
              </w:r>
            </w:p>
            <w:p w:rsidR="001330EF" w:rsidP="00D969CB" w:rsidRDefault="00E81C38">
              <w:pPr>
                <w:numPr>
                  <w:ilvl w:val="0"/>
                  <w:numId w:val="1"/>
                </w:numPr>
              </w:pPr>
              <w:r>
                <w:t>In de transponeringstabel opnemen in welke regeling de in richtlijn 2012/26/EU opgenomen wijzigingen in artikel 63, eerste tot en met derde lid zijn geïmplementeerd.</w:t>
              </w:r>
            </w:p>
            <w:p w:rsidR="001330EF" w:rsidP="00D969CB" w:rsidRDefault="00E81C38">
              <w:pPr>
                <w:numPr>
                  <w:ilvl w:val="0"/>
                  <w:numId w:val="1"/>
                </w:numPr>
              </w:pPr>
              <w:r>
                <w:t>In de toelichting ingaan op de redenen voor de overschrijding van de implementatietermijn.</w:t>
              </w:r>
            </w:p>
            <w:p w:rsidR="00E43250" w:rsidP="00D969CB" w:rsidRDefault="00E81C38">
              <w:pPr>
                <w:numPr>
                  <w:ilvl w:val="0"/>
                  <w:numId w:val="1"/>
                </w:numPr>
              </w:pPr>
              <w:r>
                <w:t>In de toelichting ingaan op de betekenis van deze richtlijn voor Zwitserland.</w:t>
              </w:r>
            </w:p>
            <w:p w:rsidR="00C653E6" w:rsidP="00D969CB" w:rsidRDefault="00E81C38">
              <w:pPr>
                <w:numPr>
                  <w:ilvl w:val="0"/>
                  <w:numId w:val="1"/>
                </w:numPr>
              </w:pPr>
              <w:r>
                <w:t>In de artikelsgewijze toelichting bij artikel 79 verduidelijken waarom de toevoeging van lid 1 bis aan artikel 107 decies, opgenomen in richtlijn 2012/26/EU, niet noopt tot aanpassing van de Geneesmiddelenwet.</w:t>
              </w:r>
            </w:p>
          </w:sdtContent>
        </w:sdt>
        <w:p w:rsidR="00C50D4F" w:rsidP="00FA6C0B" w:rsidRDefault="0037286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372866">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E81C38" w:rsidP="001410FD">
      <w:r>
        <w:separator/>
      </w:r>
    </w:p>
  </w:footnote>
  <w:footnote w:type="continuationSeparator" w:id="0">
    <w:p w:rsidR="006C2F50" w:rsidRDefault="00E81C38"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E020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2E0207">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2E020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7286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E0207"/>
    <w:rsid w:val="0031280A"/>
    <w:rsid w:val="003630C2"/>
    <w:rsid w:val="00372866"/>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12F0"/>
    <w:rsid w:val="00B15811"/>
    <w:rsid w:val="00B73294"/>
    <w:rsid w:val="00B97BA6"/>
    <w:rsid w:val="00BB2E19"/>
    <w:rsid w:val="00BB5D3E"/>
    <w:rsid w:val="00C5066A"/>
    <w:rsid w:val="00C50D4F"/>
    <w:rsid w:val="00C94D31"/>
    <w:rsid w:val="00CD573C"/>
    <w:rsid w:val="00DF14FF"/>
    <w:rsid w:val="00E04CB1"/>
    <w:rsid w:val="00E24AC3"/>
    <w:rsid w:val="00E4090A"/>
    <w:rsid w:val="00E81C38"/>
    <w:rsid w:val="00EB08A3"/>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262C6"/>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62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315</ap:Words>
  <ap:Characters>1736</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2014-05-01T08:54:00.0000000Z</lastPrinted>
  <dcterms:created xsi:type="dcterms:W3CDTF">2014-05-14T12:08:00.0000000Z</dcterms:created>
  <dcterms:modified xsi:type="dcterms:W3CDTF">2014-05-14T12:08:00.0000000Z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0x01010022C202A5F3D17346B42981C409F7456A</vt:lpwstr>
  </property>
</Properties>
</file>