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W02.14.0061/II/K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 mei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B4D82" w:rsidRDefault="003650D9">
              <w:r>
                <w:t>Bij Kabinetsmissive van 11 maart 2014, no.2014000475, heeft Uwe Majesteit, op voordracht van de Minister van Buitenlandse Zaken, mede namens de Minister voor Buitenlandse Handel en Ontwikkelingssamenwerking, bij de Afdeling advisering van de Raad van State van het Koninkrijk ter overweging aanhangig gemaakt de goedkeuring van het op 2 april 2013 te New York tot stand gekomen Wapenhandelsverdrag (Trb. 2013, 143 en Trb. 2014, 45),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423116191"/>
              </w:sdtPr>
              <w:sdtEndPr/>
              <w:sdtContent>
                <w:p w:rsidRPr="00F47B59" w:rsidR="00F47B59" w:rsidP="00F47B59" w:rsidRDefault="003650D9">
                  <w:r w:rsidRPr="00F47B59">
                    <w:t xml:space="preserve">Het Wapenhandelsverdrag, hierna: het verdrag, beoogt de internationale handel in conventionele wapens te reguleren en de illegale handel te voorkomen en uit te bannen. Daartoe verplicht het verdrag tot het opzetten van een nationaal wapenexportcontrolesysteem dat zal moeten leiden tot verantwoorde nationale beslissingen omtrent uitvoer van bepaalde conventionele wapens. Het verdrag levert hiermee een belangrijke bijdrage aan de internationale veiligheid en stabiliteit. De Afdeling advisering van de Raad van State van het Koninkrijk onderschrijft de strekking van het voorstel, maar maakt daarbij de volgende kanttekening. </w:t>
                  </w:r>
                </w:p>
                <w:p w:rsidRPr="00F47B59" w:rsidR="00F47B59" w:rsidP="00F47B59" w:rsidRDefault="00CC390B"/>
                <w:p w:rsidRPr="00F47B59" w:rsidR="00F47B59" w:rsidP="00F47B59" w:rsidRDefault="003650D9">
                  <w:r w:rsidRPr="00F47B59">
                    <w:t>In de toelichting wordt opgemerkt dat, evenals het geval was bij andere verdragen gerelateerd aan nationale veiligheid zoals de CCW</w:t>
                  </w:r>
                  <w:r>
                    <w:t xml:space="preserve"> (</w:t>
                  </w:r>
                  <w:proofErr w:type="spellStart"/>
                  <w:r>
                    <w:t>Convention</w:t>
                  </w:r>
                  <w:proofErr w:type="spellEnd"/>
                  <w:r>
                    <w:t xml:space="preserve"> on </w:t>
                  </w:r>
                  <w:proofErr w:type="spellStart"/>
                  <w:r>
                    <w:t>certain</w:t>
                  </w:r>
                  <w:proofErr w:type="spellEnd"/>
                  <w:r>
                    <w:t xml:space="preserve"> </w:t>
                  </w:r>
                  <w:proofErr w:type="spellStart"/>
                  <w:r>
                    <w:t>Conventional</w:t>
                  </w:r>
                  <w:proofErr w:type="spellEnd"/>
                  <w:r>
                    <w:t xml:space="preserve"> </w:t>
                  </w:r>
                  <w:proofErr w:type="spellStart"/>
                  <w:r>
                    <w:t>Weapons</w:t>
                  </w:r>
                  <w:proofErr w:type="spellEnd"/>
                  <w:r>
                    <w:t>)</w:t>
                  </w:r>
                  <w:r w:rsidRPr="00F47B59">
                    <w:t xml:space="preserve"> en het Clustermunitieverdrag, de goedkeuring van het onderhavige verdrag voor het gehele Koninkrijk wordt gevraagd. De gelding van het verdrag zal zich echter vooralsnog beperken tot Europees en </w:t>
                  </w:r>
                  <w:proofErr w:type="spellStart"/>
                  <w:r w:rsidRPr="00F47B59">
                    <w:t>Caribisch</w:t>
                  </w:r>
                  <w:proofErr w:type="spellEnd"/>
                  <w:r w:rsidRPr="00F47B59">
                    <w:t xml:space="preserve"> Nederland en kan nog niet worden uitgebreid tot Aruba, Curaçao en St. Maarten. De toelichting geeft daarvoor als reden dat de vereiste uitvoeringswetgeving aldaar nog niet tot stand is gebracht. Volgens de toelichting zal het verdrag ook kunnen worden aanvaard voor Aruba, Curaçao en St. Maarten zodra die uitvoeringswetgeving gereed is.</w:t>
                  </w:r>
                </w:p>
                <w:p w:rsidRPr="00F47B59" w:rsidR="00F47B59" w:rsidP="00F47B59" w:rsidRDefault="00CC390B"/>
                <w:p w:rsidR="00891BB0" w:rsidP="00891BB0" w:rsidRDefault="003650D9">
                  <w:r w:rsidRPr="00F47B59">
                    <w:t xml:space="preserve">De Afdeling </w:t>
                  </w:r>
                  <w:r>
                    <w:t xml:space="preserve">benadrukt het belang van tijdige totstandkoming van de uitvoeringswetgeving. De Afdeling </w:t>
                  </w:r>
                  <w:r w:rsidRPr="00F47B59">
                    <w:t xml:space="preserve">adviseert </w:t>
                  </w:r>
                  <w:r>
                    <w:t xml:space="preserve">daarom </w:t>
                  </w:r>
                  <w:r w:rsidRPr="00F47B59">
                    <w:t>in de toelichting te vermelden wanneer de voor Aruba, Curaçao en Sint Maarten benodigde uitvoeringswet na</w:t>
                  </w:r>
                  <w:r>
                    <w:t xml:space="preserve">ar verwachting gereed zal zijn. </w:t>
                  </w:r>
                  <w:r w:rsidRPr="00F47B59">
                    <w:t xml:space="preserve">Indien dit niet mogelijk is, adviseert de Afdeling </w:t>
                  </w:r>
                  <w:r>
                    <w:t xml:space="preserve">mede gelet op de aard en strekking van het verdrag </w:t>
                  </w:r>
                  <w:r w:rsidRPr="00F47B59">
                    <w:t>in de toelichting uiteen te zetten wat de consequenties zijn van het uitblijven van deze uitvoeringswetgeving</w:t>
                  </w:r>
                  <w:r>
                    <w:t>. De Afdeling adviseert</w:t>
                  </w:r>
                  <w:r w:rsidRPr="00F47B59">
                    <w:t xml:space="preserve"> daarbij </w:t>
                  </w:r>
                  <w:r>
                    <w:t xml:space="preserve">ook </w:t>
                  </w:r>
                  <w:r w:rsidRPr="00F47B59">
                    <w:t>het belang van het Koninkrijk en van de internationale rechtsorde bij tijdige goedkeuring en ratificatie van het onderhavige verdrag voor het gehele Koninkrijk te betrekken</w:t>
                  </w:r>
                  <w:r>
                    <w:t>.</w:t>
                  </w:r>
                  <w:r>
                    <w:rPr>
                      <w:rStyle w:val="Voetnootmarkering"/>
                    </w:rPr>
                    <w:footnoteReference w:id="1"/>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5B4D82" w:rsidRDefault="003650D9">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br/>
                <w:t>De vice-president van de Raad van State van het Koninkrijk,</w:t>
              </w:r>
            </w:p>
          </w:sdtContent>
        </w:sdt>
      </w:sdtContent>
    </w:sdt>
    <w:sectPr w:rsidR="005B4D82"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D9" w:rsidRDefault="003650D9" w:rsidP="002C6867">
      <w:r>
        <w:separator/>
      </w:r>
    </w:p>
  </w:endnote>
  <w:endnote w:type="continuationSeparator" w:id="0">
    <w:p w:rsidR="003650D9" w:rsidRDefault="003650D9"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D9" w:rsidRDefault="003650D9" w:rsidP="001410FD">
      <w:r>
        <w:separator/>
      </w:r>
    </w:p>
  </w:footnote>
  <w:footnote w:type="continuationSeparator" w:id="0">
    <w:p w:rsidR="003650D9" w:rsidRDefault="003650D9" w:rsidP="001410FD">
      <w:r>
        <w:continuationSeparator/>
      </w:r>
    </w:p>
  </w:footnote>
  <w:footnote w:id="1">
    <w:p w:rsidR="00486498" w:rsidRDefault="003650D9">
      <w:pPr>
        <w:pStyle w:val="Voetnoottekst"/>
      </w:pPr>
      <w:r>
        <w:rPr>
          <w:rStyle w:val="Voetnootmarkering"/>
        </w:rPr>
        <w:footnoteRef/>
      </w:r>
      <w:r>
        <w:t xml:space="preserve"> </w:t>
      </w:r>
      <w:r>
        <w:tab/>
      </w:r>
      <w:r w:rsidRPr="00486498">
        <w:t xml:space="preserve">Vgl. het advies van de Afdeling advisering van de Raad van State van 6 augustus 2009 over de </w:t>
      </w:r>
      <w:r>
        <w:tab/>
      </w:r>
      <w:r w:rsidRPr="00486498">
        <w:t>goedkeuringswet van het Verdrag inzake clustermunitie (</w:t>
      </w:r>
      <w:proofErr w:type="spellStart"/>
      <w:r w:rsidRPr="00486498">
        <w:t>Trb</w:t>
      </w:r>
      <w:proofErr w:type="spellEnd"/>
      <w:r w:rsidRPr="00486498">
        <w:t xml:space="preserve">. 2009, 45), W02.09.0305/II/K.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D0B3C">
      <w:rPr>
        <w:rStyle w:val="Paginanummer"/>
        <w:noProof/>
      </w:rPr>
      <w:t>1</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2D364C"/>
    <w:rsid w:val="00303CA7"/>
    <w:rsid w:val="00322CB5"/>
    <w:rsid w:val="003650D9"/>
    <w:rsid w:val="003A1FC7"/>
    <w:rsid w:val="004421C1"/>
    <w:rsid w:val="004C120D"/>
    <w:rsid w:val="00503044"/>
    <w:rsid w:val="005B4D82"/>
    <w:rsid w:val="006D3E6B"/>
    <w:rsid w:val="0071031E"/>
    <w:rsid w:val="00724C4B"/>
    <w:rsid w:val="00743D19"/>
    <w:rsid w:val="007D0B3C"/>
    <w:rsid w:val="00831756"/>
    <w:rsid w:val="009E72D2"/>
    <w:rsid w:val="00A349AF"/>
    <w:rsid w:val="00AA44F3"/>
    <w:rsid w:val="00B03C96"/>
    <w:rsid w:val="00B3437B"/>
    <w:rsid w:val="00B44919"/>
    <w:rsid w:val="00C02F92"/>
    <w:rsid w:val="00C5066A"/>
    <w:rsid w:val="00C50D4F"/>
    <w:rsid w:val="00C94D31"/>
    <w:rsid w:val="00CC390B"/>
    <w:rsid w:val="00D32A9E"/>
    <w:rsid w:val="00D76613"/>
    <w:rsid w:val="00DE075A"/>
    <w:rsid w:val="00DE1A79"/>
    <w:rsid w:val="00DF6602"/>
    <w:rsid w:val="00E41D8E"/>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47B59"/>
    <w:rPr>
      <w:vertAlign w:val="superscript"/>
    </w:rPr>
  </w:style>
  <w:style w:type="paragraph" w:styleId="Lijstalinea">
    <w:name w:val="List Paragraph"/>
    <w:basedOn w:val="Standaard"/>
    <w:uiPriority w:val="34"/>
    <w:qFormat/>
    <w:rsid w:val="00785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47B59"/>
    <w:rPr>
      <w:vertAlign w:val="superscript"/>
    </w:rPr>
  </w:style>
  <w:style w:type="paragraph" w:styleId="Lijstalinea">
    <w:name w:val="List Paragraph"/>
    <w:basedOn w:val="Standaard"/>
    <w:uiPriority w:val="34"/>
    <w:qFormat/>
    <w:rsid w:val="00785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86BF4"/>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448</ap:Words>
  <ap:Characters>2464</ap:Characters>
  <ap:DocSecurity>4</ap:DocSecurity>
  <ap:Lines>20</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2014-05-02T08:51:00.0000000Z</lastPrinted>
  <dcterms:created xsi:type="dcterms:W3CDTF">2014-06-18T07:43:00.0000000Z</dcterms:created>
  <dcterms:modified xsi:type="dcterms:W3CDTF">2014-06-18T07:43:00.0000000Z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0x0101004F0FAE9E37C71140AC071BCC86EE55CB</vt:lpwstr>
  </property>
</Properties>
</file>