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A5D0B" w:rsidR="00DA5D0B" w:rsidRDefault="00DA5D0B">
      <w:pPr>
        <w:tabs>
          <w:tab w:val="left" w:pos="-1440"/>
          <w:tab w:val="left" w:pos="-720"/>
        </w:tabs>
        <w:suppressAutoHyphens/>
        <w:rPr>
          <w:rFonts w:ascii="Times New Roman" w:hAnsi="Times New Roman"/>
        </w:rPr>
      </w:pPr>
      <w:r w:rsidRPr="00DA5D0B">
        <w:rPr>
          <w:rFonts w:ascii="Times New Roman" w:hAnsi="Times New Roman"/>
        </w:rPr>
        <w:t>De Tweede Kamer der Staten-</w:t>
      </w:r>
      <w:r w:rsidRPr="00DA5D0B">
        <w:rPr>
          <w:rFonts w:ascii="Times New Roman" w:hAnsi="Times New Roman"/>
        </w:rPr>
        <w:fldChar w:fldCharType="begin"/>
      </w:r>
      <w:r w:rsidRPr="00DA5D0B">
        <w:rPr>
          <w:rFonts w:ascii="Times New Roman" w:hAnsi="Times New Roman"/>
        </w:rPr>
        <w:instrText xml:space="preserve">PRIVATE </w:instrText>
      </w:r>
      <w:r w:rsidRPr="00DA5D0B">
        <w:rPr>
          <w:rFonts w:ascii="Times New Roman" w:hAnsi="Times New Roman"/>
        </w:rPr>
        <w:fldChar w:fldCharType="end"/>
      </w:r>
    </w:p>
    <w:p w:rsidRPr="00DA5D0B" w:rsidR="00DA5D0B" w:rsidRDefault="00DA5D0B">
      <w:pPr>
        <w:tabs>
          <w:tab w:val="left" w:pos="-1440"/>
          <w:tab w:val="left" w:pos="-720"/>
        </w:tabs>
        <w:suppressAutoHyphens/>
        <w:rPr>
          <w:rFonts w:ascii="Times New Roman" w:hAnsi="Times New Roman"/>
        </w:rPr>
      </w:pPr>
      <w:r w:rsidRPr="00DA5D0B">
        <w:rPr>
          <w:rFonts w:ascii="Times New Roman" w:hAnsi="Times New Roman"/>
        </w:rPr>
        <w:t>Generaal zendt bijgaand door</w:t>
      </w:r>
    </w:p>
    <w:p w:rsidRPr="00DA5D0B" w:rsidR="00DA5D0B" w:rsidRDefault="00DA5D0B">
      <w:pPr>
        <w:tabs>
          <w:tab w:val="left" w:pos="-1440"/>
          <w:tab w:val="left" w:pos="-720"/>
        </w:tabs>
        <w:suppressAutoHyphens/>
        <w:rPr>
          <w:rFonts w:ascii="Times New Roman" w:hAnsi="Times New Roman"/>
        </w:rPr>
      </w:pPr>
      <w:r w:rsidRPr="00DA5D0B">
        <w:rPr>
          <w:rFonts w:ascii="Times New Roman" w:hAnsi="Times New Roman"/>
        </w:rPr>
        <w:t>haar aangenomen wetsvoorstel</w:t>
      </w:r>
    </w:p>
    <w:p w:rsidRPr="00DA5D0B" w:rsidR="00DA5D0B" w:rsidRDefault="00DA5D0B">
      <w:pPr>
        <w:tabs>
          <w:tab w:val="left" w:pos="-1440"/>
          <w:tab w:val="left" w:pos="-720"/>
        </w:tabs>
        <w:suppressAutoHyphens/>
        <w:rPr>
          <w:rFonts w:ascii="Times New Roman" w:hAnsi="Times New Roman"/>
        </w:rPr>
      </w:pPr>
      <w:r w:rsidRPr="00DA5D0B">
        <w:rPr>
          <w:rFonts w:ascii="Times New Roman" w:hAnsi="Times New Roman"/>
        </w:rPr>
        <w:t>aan de Eerste Kamer.</w:t>
      </w:r>
    </w:p>
    <w:p w:rsidRPr="00DA5D0B" w:rsidR="00DA5D0B" w:rsidRDefault="00DA5D0B">
      <w:pPr>
        <w:tabs>
          <w:tab w:val="left" w:pos="-1440"/>
          <w:tab w:val="left" w:pos="-720"/>
        </w:tabs>
        <w:suppressAutoHyphens/>
        <w:rPr>
          <w:rFonts w:ascii="Times New Roman" w:hAnsi="Times New Roman"/>
        </w:rPr>
      </w:pPr>
    </w:p>
    <w:p w:rsidRPr="00DA5D0B" w:rsidR="00DA5D0B" w:rsidRDefault="00DA5D0B">
      <w:pPr>
        <w:tabs>
          <w:tab w:val="left" w:pos="-1440"/>
          <w:tab w:val="left" w:pos="-720"/>
        </w:tabs>
        <w:suppressAutoHyphens/>
        <w:rPr>
          <w:rFonts w:ascii="Times New Roman" w:hAnsi="Times New Roman"/>
        </w:rPr>
      </w:pPr>
      <w:r w:rsidRPr="00DA5D0B">
        <w:rPr>
          <w:rFonts w:ascii="Times New Roman" w:hAnsi="Times New Roman"/>
        </w:rPr>
        <w:t>De Voorzitter,</w:t>
      </w:r>
    </w:p>
    <w:p w:rsidRPr="00DA5D0B" w:rsidR="00DA5D0B" w:rsidRDefault="00DA5D0B">
      <w:pPr>
        <w:tabs>
          <w:tab w:val="left" w:pos="-1440"/>
          <w:tab w:val="left" w:pos="-720"/>
        </w:tabs>
        <w:suppressAutoHyphens/>
        <w:rPr>
          <w:rFonts w:ascii="Times New Roman" w:hAnsi="Times New Roman"/>
        </w:rPr>
      </w:pPr>
    </w:p>
    <w:p w:rsidRPr="00DA5D0B" w:rsidR="00DA5D0B" w:rsidRDefault="00DA5D0B">
      <w:pPr>
        <w:tabs>
          <w:tab w:val="left" w:pos="-1440"/>
          <w:tab w:val="left" w:pos="-720"/>
        </w:tabs>
        <w:suppressAutoHyphens/>
        <w:rPr>
          <w:rFonts w:ascii="Times New Roman" w:hAnsi="Times New Roman"/>
        </w:rPr>
      </w:pPr>
    </w:p>
    <w:p w:rsidRPr="00DA5D0B" w:rsidR="00DA5D0B" w:rsidRDefault="00DA5D0B">
      <w:pPr>
        <w:tabs>
          <w:tab w:val="left" w:pos="-1440"/>
          <w:tab w:val="left" w:pos="-720"/>
        </w:tabs>
        <w:suppressAutoHyphens/>
        <w:rPr>
          <w:rFonts w:ascii="Times New Roman" w:hAnsi="Times New Roman"/>
        </w:rPr>
      </w:pPr>
    </w:p>
    <w:p w:rsidRPr="00DA5D0B" w:rsidR="00DA5D0B" w:rsidRDefault="00DA5D0B">
      <w:pPr>
        <w:tabs>
          <w:tab w:val="left" w:pos="-1440"/>
          <w:tab w:val="left" w:pos="-720"/>
        </w:tabs>
        <w:suppressAutoHyphens/>
        <w:rPr>
          <w:rFonts w:ascii="Times New Roman" w:hAnsi="Times New Roman"/>
        </w:rPr>
      </w:pPr>
    </w:p>
    <w:p w:rsidRPr="00DA5D0B" w:rsidR="00DA5D0B" w:rsidRDefault="00DA5D0B">
      <w:pPr>
        <w:tabs>
          <w:tab w:val="left" w:pos="-1440"/>
          <w:tab w:val="left" w:pos="-720"/>
        </w:tabs>
        <w:suppressAutoHyphens/>
        <w:rPr>
          <w:rFonts w:ascii="Times New Roman" w:hAnsi="Times New Roman"/>
        </w:rPr>
      </w:pPr>
    </w:p>
    <w:p w:rsidRPr="00DA5D0B" w:rsidR="00DA5D0B" w:rsidRDefault="00DA5D0B">
      <w:pPr>
        <w:tabs>
          <w:tab w:val="left" w:pos="-1440"/>
          <w:tab w:val="left" w:pos="-720"/>
        </w:tabs>
        <w:suppressAutoHyphens/>
        <w:rPr>
          <w:rFonts w:ascii="Times New Roman" w:hAnsi="Times New Roman"/>
        </w:rPr>
      </w:pPr>
    </w:p>
    <w:p w:rsidRPr="00DA5D0B" w:rsidR="00DA5D0B" w:rsidRDefault="00DA5D0B">
      <w:pPr>
        <w:tabs>
          <w:tab w:val="left" w:pos="-1440"/>
          <w:tab w:val="left" w:pos="-720"/>
        </w:tabs>
        <w:suppressAutoHyphens/>
        <w:rPr>
          <w:rFonts w:ascii="Times New Roman" w:hAnsi="Times New Roman"/>
        </w:rPr>
      </w:pPr>
    </w:p>
    <w:p w:rsidRPr="00DA5D0B" w:rsidR="00DA5D0B" w:rsidRDefault="00DA5D0B">
      <w:pPr>
        <w:tabs>
          <w:tab w:val="left" w:pos="-1440"/>
          <w:tab w:val="left" w:pos="-720"/>
        </w:tabs>
        <w:suppressAutoHyphens/>
        <w:rPr>
          <w:rFonts w:ascii="Times New Roman" w:hAnsi="Times New Roman"/>
        </w:rPr>
      </w:pPr>
    </w:p>
    <w:p w:rsidRPr="00DA5D0B" w:rsidR="00DA5D0B" w:rsidRDefault="00DA5D0B">
      <w:pPr>
        <w:rPr>
          <w:rFonts w:ascii="Times New Roman" w:hAnsi="Times New Roman"/>
        </w:rPr>
      </w:pPr>
      <w:r>
        <w:rPr>
          <w:rFonts w:ascii="Times New Roman" w:hAnsi="Times New Roman"/>
        </w:rPr>
        <w:t>26 juni 2014</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A5D0B" w:rsidTr="00717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036FB" w:rsidR="00DA5D0B" w:rsidP="000D5BC4" w:rsidRDefault="00DA5D0B">
            <w:pPr>
              <w:rPr>
                <w:rFonts w:ascii="Times New Roman" w:hAnsi="Times New Roman"/>
                <w:b/>
                <w:sz w:val="24"/>
              </w:rPr>
            </w:pPr>
            <w:r w:rsidRPr="009036FB">
              <w:rPr>
                <w:rFonts w:ascii="Times New Roman" w:hAnsi="Times New Roman"/>
                <w:b/>
                <w:sz w:val="24"/>
              </w:rPr>
              <w:t>Wijziging van de Wet algemene regels herindeling in verband met het opnemen van een regeling inzake de gevolgen van een wijziging van de gemeentelijke indeling voor de verkiezing van de raden van de daarbij betrokken gemeenten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A5D0B" w:rsidTr="00664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A5D0B" w:rsidRDefault="00DA5D0B">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9036FB" w:rsidP="009036FB" w:rsidRDefault="009036FB">
      <w:pPr>
        <w:ind w:firstLine="284"/>
        <w:rPr>
          <w:rFonts w:ascii="Times New Roman" w:hAnsi="Times New Roman"/>
          <w:sz w:val="24"/>
        </w:rPr>
      </w:pPr>
      <w:r w:rsidRPr="009036FB">
        <w:rPr>
          <w:rFonts w:ascii="Times New Roman" w:hAnsi="Times New Roman" w:eastAsia="Calibri"/>
          <w:sz w:val="24"/>
        </w:rPr>
        <w:t>Wij Willem-Alexander, bij de gratie Gods, Koning der Ne</w:t>
      </w:r>
      <w:r w:rsidRPr="009036FB">
        <w:rPr>
          <w:rFonts w:ascii="Times New Roman" w:hAnsi="Times New Roman" w:eastAsia="Calibri"/>
          <w:sz w:val="24"/>
        </w:rPr>
        <w:softHyphen/>
        <w:t>derlanden, Prins van</w:t>
      </w:r>
      <w:r w:rsidRPr="009036FB">
        <w:rPr>
          <w:rFonts w:ascii="Times New Roman" w:hAnsi="Times New Roman"/>
          <w:sz w:val="24"/>
        </w:rPr>
        <w:t xml:space="preserve"> Oranje-Nassau, enz. enz. enz.</w:t>
      </w:r>
    </w:p>
    <w:p w:rsidRPr="009036FB" w:rsidR="009036FB" w:rsidP="009036FB" w:rsidRDefault="009036FB">
      <w:pPr>
        <w:ind w:firstLine="284"/>
        <w:rPr>
          <w:rFonts w:ascii="Times New Roman" w:hAnsi="Times New Roman"/>
          <w:sz w:val="24"/>
        </w:rPr>
      </w:pPr>
    </w:p>
    <w:p w:rsidRPr="009036FB" w:rsidR="009036FB" w:rsidP="009036FB" w:rsidRDefault="009036FB">
      <w:pPr>
        <w:ind w:firstLine="284"/>
        <w:rPr>
          <w:rFonts w:ascii="Times New Roman" w:hAnsi="Times New Roman"/>
          <w:sz w:val="24"/>
        </w:rPr>
      </w:pPr>
      <w:r w:rsidRPr="009036FB">
        <w:rPr>
          <w:rFonts w:ascii="Times New Roman" w:hAnsi="Times New Roman" w:eastAsia="Calibri"/>
          <w:sz w:val="24"/>
        </w:rPr>
        <w:t>Allen, die deze zullen zien of horen lezen, saluut! doen te w</w:t>
      </w:r>
      <w:r w:rsidRPr="009036FB">
        <w:rPr>
          <w:rFonts w:ascii="Times New Roman" w:hAnsi="Times New Roman"/>
          <w:sz w:val="24"/>
        </w:rPr>
        <w:t xml:space="preserve">eten: </w:t>
      </w:r>
    </w:p>
    <w:p w:rsidRPr="009036FB" w:rsidR="009036FB" w:rsidP="009036FB" w:rsidRDefault="009036FB">
      <w:pPr>
        <w:ind w:firstLine="284"/>
        <w:rPr>
          <w:rFonts w:ascii="Times New Roman" w:hAnsi="Times New Roman" w:eastAsia="Calibri"/>
          <w:sz w:val="24"/>
        </w:rPr>
      </w:pPr>
      <w:r w:rsidRPr="009036FB">
        <w:rPr>
          <w:rFonts w:ascii="Times New Roman" w:hAnsi="Times New Roman" w:eastAsia="Calibri"/>
          <w:sz w:val="24"/>
        </w:rPr>
        <w:t xml:space="preserve">Alzo Wij in overweging genomen hebben, dat het wenselijk is </w:t>
      </w:r>
      <w:r w:rsidRPr="009036FB">
        <w:rPr>
          <w:rFonts w:ascii="Times New Roman" w:hAnsi="Times New Roman"/>
          <w:sz w:val="24"/>
        </w:rPr>
        <w:t>algemene regels tot stand te brengen inzake de gevolgen van een wijziging van de gemeentelijke indeling voor de verkiezing van de raden van de daarbij betrokken gemeenten en daartoe de Wet algemene regels herindeling te wijzigen</w:t>
      </w:r>
      <w:r w:rsidRPr="009036FB">
        <w:rPr>
          <w:rFonts w:ascii="Times New Roman" w:hAnsi="Times New Roman" w:eastAsia="Calibri"/>
          <w:sz w:val="24"/>
        </w:rPr>
        <w:t>;</w:t>
      </w:r>
    </w:p>
    <w:p w:rsidRPr="009036FB" w:rsidR="009036FB" w:rsidP="009036FB" w:rsidRDefault="009036FB">
      <w:pPr>
        <w:ind w:firstLine="284"/>
        <w:rPr>
          <w:rFonts w:ascii="Times New Roman" w:hAnsi="Times New Roman" w:eastAsia="Calibri"/>
          <w:sz w:val="24"/>
        </w:rPr>
      </w:pPr>
      <w:r w:rsidRPr="009036FB">
        <w:rPr>
          <w:rFonts w:ascii="Times New Roman" w:hAnsi="Times New Roman" w:eastAsia="Calibri"/>
          <w:sz w:val="24"/>
        </w:rPr>
        <w:t>Zo is het, dat Wij, de Afdeling advisering van de Raad van State gehoord, en met gemeen overleg der Staten-Generaal, hebben goedgevonden en verstaan, gelijk Wij goedvinden en verstaan bij deze:</w:t>
      </w:r>
    </w:p>
    <w:p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eastAsia="Calibri"/>
          <w:b/>
          <w:sz w:val="24"/>
        </w:rPr>
      </w:pPr>
      <w:r w:rsidRPr="009036FB">
        <w:rPr>
          <w:rFonts w:ascii="Times New Roman" w:hAnsi="Times New Roman" w:eastAsia="Calibri"/>
          <w:b/>
          <w:sz w:val="24"/>
        </w:rPr>
        <w:t>ARTIKEL I</w:t>
      </w:r>
    </w:p>
    <w:p w:rsidRPr="009036FB" w:rsidR="009036FB" w:rsidP="009036FB" w:rsidRDefault="009036FB">
      <w:pPr>
        <w:rPr>
          <w:rFonts w:ascii="Times New Roman" w:hAnsi="Times New Roman" w:eastAsia="Calibri"/>
          <w:sz w:val="24"/>
        </w:rPr>
      </w:pPr>
    </w:p>
    <w:p w:rsidRPr="009036FB" w:rsidR="009036FB" w:rsidP="009036FB" w:rsidRDefault="009036FB">
      <w:pPr>
        <w:ind w:firstLine="284"/>
        <w:rPr>
          <w:rFonts w:ascii="Times New Roman" w:hAnsi="Times New Roman" w:eastAsia="Calibri"/>
          <w:sz w:val="24"/>
        </w:rPr>
      </w:pPr>
      <w:r w:rsidRPr="009036FB">
        <w:rPr>
          <w:rFonts w:ascii="Times New Roman" w:hAnsi="Times New Roman" w:eastAsia="Calibri"/>
          <w:sz w:val="24"/>
        </w:rPr>
        <w:t>De Wet algemene regels herindeling wordt gewijzigd als volgt:</w:t>
      </w:r>
    </w:p>
    <w:p w:rsidRPr="009036FB"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eastAsia="Calibri"/>
          <w:sz w:val="24"/>
        </w:rPr>
      </w:pPr>
      <w:r w:rsidRPr="009036FB">
        <w:rPr>
          <w:rFonts w:ascii="Times New Roman" w:hAnsi="Times New Roman" w:eastAsia="Calibri"/>
          <w:sz w:val="24"/>
        </w:rPr>
        <w:t>A</w:t>
      </w:r>
    </w:p>
    <w:p w:rsidRPr="009036FB" w:rsidR="009036FB" w:rsidP="009036FB" w:rsidRDefault="009036FB">
      <w:pPr>
        <w:rPr>
          <w:rFonts w:ascii="Times New Roman" w:hAnsi="Times New Roman" w:eastAsia="Calibri"/>
          <w:sz w:val="24"/>
        </w:rPr>
      </w:pPr>
    </w:p>
    <w:p w:rsidRPr="009036FB" w:rsidR="009036FB" w:rsidP="009036FB" w:rsidRDefault="009036FB">
      <w:pPr>
        <w:ind w:firstLine="284"/>
        <w:rPr>
          <w:rFonts w:ascii="Times New Roman" w:hAnsi="Times New Roman" w:eastAsia="Calibri"/>
          <w:sz w:val="24"/>
        </w:rPr>
      </w:pPr>
      <w:r w:rsidRPr="009036FB">
        <w:rPr>
          <w:rFonts w:ascii="Times New Roman" w:hAnsi="Times New Roman" w:eastAsia="Calibri"/>
          <w:sz w:val="24"/>
        </w:rPr>
        <w:t>Voor artikel 52 wordt het opschrift van een paragraaf ingevoegd, luidende:</w:t>
      </w:r>
    </w:p>
    <w:p w:rsidRPr="009036FB" w:rsidR="009036FB" w:rsidP="009036FB" w:rsidRDefault="009036FB">
      <w:pPr>
        <w:rPr>
          <w:rFonts w:ascii="Times New Roman" w:hAnsi="Times New Roman" w:eastAsia="Calibri"/>
          <w:b/>
          <w:sz w:val="24"/>
        </w:rPr>
      </w:pPr>
    </w:p>
    <w:p w:rsidRPr="009036FB" w:rsidR="009036FB" w:rsidP="009036FB" w:rsidRDefault="009036FB">
      <w:pPr>
        <w:ind w:firstLine="284"/>
        <w:rPr>
          <w:rFonts w:ascii="Times New Roman" w:hAnsi="Times New Roman"/>
          <w:b/>
          <w:iCs/>
          <w:sz w:val="24"/>
        </w:rPr>
      </w:pPr>
      <w:r w:rsidRPr="009036FB">
        <w:rPr>
          <w:rFonts w:ascii="Times New Roman" w:hAnsi="Times New Roman" w:eastAsia="Calibri"/>
          <w:b/>
          <w:sz w:val="24"/>
        </w:rPr>
        <w:t>Paragraaf 1. Algemene bepalingen</w:t>
      </w:r>
      <w:r w:rsidRPr="009036FB">
        <w:rPr>
          <w:rFonts w:ascii="Times New Roman" w:hAnsi="Times New Roman" w:eastAsia="Calibri"/>
          <w:b/>
          <w:sz w:val="24"/>
        </w:rPr>
        <w:br/>
      </w:r>
    </w:p>
    <w:p w:rsidR="009036FB" w:rsidP="009036FB" w:rsidRDefault="009036FB">
      <w:pPr>
        <w:rPr>
          <w:rFonts w:ascii="Times New Roman" w:hAnsi="Times New Roman" w:eastAsia="Calibri"/>
          <w:sz w:val="24"/>
        </w:rPr>
      </w:pPr>
      <w:r w:rsidRPr="009036FB">
        <w:rPr>
          <w:rFonts w:ascii="Times New Roman" w:hAnsi="Times New Roman" w:eastAsia="Calibri"/>
          <w:sz w:val="24"/>
        </w:rPr>
        <w:t>B</w:t>
      </w:r>
    </w:p>
    <w:p w:rsidRPr="009036FB" w:rsidR="009036FB" w:rsidP="009036FB" w:rsidRDefault="009036FB">
      <w:pPr>
        <w:rPr>
          <w:rFonts w:ascii="Times New Roman" w:hAnsi="Times New Roman" w:eastAsia="Calibri"/>
          <w:sz w:val="24"/>
        </w:rPr>
      </w:pPr>
    </w:p>
    <w:p w:rsidRPr="009036FB" w:rsidR="009036FB" w:rsidP="009036FB" w:rsidRDefault="009036FB">
      <w:pPr>
        <w:ind w:firstLine="284"/>
        <w:rPr>
          <w:rFonts w:ascii="Times New Roman" w:hAnsi="Times New Roman" w:eastAsia="Calibri"/>
          <w:sz w:val="24"/>
        </w:rPr>
      </w:pPr>
      <w:r w:rsidRPr="009036FB">
        <w:rPr>
          <w:rFonts w:ascii="Times New Roman" w:hAnsi="Times New Roman" w:eastAsia="Calibri"/>
          <w:sz w:val="24"/>
        </w:rPr>
        <w:t>Artikel 52 komt te luiden:</w:t>
      </w:r>
    </w:p>
    <w:p w:rsidRPr="009036FB" w:rsidR="009036FB" w:rsidP="009036FB" w:rsidRDefault="009036FB">
      <w:pPr>
        <w:rPr>
          <w:rFonts w:ascii="Times New Roman" w:hAnsi="Times New Roman" w:eastAsia="Calibri"/>
          <w:b/>
          <w:sz w:val="24"/>
        </w:rPr>
      </w:pPr>
    </w:p>
    <w:p w:rsidRPr="009036FB" w:rsidR="009036FB" w:rsidP="003E0D07" w:rsidRDefault="009036FB">
      <w:pPr>
        <w:rPr>
          <w:rFonts w:ascii="Times New Roman" w:hAnsi="Times New Roman" w:eastAsia="Calibri"/>
          <w:sz w:val="24"/>
        </w:rPr>
      </w:pPr>
      <w:r w:rsidRPr="009036FB">
        <w:rPr>
          <w:rFonts w:ascii="Times New Roman" w:hAnsi="Times New Roman" w:eastAsia="Calibri"/>
          <w:b/>
          <w:sz w:val="24"/>
        </w:rPr>
        <w:t>Artikel 52</w:t>
      </w:r>
    </w:p>
    <w:p w:rsidRPr="009036FB" w:rsidR="009036FB" w:rsidP="009036FB" w:rsidRDefault="009036FB">
      <w:pPr>
        <w:rPr>
          <w:rFonts w:ascii="Times New Roman" w:hAnsi="Times New Roman" w:eastAsia="Calibri"/>
          <w:sz w:val="24"/>
        </w:rPr>
      </w:pPr>
    </w:p>
    <w:p w:rsidR="009036FB" w:rsidP="009036FB" w:rsidRDefault="009036FB">
      <w:pPr>
        <w:ind w:firstLine="284"/>
        <w:rPr>
          <w:rFonts w:ascii="Times New Roman" w:hAnsi="Times New Roman" w:eastAsia="Calibri"/>
          <w:sz w:val="24"/>
        </w:rPr>
      </w:pPr>
      <w:r w:rsidRPr="009036FB">
        <w:rPr>
          <w:rFonts w:ascii="Times New Roman" w:hAnsi="Times New Roman" w:eastAsia="Calibri"/>
          <w:sz w:val="24"/>
        </w:rPr>
        <w:t>Bij een wijziging van de gemeentelijke indeling vinden tussentijdse raadsverkiezingen plaats. Indien een nieuwe gemeente wordt ingesteld is de naar inwoneraantal grootste gemeente die opgaat in de nieuwe gemeente met de voorbereiding daarvan belast.</w:t>
      </w:r>
    </w:p>
    <w:p w:rsidRPr="009036FB"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eastAsia="Calibri"/>
          <w:sz w:val="24"/>
        </w:rPr>
      </w:pPr>
      <w:r w:rsidRPr="009036FB">
        <w:rPr>
          <w:rFonts w:ascii="Times New Roman" w:hAnsi="Times New Roman" w:eastAsia="Calibri"/>
          <w:sz w:val="24"/>
        </w:rPr>
        <w:t>C</w:t>
      </w:r>
    </w:p>
    <w:p w:rsidRPr="009036FB" w:rsidR="009036FB" w:rsidP="009036FB" w:rsidRDefault="009036FB">
      <w:pPr>
        <w:rPr>
          <w:rFonts w:ascii="Times New Roman" w:hAnsi="Times New Roman" w:eastAsia="Calibri"/>
          <w:sz w:val="24"/>
        </w:rPr>
      </w:pPr>
    </w:p>
    <w:p w:rsidR="009036FB" w:rsidP="009036FB" w:rsidRDefault="009036FB">
      <w:pPr>
        <w:ind w:firstLine="284"/>
        <w:rPr>
          <w:rFonts w:ascii="Times New Roman" w:hAnsi="Times New Roman" w:eastAsia="Calibri"/>
          <w:sz w:val="24"/>
        </w:rPr>
      </w:pPr>
      <w:r w:rsidRPr="009036FB">
        <w:rPr>
          <w:rFonts w:ascii="Times New Roman" w:hAnsi="Times New Roman" w:eastAsia="Calibri"/>
          <w:sz w:val="24"/>
        </w:rPr>
        <w:t>In artikel 53, tweede lid, wordt ‘van de ingevolge artikel 52, eerste lid, aangewezen gemeente’ vervangen door: van de gemeente die ingevolge artikel 52, tweede volzin, met de voorbereiding van de tussentijdse raadsverkiezing is belast.</w:t>
      </w:r>
    </w:p>
    <w:p w:rsidRPr="009036FB"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eastAsia="Calibri"/>
          <w:sz w:val="24"/>
        </w:rPr>
      </w:pPr>
      <w:r w:rsidRPr="009036FB">
        <w:rPr>
          <w:rFonts w:ascii="Times New Roman" w:hAnsi="Times New Roman" w:eastAsia="Calibri"/>
          <w:sz w:val="24"/>
        </w:rPr>
        <w:t>D</w:t>
      </w:r>
    </w:p>
    <w:p w:rsidRPr="009036FB" w:rsidR="009036FB" w:rsidP="009036FB" w:rsidRDefault="009036FB">
      <w:pPr>
        <w:rPr>
          <w:rFonts w:ascii="Times New Roman" w:hAnsi="Times New Roman" w:eastAsia="Calibri"/>
          <w:sz w:val="24"/>
        </w:rPr>
      </w:pPr>
    </w:p>
    <w:p w:rsidR="009036FB" w:rsidP="009036FB" w:rsidRDefault="009036FB">
      <w:pPr>
        <w:ind w:firstLine="284"/>
        <w:rPr>
          <w:rFonts w:ascii="Times New Roman" w:hAnsi="Times New Roman" w:eastAsia="Calibri"/>
          <w:sz w:val="24"/>
        </w:rPr>
      </w:pPr>
      <w:r w:rsidRPr="009036FB">
        <w:rPr>
          <w:rFonts w:ascii="Times New Roman" w:hAnsi="Times New Roman" w:eastAsia="Calibri"/>
          <w:sz w:val="24"/>
        </w:rPr>
        <w:t>In artikel 54, eerste lid, wordt ‘van de op grond van dat artikel aan te wijzen gemeente’ vervangen door: de gemeente die ingevolge artikel 52, tweede volzin, met de voorbereiding van de tussentijdse raadsverkiezing is belast.</w:t>
      </w:r>
    </w:p>
    <w:p w:rsidRPr="009036FB"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eastAsia="Calibri"/>
          <w:sz w:val="24"/>
        </w:rPr>
      </w:pPr>
      <w:r w:rsidRPr="009036FB">
        <w:rPr>
          <w:rFonts w:ascii="Times New Roman" w:hAnsi="Times New Roman" w:eastAsia="Calibri"/>
          <w:sz w:val="24"/>
        </w:rPr>
        <w:t>E</w:t>
      </w:r>
    </w:p>
    <w:p w:rsidRPr="009036FB" w:rsidR="009036FB" w:rsidP="009036FB" w:rsidRDefault="009036FB">
      <w:pPr>
        <w:rPr>
          <w:rFonts w:ascii="Times New Roman" w:hAnsi="Times New Roman" w:eastAsia="Calibri"/>
          <w:sz w:val="24"/>
        </w:rPr>
      </w:pPr>
    </w:p>
    <w:p w:rsidRPr="009036FB" w:rsidR="009036FB" w:rsidP="009036FB" w:rsidRDefault="009036FB">
      <w:pPr>
        <w:ind w:firstLine="284"/>
        <w:rPr>
          <w:rFonts w:ascii="Times New Roman" w:hAnsi="Times New Roman" w:eastAsia="Calibri"/>
          <w:sz w:val="24"/>
        </w:rPr>
      </w:pPr>
      <w:r w:rsidRPr="009036FB">
        <w:rPr>
          <w:rFonts w:ascii="Times New Roman" w:hAnsi="Times New Roman" w:eastAsia="Calibri"/>
          <w:sz w:val="24"/>
        </w:rPr>
        <w:t>In artikel 55, vijfde tot en met zevende lid wordt telkens ‘de in artikel 52 bedoelde bestaande onderscheidenlijk aan te wijzen gemeente’ vervangen door: de bij een wijziging van de gemeentelijke indeling betrokken gemeente die niet wordt opgeheven onderscheidenlijk de gemeente die ingevolge artikel 52, tweede volzin, met de voorbereiding van de tussentijdse raadsverkiezing is belast.</w:t>
      </w:r>
    </w:p>
    <w:p w:rsidRPr="009036FB" w:rsidR="009036FB" w:rsidP="009036FB" w:rsidRDefault="009036FB">
      <w:pPr>
        <w:rPr>
          <w:rFonts w:ascii="Times New Roman" w:hAnsi="Times New Roman"/>
          <w:sz w:val="24"/>
        </w:rPr>
      </w:pPr>
    </w:p>
    <w:p w:rsidRPr="009036FB" w:rsidR="009036FB" w:rsidP="009036FB" w:rsidRDefault="009036FB">
      <w:pPr>
        <w:rPr>
          <w:rFonts w:ascii="Times New Roman" w:hAnsi="Times New Roman" w:eastAsia="Calibri"/>
          <w:sz w:val="24"/>
        </w:rPr>
      </w:pPr>
      <w:r w:rsidRPr="009036FB">
        <w:rPr>
          <w:rFonts w:ascii="Times New Roman" w:hAnsi="Times New Roman" w:eastAsia="Calibri"/>
          <w:sz w:val="24"/>
        </w:rPr>
        <w:t>F</w:t>
      </w:r>
    </w:p>
    <w:p w:rsidRPr="009036FB" w:rsidR="009036FB" w:rsidP="009036FB" w:rsidRDefault="009036FB">
      <w:pPr>
        <w:rPr>
          <w:rFonts w:ascii="Times New Roman" w:hAnsi="Times New Roman"/>
          <w:sz w:val="24"/>
        </w:rPr>
      </w:pPr>
    </w:p>
    <w:p w:rsidRPr="009036FB" w:rsidR="009036FB" w:rsidP="009036FB" w:rsidRDefault="009036FB">
      <w:pPr>
        <w:ind w:firstLine="284"/>
        <w:rPr>
          <w:rFonts w:ascii="Times New Roman" w:hAnsi="Times New Roman"/>
          <w:sz w:val="24"/>
        </w:rPr>
      </w:pPr>
      <w:r w:rsidRPr="009036FB">
        <w:rPr>
          <w:rFonts w:ascii="Times New Roman" w:hAnsi="Times New Roman"/>
          <w:sz w:val="24"/>
        </w:rPr>
        <w:t>Artikel 56 wordt als volgt gewijzigd:</w:t>
      </w:r>
    </w:p>
    <w:p w:rsidRPr="009036FB" w:rsidR="009036FB" w:rsidP="009036FB" w:rsidRDefault="009036FB">
      <w:pPr>
        <w:pStyle w:val="Lijstalinea"/>
        <w:rPr>
          <w:rFonts w:ascii="Times New Roman" w:hAnsi="Times New Roman" w:eastAsia="Calibri" w:cs="Times New Roman"/>
          <w:sz w:val="24"/>
          <w:szCs w:val="24"/>
        </w:rPr>
      </w:pPr>
    </w:p>
    <w:p w:rsidRPr="009036FB" w:rsidR="009036FB" w:rsidP="009036FB" w:rsidRDefault="009036FB">
      <w:pPr>
        <w:ind w:firstLine="284"/>
        <w:rPr>
          <w:rFonts w:ascii="Times New Roman" w:hAnsi="Times New Roman"/>
          <w:sz w:val="24"/>
        </w:rPr>
      </w:pPr>
      <w:r w:rsidRPr="009036FB">
        <w:rPr>
          <w:rFonts w:ascii="Times New Roman" w:hAnsi="Times New Roman"/>
          <w:sz w:val="24"/>
        </w:rPr>
        <w:t xml:space="preserve">1. In het tweede lid wordt ‘de raad van de in artikel 52 bedoelde bestaande onderscheidenlijk aan te wijzen gemeente’ vervangen door: de raad van de </w:t>
      </w:r>
      <w:r w:rsidRPr="009036FB">
        <w:rPr>
          <w:rFonts w:ascii="Times New Roman" w:hAnsi="Times New Roman" w:eastAsia="Calibri"/>
          <w:sz w:val="24"/>
        </w:rPr>
        <w:t xml:space="preserve">bij een wijziging van de gemeentelijke indeling betrokken gemeente die niet wordt opgeheven onderscheidenlijk </w:t>
      </w:r>
      <w:r w:rsidRPr="009036FB">
        <w:rPr>
          <w:rFonts w:ascii="Times New Roman" w:hAnsi="Times New Roman"/>
          <w:sz w:val="24"/>
        </w:rPr>
        <w:t xml:space="preserve">van </w:t>
      </w:r>
      <w:r w:rsidRPr="009036FB">
        <w:rPr>
          <w:rFonts w:ascii="Times New Roman" w:hAnsi="Times New Roman" w:eastAsia="Calibri"/>
          <w:sz w:val="24"/>
        </w:rPr>
        <w:t>de gemeente die ingevolge artikel 52, tweede volzin, met de voorbereiding van de tussentijdse raadsverkiezing is belast</w:t>
      </w:r>
      <w:r w:rsidRPr="009036FB">
        <w:rPr>
          <w:rFonts w:ascii="Times New Roman" w:hAnsi="Times New Roman"/>
          <w:sz w:val="24"/>
        </w:rPr>
        <w:t>.</w:t>
      </w:r>
    </w:p>
    <w:p w:rsidRPr="009036FB" w:rsidR="009036FB" w:rsidP="009036FB" w:rsidRDefault="009036FB">
      <w:pPr>
        <w:rPr>
          <w:rFonts w:ascii="Times New Roman" w:hAnsi="Times New Roman"/>
          <w:sz w:val="24"/>
        </w:rPr>
      </w:pPr>
    </w:p>
    <w:p w:rsidRPr="009036FB" w:rsidR="009036FB" w:rsidP="009036FB" w:rsidRDefault="009036FB">
      <w:pPr>
        <w:ind w:firstLine="284"/>
        <w:rPr>
          <w:rFonts w:ascii="Times New Roman" w:hAnsi="Times New Roman"/>
          <w:sz w:val="24"/>
        </w:rPr>
      </w:pPr>
      <w:r w:rsidRPr="009036FB">
        <w:rPr>
          <w:rFonts w:ascii="Times New Roman" w:hAnsi="Times New Roman"/>
          <w:sz w:val="24"/>
        </w:rPr>
        <w:t xml:space="preserve">2. Het vierde lid vervalt. </w:t>
      </w:r>
    </w:p>
    <w:p w:rsidRPr="009036FB"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sz w:val="24"/>
        </w:rPr>
      </w:pPr>
      <w:r w:rsidRPr="009036FB">
        <w:rPr>
          <w:rFonts w:ascii="Times New Roman" w:hAnsi="Times New Roman"/>
          <w:sz w:val="24"/>
        </w:rPr>
        <w:t>G</w:t>
      </w:r>
    </w:p>
    <w:p w:rsidRPr="009036FB" w:rsidR="009036FB" w:rsidP="009036FB" w:rsidRDefault="009036FB">
      <w:pPr>
        <w:rPr>
          <w:rFonts w:ascii="Times New Roman" w:hAnsi="Times New Roman"/>
          <w:sz w:val="24"/>
        </w:rPr>
      </w:pPr>
    </w:p>
    <w:p w:rsidRPr="009036FB" w:rsidR="009036FB" w:rsidP="009036FB" w:rsidRDefault="009036FB">
      <w:pPr>
        <w:ind w:firstLine="284"/>
        <w:rPr>
          <w:rFonts w:ascii="Times New Roman" w:hAnsi="Times New Roman"/>
          <w:sz w:val="24"/>
        </w:rPr>
      </w:pPr>
      <w:r w:rsidRPr="009036FB">
        <w:rPr>
          <w:rFonts w:ascii="Times New Roman" w:hAnsi="Times New Roman"/>
          <w:sz w:val="24"/>
        </w:rPr>
        <w:t>Na artikel 56 worden twee paragrafen ingevoegd, luidende:</w:t>
      </w:r>
    </w:p>
    <w:p w:rsidRPr="009036FB" w:rsidR="009036FB" w:rsidP="009036FB" w:rsidRDefault="009036FB">
      <w:pPr>
        <w:rPr>
          <w:rFonts w:ascii="Times New Roman" w:hAnsi="Times New Roman" w:eastAsia="Calibri"/>
          <w:b/>
          <w:iCs/>
          <w:sz w:val="24"/>
        </w:rPr>
      </w:pPr>
    </w:p>
    <w:p w:rsidR="009036FB" w:rsidP="009036FB" w:rsidRDefault="009036FB">
      <w:pPr>
        <w:ind w:firstLine="284"/>
        <w:rPr>
          <w:rFonts w:ascii="Times New Roman" w:hAnsi="Times New Roman" w:eastAsia="Calibri"/>
          <w:b/>
          <w:iCs/>
          <w:sz w:val="24"/>
        </w:rPr>
      </w:pPr>
      <w:r w:rsidRPr="009036FB">
        <w:rPr>
          <w:rFonts w:ascii="Times New Roman" w:hAnsi="Times New Roman" w:eastAsia="Calibri"/>
          <w:b/>
          <w:iCs/>
          <w:sz w:val="24"/>
        </w:rPr>
        <w:t>Paragraaf 2. Wijziging van de zittingsduur gemeenteraad voorafgaand aan de datum van herindeling</w:t>
      </w:r>
    </w:p>
    <w:p w:rsidR="009036FB" w:rsidP="009036FB" w:rsidRDefault="009036FB">
      <w:pPr>
        <w:rPr>
          <w:rFonts w:ascii="Times New Roman" w:hAnsi="Times New Roman" w:eastAsia="Calibri"/>
          <w:b/>
          <w:iCs/>
          <w:sz w:val="24"/>
        </w:rPr>
      </w:pPr>
    </w:p>
    <w:p w:rsidR="009036FB" w:rsidP="003E0D07" w:rsidRDefault="009036FB">
      <w:pPr>
        <w:rPr>
          <w:rFonts w:ascii="Times New Roman" w:hAnsi="Times New Roman"/>
          <w:b/>
          <w:sz w:val="24"/>
        </w:rPr>
      </w:pPr>
      <w:r>
        <w:rPr>
          <w:rFonts w:ascii="Times New Roman" w:hAnsi="Times New Roman"/>
          <w:b/>
          <w:sz w:val="24"/>
        </w:rPr>
        <w:t>Artikel 56a</w:t>
      </w:r>
    </w:p>
    <w:p w:rsidR="009036FB" w:rsidP="009036FB" w:rsidRDefault="009036FB">
      <w:pPr>
        <w:rPr>
          <w:rFonts w:ascii="Times New Roman" w:hAnsi="Times New Roman"/>
          <w:b/>
          <w:sz w:val="24"/>
        </w:rPr>
      </w:pPr>
    </w:p>
    <w:p w:rsidR="009036FB" w:rsidP="009036FB" w:rsidRDefault="009036FB">
      <w:pPr>
        <w:ind w:firstLine="284"/>
        <w:rPr>
          <w:rFonts w:ascii="Times New Roman" w:hAnsi="Times New Roman"/>
          <w:sz w:val="24"/>
        </w:rPr>
      </w:pPr>
      <w:r w:rsidRPr="009036FB">
        <w:rPr>
          <w:rFonts w:ascii="Times New Roman" w:hAnsi="Times New Roman"/>
          <w:sz w:val="24"/>
        </w:rPr>
        <w:t xml:space="preserve">Deze paragraaf is van toepassing op gemeenten waarvoor in de periode van 1 oktober tot en met 31 december van het jaar voorafgaande aan het jaar waarin de reguliere </w:t>
      </w:r>
      <w:r w:rsidRPr="009036FB">
        <w:rPr>
          <w:rFonts w:ascii="Times New Roman" w:hAnsi="Times New Roman"/>
          <w:sz w:val="24"/>
        </w:rPr>
        <w:lastRenderedPageBreak/>
        <w:t>gemeenteraadsverkiezingen plaatsvinden een voorstel van wet tot wijziging van de gemeentelijke indeling is ingediend bij de Tweede Kamer der Staten-Generaal.</w:t>
      </w:r>
    </w:p>
    <w:p w:rsidR="009036FB" w:rsidP="009036FB" w:rsidRDefault="009036FB">
      <w:pPr>
        <w:rPr>
          <w:rFonts w:ascii="Times New Roman" w:hAnsi="Times New Roman"/>
          <w:sz w:val="24"/>
        </w:rPr>
      </w:pPr>
    </w:p>
    <w:p w:rsidR="009036FB" w:rsidP="003E0D07" w:rsidRDefault="009036FB">
      <w:pPr>
        <w:rPr>
          <w:rFonts w:ascii="Times New Roman" w:hAnsi="Times New Roman"/>
          <w:b/>
          <w:sz w:val="24"/>
        </w:rPr>
      </w:pPr>
      <w:r w:rsidRPr="009036FB">
        <w:rPr>
          <w:rFonts w:ascii="Times New Roman" w:hAnsi="Times New Roman"/>
          <w:b/>
          <w:sz w:val="24"/>
        </w:rPr>
        <w:t>Artikel 56b</w:t>
      </w:r>
    </w:p>
    <w:p w:rsidR="009036FB" w:rsidP="009036FB" w:rsidRDefault="009036FB">
      <w:pPr>
        <w:rPr>
          <w:rFonts w:ascii="Times New Roman" w:hAnsi="Times New Roman"/>
          <w:b/>
          <w:sz w:val="24"/>
        </w:rPr>
      </w:pPr>
    </w:p>
    <w:p w:rsidR="009036FB" w:rsidP="009036FB" w:rsidRDefault="009036FB">
      <w:pPr>
        <w:ind w:firstLine="284"/>
        <w:rPr>
          <w:rFonts w:ascii="Times New Roman" w:hAnsi="Times New Roman"/>
          <w:sz w:val="24"/>
        </w:rPr>
      </w:pPr>
      <w:r w:rsidRPr="009036FB">
        <w:rPr>
          <w:rFonts w:ascii="Times New Roman" w:hAnsi="Times New Roman"/>
          <w:sz w:val="24"/>
        </w:rPr>
        <w:t>1. De verkiezing van de leden van de gemeenteraad in het jaar waarin de reguliere gemeenteraadsverkiezingen plaatsvinden en waarvoor de kandidaatstelling plaatsvindt op de dag, bedoeld in artikel F 1, eerste lid, van de Kieswet, blijft achterwege.</w:t>
      </w:r>
    </w:p>
    <w:p w:rsidRPr="009036FB" w:rsidR="009036FB" w:rsidP="009036FB" w:rsidRDefault="009036FB">
      <w:pPr>
        <w:ind w:firstLine="284"/>
        <w:rPr>
          <w:rFonts w:ascii="Times New Roman" w:hAnsi="Times New Roman"/>
          <w:b/>
          <w:sz w:val="24"/>
        </w:rPr>
      </w:pPr>
      <w:r w:rsidRPr="009036FB">
        <w:rPr>
          <w:rFonts w:ascii="Times New Roman" w:hAnsi="Times New Roman"/>
          <w:sz w:val="24"/>
        </w:rPr>
        <w:t>2. De zittingsduur van de leden van de raad wordt verlengd tot 1 januari van het jaar volgend op het jaar waarin de verkiezing, bedoeld in het eerste lid, achterwege blijft.</w:t>
      </w:r>
    </w:p>
    <w:p w:rsidRPr="009036FB" w:rsidR="009036FB" w:rsidP="009036FB" w:rsidRDefault="009036FB">
      <w:pPr>
        <w:rPr>
          <w:rFonts w:ascii="Times New Roman" w:hAnsi="Times New Roman"/>
          <w:b/>
          <w:sz w:val="24"/>
        </w:rPr>
      </w:pPr>
    </w:p>
    <w:p w:rsidRPr="009036FB" w:rsidR="009036FB" w:rsidP="003E0D07" w:rsidRDefault="009036FB">
      <w:pPr>
        <w:rPr>
          <w:rFonts w:ascii="Times New Roman" w:hAnsi="Times New Roman"/>
          <w:b/>
          <w:sz w:val="24"/>
        </w:rPr>
      </w:pPr>
      <w:r w:rsidRPr="009036FB">
        <w:rPr>
          <w:rFonts w:ascii="Times New Roman" w:hAnsi="Times New Roman"/>
          <w:b/>
          <w:sz w:val="24"/>
        </w:rPr>
        <w:t>Artikel 56c</w:t>
      </w:r>
    </w:p>
    <w:p w:rsidRPr="009036FB" w:rsidR="009036FB" w:rsidP="009036FB" w:rsidRDefault="009036FB">
      <w:pPr>
        <w:rPr>
          <w:rFonts w:ascii="Times New Roman" w:hAnsi="Times New Roman"/>
          <w:sz w:val="24"/>
        </w:rPr>
      </w:pPr>
    </w:p>
    <w:p w:rsidR="009036FB" w:rsidP="009036FB" w:rsidRDefault="009036FB">
      <w:pPr>
        <w:ind w:firstLine="284"/>
        <w:rPr>
          <w:rFonts w:ascii="Times New Roman" w:hAnsi="Times New Roman"/>
          <w:sz w:val="24"/>
        </w:rPr>
      </w:pPr>
      <w:r w:rsidRPr="009036FB">
        <w:rPr>
          <w:rFonts w:ascii="Times New Roman" w:hAnsi="Times New Roman"/>
          <w:sz w:val="24"/>
        </w:rPr>
        <w:t>Indien de datum van herindeling volgt op het jaar waarin reguliere gemeenteraadsverkiezingen hebben plaatsgevonden, eindigt de zittingsduur van de leden van de ingevolge artikel 52 gekozen raad tegelijk met de zittingsduur van de leden van de raden van de overige gemeenten die zitting hebb</w:t>
      </w:r>
      <w:r>
        <w:rPr>
          <w:rFonts w:ascii="Times New Roman" w:hAnsi="Times New Roman"/>
          <w:sz w:val="24"/>
        </w:rPr>
        <w:t>en op de datum van herindeling.</w:t>
      </w:r>
    </w:p>
    <w:p w:rsidR="009036FB" w:rsidP="009036FB" w:rsidRDefault="009036FB">
      <w:pPr>
        <w:rPr>
          <w:rFonts w:ascii="Times New Roman" w:hAnsi="Times New Roman"/>
          <w:sz w:val="24"/>
        </w:rPr>
      </w:pPr>
    </w:p>
    <w:p w:rsidR="009036FB" w:rsidP="003E0D07" w:rsidRDefault="009036FB">
      <w:pPr>
        <w:rPr>
          <w:rFonts w:ascii="Times New Roman" w:hAnsi="Times New Roman"/>
          <w:b/>
          <w:sz w:val="24"/>
        </w:rPr>
      </w:pPr>
      <w:r w:rsidRPr="009036FB">
        <w:rPr>
          <w:rFonts w:ascii="Times New Roman" w:hAnsi="Times New Roman"/>
          <w:b/>
          <w:sz w:val="24"/>
        </w:rPr>
        <w:t>Artikel 56d</w:t>
      </w:r>
    </w:p>
    <w:p w:rsidR="009036FB" w:rsidP="009036FB" w:rsidRDefault="009036FB">
      <w:pPr>
        <w:rPr>
          <w:rFonts w:ascii="Times New Roman" w:hAnsi="Times New Roman"/>
          <w:b/>
          <w:sz w:val="24"/>
        </w:rPr>
      </w:pPr>
    </w:p>
    <w:p w:rsidR="009036FB" w:rsidP="009036FB" w:rsidRDefault="009036FB">
      <w:pPr>
        <w:ind w:firstLine="284"/>
        <w:rPr>
          <w:rFonts w:ascii="Times New Roman" w:hAnsi="Times New Roman"/>
          <w:sz w:val="24"/>
        </w:rPr>
      </w:pPr>
      <w:r w:rsidRPr="009036FB">
        <w:rPr>
          <w:rFonts w:ascii="Times New Roman" w:hAnsi="Times New Roman"/>
          <w:sz w:val="24"/>
        </w:rPr>
        <w:t xml:space="preserve">1. Indien een voorstel van wet als bedoeld in artikel 56a niet uiterlijk op de donderdag in de periode van 17 september tot en met 23 september in het jaar waarin de reguliere gemeenteraadsverkiezingen plaatsvinden tot wet is verheven en in werking is getreden, vindt de kandidaatstelling voor de verkiezing van de leden van de raad van een gemeente, genoemd in dat wetsvoorstel, plaats op de maandag in de periode van 5 tot en met 11 oktober van dat jaar. Artikel 55, tweede lid, tweede en derde volzin, is van toepassing. </w:t>
      </w:r>
    </w:p>
    <w:p w:rsidR="009036FB" w:rsidP="009036FB" w:rsidRDefault="009036FB">
      <w:pPr>
        <w:ind w:firstLine="284"/>
        <w:rPr>
          <w:rFonts w:ascii="Times New Roman" w:hAnsi="Times New Roman"/>
          <w:sz w:val="24"/>
        </w:rPr>
      </w:pPr>
      <w:r w:rsidRPr="009036FB">
        <w:rPr>
          <w:rFonts w:ascii="Times New Roman" w:hAnsi="Times New Roman"/>
          <w:sz w:val="24"/>
        </w:rPr>
        <w:t>2. In het geval, bedoeld in het eerste lid, gelden in afwijking van de artikelen G 1 tot en met G 5 van de Kieswet de volgende tijdstippen:</w:t>
      </w:r>
    </w:p>
    <w:p w:rsidR="009036FB" w:rsidP="009036FB" w:rsidRDefault="009036FB">
      <w:pPr>
        <w:ind w:firstLine="284"/>
        <w:rPr>
          <w:rFonts w:ascii="Times New Roman" w:hAnsi="Times New Roman"/>
          <w:sz w:val="24"/>
        </w:rPr>
      </w:pPr>
      <w:r w:rsidRPr="009036FB">
        <w:rPr>
          <w:rFonts w:ascii="Times New Roman" w:hAnsi="Times New Roman"/>
          <w:sz w:val="24"/>
        </w:rPr>
        <w:t>a. de in de artikelen G 1, achtste lid, en G 2, achtste lid, van de Kieswet bedoelde kennisgeving, voorafgaande aan de kandidaatstelling voor de verkiezing van de raad van een gemeente als bedoeld in artikel 56a vindt plaats op de veertiende dag voor die kandidaatstelling.</w:t>
      </w:r>
    </w:p>
    <w:p w:rsidR="009036FB" w:rsidP="009036FB" w:rsidRDefault="009036FB">
      <w:pPr>
        <w:ind w:firstLine="284"/>
        <w:rPr>
          <w:rFonts w:ascii="Times New Roman" w:hAnsi="Times New Roman"/>
          <w:sz w:val="24"/>
        </w:rPr>
      </w:pPr>
      <w:r w:rsidRPr="009036FB">
        <w:rPr>
          <w:rFonts w:ascii="Times New Roman" w:hAnsi="Times New Roman"/>
          <w:sz w:val="24"/>
        </w:rPr>
        <w:t xml:space="preserve">b. de in artikel G 3, eerste lid, van de Kieswet bedoelde verzoeken tot registratie van aanduidingen van politieke groeperingen van de raad van een gemeente als bedoeld in artikel 56a ingediend na de veertiende dag voor die kandidaatstelling blijven voor de daaropvolgende raadsverkiezing </w:t>
      </w:r>
      <w:r>
        <w:rPr>
          <w:rFonts w:ascii="Times New Roman" w:hAnsi="Times New Roman"/>
          <w:sz w:val="24"/>
        </w:rPr>
        <w:t>buiten beschouwing.</w:t>
      </w:r>
    </w:p>
    <w:p w:rsidR="009036FB" w:rsidP="009036FB" w:rsidRDefault="009036FB">
      <w:pPr>
        <w:ind w:firstLine="284"/>
        <w:rPr>
          <w:rFonts w:ascii="Times New Roman" w:hAnsi="Times New Roman"/>
          <w:sz w:val="24"/>
        </w:rPr>
      </w:pPr>
      <w:r w:rsidRPr="009036FB">
        <w:rPr>
          <w:rFonts w:ascii="Times New Roman" w:hAnsi="Times New Roman"/>
          <w:sz w:val="24"/>
        </w:rPr>
        <w:t xml:space="preserve">c. de in artikel G 4, tweede lid, van de Kieswet bedoelde beslissing, vindt uiterlijk plaats op de elfde </w:t>
      </w:r>
      <w:r>
        <w:rPr>
          <w:rFonts w:ascii="Times New Roman" w:hAnsi="Times New Roman"/>
          <w:sz w:val="24"/>
        </w:rPr>
        <w:t>dag voor die kandidaatstelling.</w:t>
      </w:r>
    </w:p>
    <w:p w:rsidR="009036FB" w:rsidP="009036FB" w:rsidRDefault="009036FB">
      <w:pPr>
        <w:ind w:firstLine="284"/>
        <w:rPr>
          <w:rFonts w:ascii="Times New Roman" w:hAnsi="Times New Roman"/>
          <w:sz w:val="24"/>
        </w:rPr>
      </w:pPr>
      <w:r w:rsidRPr="009036FB">
        <w:rPr>
          <w:rFonts w:ascii="Times New Roman" w:hAnsi="Times New Roman"/>
          <w:sz w:val="24"/>
        </w:rPr>
        <w:t>d. de in artikel G 5, eerste lid, onderdelen b en c, van de Kieswet bedoelde beschikkingen worden uiterlijk op de zevende dag voor de kandidaatstelling genomen</w:t>
      </w:r>
      <w:r>
        <w:rPr>
          <w:rFonts w:ascii="Times New Roman" w:hAnsi="Times New Roman"/>
          <w:sz w:val="24"/>
        </w:rPr>
        <w:t>.</w:t>
      </w:r>
    </w:p>
    <w:p w:rsidRPr="009036FB" w:rsidR="009036FB" w:rsidP="009036FB" w:rsidRDefault="009036FB">
      <w:pPr>
        <w:ind w:firstLine="284"/>
        <w:rPr>
          <w:rFonts w:ascii="Times New Roman" w:hAnsi="Times New Roman"/>
          <w:iCs/>
          <w:sz w:val="24"/>
        </w:rPr>
      </w:pPr>
      <w:r w:rsidRPr="009036FB">
        <w:rPr>
          <w:rFonts w:ascii="Times New Roman" w:hAnsi="Times New Roman"/>
          <w:sz w:val="24"/>
        </w:rPr>
        <w:t>3. De zittingsduur van de leden van de ingevolge het eerste lid gekozen raad eindigt tegelijk met de zittingsduur van de leden van de raden van de overige gemeenten die zitting hebben op 1 januari van het jaar volgend op het jaar waarin de reguliere gemeenteraadsverkiezing heeft plaatsgevonden.</w:t>
      </w:r>
    </w:p>
    <w:p w:rsidRPr="009036FB" w:rsidR="009036FB" w:rsidP="009036FB" w:rsidRDefault="009036FB">
      <w:pPr>
        <w:rPr>
          <w:rFonts w:ascii="Times New Roman" w:hAnsi="Times New Roman"/>
          <w:b/>
          <w:sz w:val="24"/>
        </w:rPr>
      </w:pPr>
    </w:p>
    <w:p w:rsidRPr="009036FB" w:rsidR="009036FB" w:rsidP="009036FB" w:rsidRDefault="009036FB">
      <w:pPr>
        <w:ind w:firstLine="284"/>
        <w:rPr>
          <w:rFonts w:ascii="Times New Roman" w:hAnsi="Times New Roman" w:eastAsia="Calibri"/>
          <w:b/>
          <w:iCs/>
          <w:sz w:val="24"/>
        </w:rPr>
      </w:pPr>
      <w:r w:rsidRPr="009036FB">
        <w:rPr>
          <w:rFonts w:ascii="Times New Roman" w:hAnsi="Times New Roman" w:eastAsia="Calibri"/>
          <w:b/>
          <w:iCs/>
          <w:sz w:val="24"/>
        </w:rPr>
        <w:t xml:space="preserve">Paragraaf 3. Wijziging zittingsduur gemeenteraad na de datum van herindeling </w:t>
      </w:r>
    </w:p>
    <w:p w:rsidRPr="009036FB" w:rsidR="009036FB" w:rsidP="009036FB" w:rsidRDefault="009036FB">
      <w:pPr>
        <w:rPr>
          <w:rFonts w:ascii="Times New Roman" w:hAnsi="Times New Roman" w:eastAsia="Calibri"/>
          <w:b/>
          <w:iCs/>
          <w:sz w:val="24"/>
        </w:rPr>
      </w:pPr>
    </w:p>
    <w:p w:rsidRPr="009036FB" w:rsidR="009036FB" w:rsidP="003E0D07" w:rsidRDefault="009036FB">
      <w:pPr>
        <w:rPr>
          <w:rFonts w:ascii="Times New Roman" w:hAnsi="Times New Roman" w:eastAsia="Calibri"/>
          <w:b/>
          <w:iCs/>
          <w:sz w:val="24"/>
        </w:rPr>
      </w:pPr>
      <w:r w:rsidRPr="009036FB">
        <w:rPr>
          <w:rFonts w:ascii="Times New Roman" w:hAnsi="Times New Roman" w:eastAsia="Calibri"/>
          <w:b/>
          <w:iCs/>
          <w:sz w:val="24"/>
        </w:rPr>
        <w:t xml:space="preserve">Artikel 56e </w:t>
      </w:r>
    </w:p>
    <w:p w:rsidRPr="009036FB" w:rsidR="009036FB" w:rsidP="009036FB" w:rsidRDefault="009036FB">
      <w:pPr>
        <w:rPr>
          <w:rFonts w:ascii="Times New Roman" w:hAnsi="Times New Roman"/>
          <w:b/>
          <w:sz w:val="24"/>
        </w:rPr>
      </w:pPr>
    </w:p>
    <w:p w:rsidRPr="009036FB" w:rsidR="009036FB" w:rsidP="009036FB" w:rsidRDefault="009036FB">
      <w:pPr>
        <w:ind w:firstLine="284"/>
        <w:rPr>
          <w:rFonts w:ascii="Times New Roman" w:hAnsi="Times New Roman"/>
          <w:b/>
          <w:sz w:val="24"/>
        </w:rPr>
      </w:pPr>
      <w:r w:rsidRPr="009036FB">
        <w:rPr>
          <w:rFonts w:ascii="Times New Roman" w:hAnsi="Times New Roman"/>
          <w:sz w:val="24"/>
        </w:rPr>
        <w:lastRenderedPageBreak/>
        <w:t>1. Indien de datum van herindeling valt binnen drie jaar voor de datum van de reguliere gemeenteraadsverkiezingen blijven deze verkiezingen in de betrokken g</w:t>
      </w:r>
      <w:r w:rsidRPr="009036FB">
        <w:rPr>
          <w:rFonts w:ascii="Times New Roman" w:hAnsi="Times New Roman"/>
          <w:iCs/>
          <w:sz w:val="24"/>
        </w:rPr>
        <w:t>e</w:t>
      </w:r>
      <w:r w:rsidRPr="009036FB">
        <w:rPr>
          <w:rFonts w:ascii="Times New Roman" w:hAnsi="Times New Roman"/>
          <w:sz w:val="24"/>
        </w:rPr>
        <w:t>meenten achterwege.</w:t>
      </w:r>
    </w:p>
    <w:p w:rsidRPr="009036FB" w:rsidR="009036FB" w:rsidP="009036FB" w:rsidRDefault="009036FB">
      <w:pPr>
        <w:ind w:firstLine="284"/>
        <w:rPr>
          <w:rFonts w:ascii="Times New Roman" w:hAnsi="Times New Roman"/>
          <w:b/>
          <w:sz w:val="24"/>
        </w:rPr>
      </w:pPr>
      <w:r w:rsidRPr="009036FB">
        <w:rPr>
          <w:rFonts w:ascii="Times New Roman" w:hAnsi="Times New Roman"/>
          <w:sz w:val="24"/>
        </w:rPr>
        <w:t>2. De zittingsduur van de leden van de ingevolge artikel 52 gekozen raad eindigt in de in het eerste lid bedoelde situatie tegelijk met de zittingsperiode van de leden van de raden van de overige gemeenten die volgt op de eerste reguliere gemeenteraadsverkiezingen na de datum van herindeling.</w:t>
      </w:r>
      <w:r w:rsidRPr="009036FB">
        <w:rPr>
          <w:rFonts w:ascii="Times New Roman" w:hAnsi="Times New Roman"/>
          <w:b/>
          <w:sz w:val="24"/>
        </w:rPr>
        <w:t xml:space="preserve"> </w:t>
      </w:r>
    </w:p>
    <w:p w:rsidR="009036FB" w:rsidP="009036FB" w:rsidRDefault="009036FB">
      <w:pPr>
        <w:rPr>
          <w:rFonts w:ascii="Times New Roman" w:hAnsi="Times New Roman"/>
          <w:b/>
          <w:sz w:val="24"/>
        </w:rPr>
      </w:pPr>
    </w:p>
    <w:p w:rsidR="009036FB" w:rsidP="009036FB" w:rsidRDefault="009036FB">
      <w:pPr>
        <w:rPr>
          <w:rFonts w:ascii="Times New Roman" w:hAnsi="Times New Roman"/>
          <w:b/>
          <w:sz w:val="24"/>
        </w:rPr>
      </w:pPr>
    </w:p>
    <w:p w:rsidRPr="009036FB" w:rsidR="009036FB" w:rsidP="009036FB" w:rsidRDefault="009036FB">
      <w:pPr>
        <w:rPr>
          <w:rFonts w:ascii="Times New Roman" w:hAnsi="Times New Roman"/>
          <w:b/>
          <w:sz w:val="24"/>
        </w:rPr>
      </w:pPr>
      <w:r w:rsidRPr="009036FB">
        <w:rPr>
          <w:rFonts w:ascii="Times New Roman" w:hAnsi="Times New Roman"/>
          <w:b/>
          <w:sz w:val="24"/>
        </w:rPr>
        <w:t>ARTIKEL II</w:t>
      </w:r>
    </w:p>
    <w:p w:rsidRPr="009036FB" w:rsidR="009036FB" w:rsidP="009036FB" w:rsidRDefault="009036FB">
      <w:pPr>
        <w:rPr>
          <w:rFonts w:ascii="Times New Roman" w:hAnsi="Times New Roman"/>
          <w:sz w:val="24"/>
        </w:rPr>
      </w:pPr>
    </w:p>
    <w:p w:rsidRPr="009036FB" w:rsidR="009036FB" w:rsidP="009036FB" w:rsidRDefault="009036FB">
      <w:pPr>
        <w:rPr>
          <w:rFonts w:ascii="Times New Roman" w:hAnsi="Times New Roman"/>
          <w:sz w:val="24"/>
        </w:rPr>
      </w:pPr>
      <w:r w:rsidRPr="009036FB">
        <w:rPr>
          <w:rFonts w:ascii="Times New Roman" w:hAnsi="Times New Roman"/>
          <w:sz w:val="24"/>
        </w:rPr>
        <w:t>De volgende wetten worden ingetrokken:</w:t>
      </w:r>
    </w:p>
    <w:p w:rsidRPr="009036FB" w:rsidR="009036FB" w:rsidP="009036FB" w:rsidRDefault="009036FB">
      <w:pPr>
        <w:rPr>
          <w:rFonts w:ascii="Times New Roman" w:hAnsi="Times New Roman"/>
          <w:sz w:val="24"/>
        </w:rPr>
      </w:pPr>
    </w:p>
    <w:p w:rsidRPr="009036FB" w:rsidR="009036FB" w:rsidP="009036FB" w:rsidRDefault="009036FB">
      <w:pPr>
        <w:ind w:firstLine="284"/>
        <w:rPr>
          <w:rFonts w:ascii="Times New Roman" w:hAnsi="Times New Roman"/>
          <w:sz w:val="24"/>
        </w:rPr>
      </w:pPr>
      <w:r w:rsidRPr="009036FB">
        <w:rPr>
          <w:rFonts w:ascii="Times New Roman" w:hAnsi="Times New Roman"/>
          <w:sz w:val="24"/>
        </w:rPr>
        <w:t xml:space="preserve">1. Wet van 15 december 1993 tot verlenging van de zittingsduur van de raden van een aantal gemeenten in de provincie Zeeland in verband met de voorgenomen gemeentelijke herindeling van deze gemeenten (Stb. 1993, 672). </w:t>
      </w:r>
      <w:r w:rsidRPr="009036FB">
        <w:rPr>
          <w:rFonts w:ascii="Times New Roman" w:hAnsi="Times New Roman"/>
          <w:sz w:val="24"/>
        </w:rPr>
        <w:br/>
      </w:r>
    </w:p>
    <w:p w:rsidRPr="009036FB" w:rsidR="009036FB" w:rsidP="009036FB" w:rsidRDefault="009036FB">
      <w:pPr>
        <w:ind w:firstLine="284"/>
        <w:rPr>
          <w:rFonts w:ascii="Times New Roman" w:hAnsi="Times New Roman"/>
          <w:sz w:val="24"/>
        </w:rPr>
      </w:pPr>
      <w:r w:rsidRPr="009036FB">
        <w:rPr>
          <w:rFonts w:ascii="Times New Roman" w:hAnsi="Times New Roman"/>
          <w:sz w:val="24"/>
        </w:rPr>
        <w:t>2. Wet van 24 december 1997 tot verlenging van de zittingsduur van de raden van de gemeenten Gulpen en Wittem in verband met de samenvoeging van deze gemeenten (Stb. 1998, 14).</w:t>
      </w:r>
      <w:r w:rsidRPr="009036FB">
        <w:rPr>
          <w:rFonts w:ascii="Times New Roman" w:hAnsi="Times New Roman"/>
          <w:sz w:val="24"/>
        </w:rPr>
        <w:br/>
      </w:r>
    </w:p>
    <w:p w:rsidRPr="009036FB" w:rsidR="009036FB" w:rsidP="009036FB" w:rsidRDefault="009036FB">
      <w:pPr>
        <w:ind w:firstLine="284"/>
        <w:rPr>
          <w:rFonts w:ascii="Times New Roman" w:hAnsi="Times New Roman"/>
          <w:sz w:val="24"/>
        </w:rPr>
      </w:pPr>
      <w:r w:rsidRPr="009036FB">
        <w:rPr>
          <w:rFonts w:ascii="Times New Roman" w:hAnsi="Times New Roman"/>
          <w:sz w:val="24"/>
        </w:rPr>
        <w:t>3. Wet van 24 december 1997 tot verlenging van de zittingsduur van de raden van een aantal gemeenten in de provincie Gelderland in verband met de voorgenomen gemeentelijke herindeling van deze gemeenten (Stb. 1998, 15).</w:t>
      </w:r>
      <w:r w:rsidRPr="009036FB">
        <w:rPr>
          <w:rFonts w:ascii="Times New Roman" w:hAnsi="Times New Roman"/>
          <w:sz w:val="24"/>
        </w:rPr>
        <w:br/>
      </w:r>
    </w:p>
    <w:p w:rsidRPr="009036FB" w:rsidR="009036FB" w:rsidP="009036FB" w:rsidRDefault="009036FB">
      <w:pPr>
        <w:ind w:firstLine="284"/>
        <w:rPr>
          <w:rFonts w:ascii="Times New Roman" w:hAnsi="Times New Roman"/>
          <w:sz w:val="24"/>
        </w:rPr>
      </w:pPr>
      <w:r w:rsidRPr="009036FB">
        <w:rPr>
          <w:rFonts w:ascii="Times New Roman" w:hAnsi="Times New Roman"/>
          <w:sz w:val="24"/>
        </w:rPr>
        <w:t>4. Wet van 24 december 1997 tot verlenging van de zittingsduur van de raden van de gemeenten Deventer, Diepenveen en Bathmen in verband met de voorgenomen gemeentelijke herindeling van deze gemeenten (Stb. 1998, 16).</w:t>
      </w:r>
      <w:r w:rsidRPr="009036FB">
        <w:rPr>
          <w:rFonts w:ascii="Times New Roman" w:hAnsi="Times New Roman"/>
          <w:sz w:val="24"/>
        </w:rPr>
        <w:br/>
      </w:r>
    </w:p>
    <w:p w:rsidRPr="009036FB" w:rsidR="009036FB" w:rsidP="009036FB" w:rsidRDefault="009036FB">
      <w:pPr>
        <w:ind w:firstLine="284"/>
        <w:rPr>
          <w:rFonts w:ascii="Times New Roman" w:hAnsi="Times New Roman"/>
          <w:sz w:val="24"/>
        </w:rPr>
      </w:pPr>
      <w:r w:rsidRPr="009036FB">
        <w:rPr>
          <w:rFonts w:ascii="Times New Roman" w:hAnsi="Times New Roman"/>
          <w:sz w:val="24"/>
        </w:rPr>
        <w:t>5. Wet van 29 november 2001 tot verlenging van de zittingsduur van de raden van de gemeenten Heerjansdam en Zwijndrecht in verband met de samenvoeging van deze gemeenten (Stb. 2001, 603).</w:t>
      </w:r>
      <w:r w:rsidRPr="009036FB">
        <w:rPr>
          <w:rFonts w:ascii="Times New Roman" w:hAnsi="Times New Roman"/>
          <w:sz w:val="24"/>
        </w:rPr>
        <w:br/>
      </w:r>
    </w:p>
    <w:p w:rsidRPr="009036FB" w:rsidR="009036FB" w:rsidP="009036FB" w:rsidRDefault="009036FB">
      <w:pPr>
        <w:ind w:firstLine="284"/>
        <w:rPr>
          <w:rFonts w:ascii="Times New Roman" w:hAnsi="Times New Roman"/>
          <w:sz w:val="24"/>
        </w:rPr>
      </w:pPr>
      <w:r w:rsidRPr="009036FB">
        <w:rPr>
          <w:rFonts w:ascii="Times New Roman" w:hAnsi="Times New Roman"/>
          <w:sz w:val="24"/>
        </w:rPr>
        <w:t>6. Wet van 29 november 2001 tot verlenging van de zittingsduur van de raden van de gemeenten Echt en Susteren in verband met de samenvoeging van deze gemeenten en toevoeging van de kern Nieuwstadt aan Sittard-Geleen (Stb. 2001, 604).</w:t>
      </w:r>
      <w:r w:rsidRPr="009036FB">
        <w:rPr>
          <w:rFonts w:ascii="Times New Roman" w:hAnsi="Times New Roman"/>
          <w:sz w:val="24"/>
        </w:rPr>
        <w:br/>
      </w:r>
    </w:p>
    <w:p w:rsidRPr="009036FB" w:rsidR="009036FB" w:rsidP="009036FB" w:rsidRDefault="009036FB">
      <w:pPr>
        <w:ind w:firstLine="284"/>
        <w:rPr>
          <w:rFonts w:ascii="Times New Roman" w:hAnsi="Times New Roman"/>
          <w:sz w:val="24"/>
        </w:rPr>
      </w:pPr>
      <w:r w:rsidRPr="009036FB">
        <w:rPr>
          <w:rFonts w:ascii="Times New Roman" w:hAnsi="Times New Roman"/>
          <w:sz w:val="24"/>
        </w:rPr>
        <w:t>7. Wet van 29 november 2001 tot verlenging van de zittingsduur van de raden van de gemeenten in Zeeuws-Vlaanderen in verband met de herindeling van deze gemeenten (Stb. 2001, 605).</w:t>
      </w:r>
      <w:r w:rsidRPr="009036FB">
        <w:rPr>
          <w:rFonts w:ascii="Times New Roman" w:hAnsi="Times New Roman"/>
          <w:sz w:val="24"/>
        </w:rPr>
        <w:br/>
      </w:r>
    </w:p>
    <w:p w:rsidRPr="009036FB" w:rsidR="009036FB" w:rsidP="009036FB" w:rsidRDefault="009036FB">
      <w:pPr>
        <w:ind w:firstLine="284"/>
        <w:rPr>
          <w:rFonts w:ascii="Times New Roman" w:hAnsi="Times New Roman"/>
          <w:sz w:val="24"/>
        </w:rPr>
      </w:pPr>
      <w:r w:rsidRPr="009036FB">
        <w:rPr>
          <w:rFonts w:ascii="Times New Roman" w:hAnsi="Times New Roman"/>
          <w:sz w:val="24"/>
        </w:rPr>
        <w:t>8. Wet van 20 december 2001 tot verlenging van de zittingsduur van de raden van de gemeenten Oss en Ravenstein in verband met de samenvoeging van deze gemeenten (Stb. 2001, 668).</w:t>
      </w:r>
      <w:r w:rsidRPr="009036FB">
        <w:rPr>
          <w:rFonts w:ascii="Times New Roman" w:hAnsi="Times New Roman"/>
          <w:sz w:val="24"/>
        </w:rPr>
        <w:br/>
      </w:r>
    </w:p>
    <w:p w:rsidRPr="009036FB" w:rsidR="009036FB" w:rsidP="009036FB" w:rsidRDefault="009036FB">
      <w:pPr>
        <w:ind w:firstLine="284"/>
        <w:rPr>
          <w:rFonts w:ascii="Times New Roman" w:hAnsi="Times New Roman"/>
          <w:sz w:val="24"/>
        </w:rPr>
      </w:pPr>
      <w:r w:rsidRPr="009036FB">
        <w:rPr>
          <w:rFonts w:ascii="Times New Roman" w:hAnsi="Times New Roman"/>
          <w:sz w:val="24"/>
        </w:rPr>
        <w:t xml:space="preserve">9. Wet van 22 december 2005 tot verlenging van de zittingsduur van de raden van een aantal gemeenten in Midden-Limburg in verband met de voorgenomen gemeentelijke herindeling van deze gemeenten (Stb. 2005, 731). </w:t>
      </w:r>
      <w:r w:rsidRPr="009036FB">
        <w:rPr>
          <w:rFonts w:ascii="Times New Roman" w:hAnsi="Times New Roman"/>
          <w:sz w:val="24"/>
        </w:rPr>
        <w:br/>
      </w:r>
    </w:p>
    <w:p w:rsidRPr="009036FB" w:rsidR="009036FB" w:rsidP="009036FB" w:rsidRDefault="009036FB">
      <w:pPr>
        <w:ind w:firstLine="284"/>
        <w:rPr>
          <w:rFonts w:ascii="Times New Roman" w:hAnsi="Times New Roman"/>
          <w:sz w:val="24"/>
        </w:rPr>
      </w:pPr>
      <w:r w:rsidRPr="009036FB">
        <w:rPr>
          <w:rFonts w:ascii="Times New Roman" w:hAnsi="Times New Roman"/>
          <w:sz w:val="24"/>
        </w:rPr>
        <w:lastRenderedPageBreak/>
        <w:t>10. Wet van 22 december 2005 tot verlenging van de zittingsduur van de raden van de gemeenten Obdam en Wester-Koggenland in verband met de samenvoeging van deze gemeenten (Stb. 2005, 732).</w:t>
      </w:r>
      <w:r w:rsidRPr="009036FB">
        <w:rPr>
          <w:rFonts w:ascii="Times New Roman" w:hAnsi="Times New Roman"/>
          <w:sz w:val="24"/>
        </w:rPr>
        <w:br/>
      </w:r>
    </w:p>
    <w:p w:rsidRPr="009036FB" w:rsidR="009036FB" w:rsidP="009036FB" w:rsidRDefault="009036FB">
      <w:pPr>
        <w:ind w:firstLine="284"/>
        <w:rPr>
          <w:rFonts w:ascii="Times New Roman" w:hAnsi="Times New Roman"/>
          <w:sz w:val="24"/>
        </w:rPr>
      </w:pPr>
      <w:r w:rsidRPr="009036FB">
        <w:rPr>
          <w:rFonts w:ascii="Times New Roman" w:hAnsi="Times New Roman"/>
          <w:sz w:val="24"/>
        </w:rPr>
        <w:t>11. Wet van 22 december 2005 tot verlenging van de zittingsduur van de raden van een aantal gemeenten in de provincie Zuid-Holland in verband met de voorgenomen herindeling van deze gemeenten (Stb. 2005, 733).</w:t>
      </w:r>
      <w:r w:rsidRPr="009036FB">
        <w:rPr>
          <w:rFonts w:ascii="Times New Roman" w:hAnsi="Times New Roman"/>
          <w:sz w:val="24"/>
        </w:rPr>
        <w:br/>
      </w:r>
    </w:p>
    <w:p w:rsidRPr="009036FB" w:rsidR="009036FB" w:rsidP="009036FB" w:rsidRDefault="009036FB">
      <w:pPr>
        <w:ind w:firstLine="284"/>
        <w:rPr>
          <w:rFonts w:ascii="Times New Roman" w:hAnsi="Times New Roman"/>
          <w:sz w:val="24"/>
        </w:rPr>
      </w:pPr>
      <w:r w:rsidRPr="009036FB">
        <w:rPr>
          <w:rFonts w:ascii="Times New Roman" w:hAnsi="Times New Roman"/>
          <w:sz w:val="24"/>
        </w:rPr>
        <w:t>12. Wet van 2 februari 2006 tot verlenging van de zittingsduur van de raden van de gemeenten Medemblik, Noorder-Koggenland en Wognum in verband met de samenvoeging van deze gemeenten (Stb. 2006, 58).</w:t>
      </w:r>
    </w:p>
    <w:p w:rsidRPr="009036FB" w:rsidR="009036FB" w:rsidP="009036FB" w:rsidRDefault="009036FB">
      <w:pPr>
        <w:rPr>
          <w:rFonts w:ascii="Times New Roman" w:hAnsi="Times New Roman"/>
          <w:b/>
          <w:sz w:val="24"/>
        </w:rPr>
      </w:pPr>
    </w:p>
    <w:p w:rsidR="009036FB" w:rsidP="009036FB" w:rsidRDefault="009036FB">
      <w:pPr>
        <w:rPr>
          <w:rFonts w:ascii="Times New Roman" w:hAnsi="Times New Roman"/>
          <w:b/>
          <w:sz w:val="24"/>
        </w:rPr>
      </w:pPr>
    </w:p>
    <w:p w:rsidRPr="009036FB" w:rsidR="009036FB" w:rsidP="009036FB" w:rsidRDefault="009036FB">
      <w:pPr>
        <w:rPr>
          <w:rFonts w:ascii="Times New Roman" w:hAnsi="Times New Roman"/>
          <w:b/>
          <w:sz w:val="24"/>
        </w:rPr>
      </w:pPr>
      <w:r w:rsidRPr="009036FB">
        <w:rPr>
          <w:rFonts w:ascii="Times New Roman" w:hAnsi="Times New Roman"/>
          <w:b/>
          <w:sz w:val="24"/>
        </w:rPr>
        <w:t>ARTIKEL III</w:t>
      </w:r>
    </w:p>
    <w:p w:rsidRPr="009036FB"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eastAsia="Calibri"/>
          <w:sz w:val="24"/>
        </w:rPr>
      </w:pPr>
      <w:r w:rsidRPr="009036FB">
        <w:rPr>
          <w:rFonts w:ascii="Times New Roman" w:hAnsi="Times New Roman" w:eastAsia="Calibri"/>
          <w:sz w:val="24"/>
        </w:rPr>
        <w:tab/>
        <w:t xml:space="preserve">Deze wet treedt in werking met ingang van de dag na de datum van uitgifte van het Staatsblad waarin zij wordt geplaatst. </w:t>
      </w:r>
    </w:p>
    <w:p w:rsidRPr="009036FB"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sz w:val="24"/>
        </w:rPr>
      </w:pPr>
    </w:p>
    <w:p w:rsidRPr="009036FB" w:rsidR="009036FB" w:rsidP="003E0D07" w:rsidRDefault="009036FB">
      <w:pPr>
        <w:ind w:firstLine="284"/>
        <w:rPr>
          <w:rFonts w:ascii="Times New Roman" w:hAnsi="Times New Roman" w:eastAsia="Calibri"/>
          <w:sz w:val="24"/>
        </w:rPr>
      </w:pPr>
      <w:r w:rsidRPr="009036FB">
        <w:rPr>
          <w:rFonts w:ascii="Times New Roman" w:hAnsi="Times New Roman" w:eastAsia="Calibri"/>
          <w:sz w:val="24"/>
        </w:rPr>
        <w:t>Lasten en bevelen dat deze in het Staatsblad zal worden geplaatst en dat alle ministeries, autoriteiten, colleges en ambtenaren die zulks aangaat, aan de nauwkeurige uitvoering de hand zullen houden.</w:t>
      </w:r>
    </w:p>
    <w:p w:rsidRPr="009036FB"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eastAsia="Calibri"/>
          <w:sz w:val="24"/>
        </w:rPr>
      </w:pPr>
      <w:r w:rsidRPr="009036FB">
        <w:rPr>
          <w:rFonts w:ascii="Times New Roman" w:hAnsi="Times New Roman" w:eastAsia="Calibri"/>
          <w:sz w:val="24"/>
        </w:rPr>
        <w:t>Gegeven</w:t>
      </w:r>
    </w:p>
    <w:p w:rsidRPr="009036FB"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eastAsia="Calibri"/>
          <w:sz w:val="24"/>
        </w:rPr>
      </w:pPr>
    </w:p>
    <w:p w:rsidR="009036FB" w:rsidP="009036FB" w:rsidRDefault="009036FB">
      <w:pPr>
        <w:rPr>
          <w:rFonts w:ascii="Times New Roman" w:hAnsi="Times New Roman" w:eastAsia="Calibri"/>
          <w:sz w:val="24"/>
        </w:rPr>
      </w:pPr>
    </w:p>
    <w:p w:rsidR="009036FB" w:rsidP="009036FB" w:rsidRDefault="009036FB">
      <w:pPr>
        <w:rPr>
          <w:rFonts w:ascii="Times New Roman" w:hAnsi="Times New Roman" w:eastAsia="Calibri"/>
          <w:sz w:val="24"/>
        </w:rPr>
      </w:pPr>
    </w:p>
    <w:p w:rsidR="009036FB" w:rsidP="009036FB" w:rsidRDefault="009036FB">
      <w:pPr>
        <w:rPr>
          <w:rFonts w:ascii="Times New Roman" w:hAnsi="Times New Roman" w:eastAsia="Calibri"/>
          <w:sz w:val="24"/>
        </w:rPr>
      </w:pPr>
    </w:p>
    <w:p w:rsidR="009036FB" w:rsidP="009036FB" w:rsidRDefault="009036FB">
      <w:pPr>
        <w:rPr>
          <w:rFonts w:ascii="Times New Roman" w:hAnsi="Times New Roman" w:eastAsia="Calibri"/>
          <w:sz w:val="24"/>
        </w:rPr>
      </w:pPr>
    </w:p>
    <w:p w:rsidR="009036FB" w:rsidP="009036FB" w:rsidRDefault="009036FB">
      <w:pPr>
        <w:rPr>
          <w:rFonts w:ascii="Times New Roman" w:hAnsi="Times New Roman" w:eastAsia="Calibri"/>
          <w:sz w:val="24"/>
        </w:rPr>
      </w:pPr>
    </w:p>
    <w:p w:rsidRPr="009036FB" w:rsidR="009036FB" w:rsidP="009036FB" w:rsidRDefault="009036FB">
      <w:pPr>
        <w:rPr>
          <w:rFonts w:ascii="Times New Roman" w:hAnsi="Times New Roman" w:eastAsia="Calibri"/>
          <w:sz w:val="24"/>
        </w:rPr>
      </w:pPr>
    </w:p>
    <w:p w:rsidR="00CB3578" w:rsidP="009036FB" w:rsidRDefault="005C62AB">
      <w:pPr>
        <w:rPr>
          <w:rFonts w:ascii="Times New Roman" w:hAnsi="Times New Roman" w:eastAsia="Calibri"/>
          <w:sz w:val="24"/>
        </w:rPr>
      </w:pPr>
      <w:r>
        <w:rPr>
          <w:rFonts w:ascii="Times New Roman" w:hAnsi="Times New Roman" w:eastAsia="Calibri"/>
          <w:sz w:val="24"/>
        </w:rPr>
        <w:t>De M</w:t>
      </w:r>
      <w:bookmarkStart w:name="_GoBack" w:id="0"/>
      <w:bookmarkEnd w:id="0"/>
      <w:r w:rsidRPr="009036FB" w:rsidR="009036FB">
        <w:rPr>
          <w:rFonts w:ascii="Times New Roman" w:hAnsi="Times New Roman" w:eastAsia="Calibri"/>
          <w:sz w:val="24"/>
        </w:rPr>
        <w:t>inister van Binnenlandse Zaken en Koninkrijksrelaties,</w:t>
      </w:r>
    </w:p>
    <w:sectPr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FB" w:rsidRDefault="009036FB">
      <w:pPr>
        <w:spacing w:line="20" w:lineRule="exact"/>
      </w:pPr>
    </w:p>
  </w:endnote>
  <w:endnote w:type="continuationSeparator" w:id="0">
    <w:p w:rsidR="009036FB" w:rsidRDefault="009036FB">
      <w:pPr>
        <w:pStyle w:val="Amendement"/>
      </w:pPr>
      <w:r>
        <w:rPr>
          <w:b w:val="0"/>
          <w:bCs w:val="0"/>
        </w:rPr>
        <w:t xml:space="preserve"> </w:t>
      </w:r>
    </w:p>
  </w:endnote>
  <w:endnote w:type="continuationNotice" w:id="1">
    <w:p w:rsidR="009036FB" w:rsidRDefault="009036F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C62AB">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FB" w:rsidRDefault="009036FB">
      <w:pPr>
        <w:pStyle w:val="Amendement"/>
      </w:pPr>
      <w:r>
        <w:rPr>
          <w:b w:val="0"/>
          <w:bCs w:val="0"/>
        </w:rPr>
        <w:separator/>
      </w:r>
    </w:p>
  </w:footnote>
  <w:footnote w:type="continuationSeparator" w:id="0">
    <w:p w:rsidR="009036FB" w:rsidRDefault="00903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FB"/>
    <w:rsid w:val="00012DBE"/>
    <w:rsid w:val="000A1D81"/>
    <w:rsid w:val="00111ED3"/>
    <w:rsid w:val="001C190E"/>
    <w:rsid w:val="002168F4"/>
    <w:rsid w:val="002A727C"/>
    <w:rsid w:val="003D652B"/>
    <w:rsid w:val="003E0D07"/>
    <w:rsid w:val="005C62AB"/>
    <w:rsid w:val="005D2707"/>
    <w:rsid w:val="00606255"/>
    <w:rsid w:val="006B607A"/>
    <w:rsid w:val="007D451C"/>
    <w:rsid w:val="00826224"/>
    <w:rsid w:val="009036FB"/>
    <w:rsid w:val="00930A23"/>
    <w:rsid w:val="009601E6"/>
    <w:rsid w:val="009C7354"/>
    <w:rsid w:val="009E6D7F"/>
    <w:rsid w:val="00A11E73"/>
    <w:rsid w:val="00A2521E"/>
    <w:rsid w:val="00AE436A"/>
    <w:rsid w:val="00C135B1"/>
    <w:rsid w:val="00C92DF8"/>
    <w:rsid w:val="00CB3578"/>
    <w:rsid w:val="00D20AFA"/>
    <w:rsid w:val="00D55648"/>
    <w:rsid w:val="00DA5D0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036FB"/>
    <w:pPr>
      <w:spacing w:after="200" w:line="276" w:lineRule="auto"/>
      <w:ind w:left="720"/>
      <w:contextualSpacing/>
    </w:pPr>
    <w:rPr>
      <w:rFonts w:asciiTheme="minorHAnsi" w:eastAsiaTheme="minorEastAsia" w:hAnsiTheme="minorHAnsi" w:cstheme="minorBidi"/>
      <w:sz w:val="22"/>
      <w:szCs w:val="22"/>
    </w:rPr>
  </w:style>
  <w:style w:type="paragraph" w:styleId="Ballontekst">
    <w:name w:val="Balloon Text"/>
    <w:basedOn w:val="Standaard"/>
    <w:link w:val="BallontekstChar"/>
    <w:rsid w:val="003D652B"/>
    <w:rPr>
      <w:rFonts w:ascii="Tahoma" w:hAnsi="Tahoma" w:cs="Tahoma"/>
      <w:sz w:val="16"/>
      <w:szCs w:val="16"/>
    </w:rPr>
  </w:style>
  <w:style w:type="character" w:customStyle="1" w:styleId="BallontekstChar">
    <w:name w:val="Ballontekst Char"/>
    <w:basedOn w:val="Standaardalinea-lettertype"/>
    <w:link w:val="Ballontekst"/>
    <w:rsid w:val="003D6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9036FB"/>
    <w:pPr>
      <w:spacing w:after="200" w:line="276" w:lineRule="auto"/>
      <w:ind w:left="720"/>
      <w:contextualSpacing/>
    </w:pPr>
    <w:rPr>
      <w:rFonts w:asciiTheme="minorHAnsi" w:eastAsiaTheme="minorEastAsia" w:hAnsiTheme="minorHAnsi" w:cstheme="minorBidi"/>
      <w:sz w:val="22"/>
      <w:szCs w:val="22"/>
    </w:rPr>
  </w:style>
  <w:style w:type="paragraph" w:styleId="Ballontekst">
    <w:name w:val="Balloon Text"/>
    <w:basedOn w:val="Standaard"/>
    <w:link w:val="BallontekstChar"/>
    <w:rsid w:val="003D652B"/>
    <w:rPr>
      <w:rFonts w:ascii="Tahoma" w:hAnsi="Tahoma" w:cs="Tahoma"/>
      <w:sz w:val="16"/>
      <w:szCs w:val="16"/>
    </w:rPr>
  </w:style>
  <w:style w:type="character" w:customStyle="1" w:styleId="BallontekstChar">
    <w:name w:val="Ballontekst Char"/>
    <w:basedOn w:val="Standaardalinea-lettertype"/>
    <w:link w:val="Ballontekst"/>
    <w:rsid w:val="003D6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1488</ap:Words>
  <ap:Characters>7989</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9459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2014-06-26T08:28:00.0000000Z</lastPrinted>
  <dcterms:created xsi:type="dcterms:W3CDTF">2014-06-26T08:30:00.0000000Z</dcterms:created>
  <dcterms:modified xsi:type="dcterms:W3CDTF">2014-06-26T10:39:00.0000000Z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0x0101001788A58BF83C3143BA93F75ED020BBC6</vt:lpwstr>
  </property>
</Properties>
</file>