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38" w:rsidP="00704D38" w:rsidRDefault="00704D38">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Wiskerke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24 september 2014 11:43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nkooiman@sp.nl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SP over gevolgen van niet invoering wet elektronische detentie</w:t>
      </w:r>
    </w:p>
    <w:p w:rsidR="00704D38" w:rsidP="00704D38" w:rsidRDefault="00704D38"/>
    <w:p w:rsidR="00704D38" w:rsidP="00704D38" w:rsidRDefault="00704D38">
      <w:r>
        <w:t>Beste griffiers,</w:t>
      </w:r>
    </w:p>
    <w:p w:rsidR="00704D38" w:rsidP="00704D38" w:rsidRDefault="00704D38"/>
    <w:p w:rsidR="00704D38" w:rsidP="00704D38" w:rsidRDefault="00704D38">
      <w:r>
        <w:t xml:space="preserve">Gisteren is duidelijk geworden dat het wetsvoorstel over de wijziging van de Penitentiaire beginselenwet en het Wetboek van Strafrecht in verband met de herijking van de wijze van de tenuitvoerlegging van vrijheidsbenemende sancties en de invoering van elektronische detentie (33745) geen meerderheid zal halen in de Eerste Kamer en daarmee de reeds ingeboekte bezuiniging van 16 miljoen euro niet gehaald zal worden </w:t>
      </w:r>
      <w:r>
        <w:rPr>
          <w:color w:val="1F497D"/>
        </w:rPr>
        <w:t>(</w:t>
      </w:r>
      <w:hyperlink w:history="1" r:id="rId5">
        <w:r>
          <w:rPr>
            <w:rStyle w:val="Hyperlink"/>
          </w:rPr>
          <w:t>http://www.volkskrant.nl/vk/nl/2686/Binnenland/article/detail/3753704/2014/09/23/Teeven-haalt-bakzeil-in-Senaat-met-enkelband.dhtml</w:t>
        </w:r>
      </w:hyperlink>
      <w:r>
        <w:rPr>
          <w:color w:val="1F497D"/>
        </w:rPr>
        <w:t xml:space="preserve">). </w:t>
      </w:r>
      <w:proofErr w:type="spellStart"/>
      <w:r>
        <w:t>Nine</w:t>
      </w:r>
      <w:proofErr w:type="spellEnd"/>
      <w:r>
        <w:t xml:space="preserve"> Kooiman wil daarom de staatssecretaris van Veiligheid &amp; Justitie verzoeken om aan te geven welke gevolgen dit heeft voor de justitiebegroting van 2015 en het gat van 16 miljoen euro, de sluiting van (Z)</w:t>
      </w:r>
      <w:proofErr w:type="spellStart"/>
      <w:r>
        <w:t>BBI’s</w:t>
      </w:r>
      <w:proofErr w:type="spellEnd"/>
      <w:r>
        <w:t xml:space="preserve"> en dus de detentiefasering, de mogelijkheden van het toekennen van verlof tijdens detentie, het recht op arbeid en eventueel het stoplichtmodel.</w:t>
      </w:r>
    </w:p>
    <w:p w:rsidR="00704D38" w:rsidP="00704D38" w:rsidRDefault="00704D38"/>
    <w:p w:rsidR="00704D38" w:rsidP="00704D38" w:rsidRDefault="00704D38">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bookmarkEnd w:id="0"/>
    <w:p w:rsidR="00704D38" w:rsidP="00704D38" w:rsidRDefault="00704D38"/>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3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04D38"/>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4D3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4D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4D3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4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vk/nl/2686/Binnenland/article/detail/3753704/2014/09/23/Teeven-haalt-bakzeil-in-Senaat-met-enkelband.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1210</ap:Characters>
  <ap:DocSecurity>0</ap:DocSecurity>
  <ap:Lines>10</ap:Lines>
  <ap:Paragraphs>2</ap:Paragraphs>
  <ap:ScaleCrop>false</ap:ScaleCrop>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2014-09-24T09:44:00.0000000Z</dcterms:created>
  <dcterms:modified xsi:type="dcterms:W3CDTF">2014-09-24T10:57:00.0000000Z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0x010100CD03209E753DB54BB034284DE0A0B17A</vt:lpwstr>
  </property>
</Properties>
</file>