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157F" w:rsidR="009A157F" w:rsidP="009A157F" w:rsidRDefault="009A157F">
      <w:pPr>
        <w:jc w:val="right"/>
        <w:rPr>
          <w:rFonts w:ascii="Verdana" w:hAnsi="Verdana"/>
          <w:b/>
          <w:i/>
          <w:sz w:val="18"/>
          <w:szCs w:val="18"/>
        </w:rPr>
      </w:pPr>
      <w:bookmarkStart w:name="_GoBack" w:id="0"/>
      <w:bookmarkEnd w:id="0"/>
      <w:r w:rsidRPr="009A157F">
        <w:rPr>
          <w:rFonts w:ascii="Verdana" w:hAnsi="Verdana"/>
          <w:b/>
          <w:i/>
          <w:sz w:val="18"/>
          <w:szCs w:val="18"/>
        </w:rPr>
        <w:t>2014D39278</w:t>
      </w:r>
    </w:p>
    <w:p w:rsidR="009A157F" w:rsidP="009A157F" w:rsidRDefault="009A157F">
      <w:pPr>
        <w:jc w:val="right"/>
        <w:rPr>
          <w:rFonts w:ascii="Verdana" w:hAnsi="Verdana"/>
          <w:b/>
          <w:sz w:val="18"/>
          <w:szCs w:val="18"/>
          <w:u w:val="single"/>
        </w:rPr>
      </w:pPr>
    </w:p>
    <w:p w:rsidR="009A157F" w:rsidP="009A157F" w:rsidRDefault="009A157F">
      <w:pPr>
        <w:jc w:val="right"/>
        <w:rPr>
          <w:rFonts w:ascii="Verdana" w:hAnsi="Verdana"/>
          <w:b/>
          <w:sz w:val="18"/>
          <w:szCs w:val="18"/>
          <w:u w:val="single"/>
        </w:rPr>
      </w:pPr>
    </w:p>
    <w:p w:rsidRPr="00640A25" w:rsidR="005F7323" w:rsidP="005F7323" w:rsidRDefault="005F7323">
      <w:pPr>
        <w:rPr>
          <w:rFonts w:ascii="Verdana" w:hAnsi="Verdana"/>
          <w:b/>
          <w:sz w:val="18"/>
          <w:szCs w:val="18"/>
          <w:u w:val="single"/>
        </w:rPr>
      </w:pPr>
      <w:r w:rsidRPr="00640A25">
        <w:rPr>
          <w:rFonts w:ascii="Verdana" w:hAnsi="Verdana"/>
          <w:b/>
          <w:sz w:val="18"/>
          <w:szCs w:val="18"/>
          <w:u w:val="single"/>
        </w:rPr>
        <w:t xml:space="preserve">Voorstel van de commissie SZW t.b.v. de Toekomst- en </w:t>
      </w:r>
      <w:proofErr w:type="spellStart"/>
      <w:r w:rsidRPr="00640A25">
        <w:rPr>
          <w:rFonts w:ascii="Verdana" w:hAnsi="Verdana"/>
          <w:b/>
          <w:sz w:val="18"/>
          <w:szCs w:val="18"/>
          <w:u w:val="single"/>
        </w:rPr>
        <w:t>onderzoeksagenda</w:t>
      </w:r>
      <w:proofErr w:type="spellEnd"/>
      <w:r w:rsidRPr="00640A25">
        <w:rPr>
          <w:rFonts w:ascii="Verdana" w:hAnsi="Verdana"/>
          <w:b/>
          <w:sz w:val="18"/>
          <w:szCs w:val="18"/>
          <w:u w:val="single"/>
        </w:rPr>
        <w:t xml:space="preserve"> 2015</w:t>
      </w:r>
    </w:p>
    <w:p w:rsidRPr="00640A25" w:rsidR="005F7323" w:rsidP="005F7323" w:rsidRDefault="005F7323">
      <w:pPr>
        <w:rPr>
          <w:rFonts w:ascii="Verdana" w:hAnsi="Verdana"/>
          <w:sz w:val="18"/>
          <w:szCs w:val="18"/>
        </w:rPr>
      </w:pPr>
    </w:p>
    <w:p w:rsidRPr="00640A25" w:rsidR="005F7323" w:rsidP="005F7323" w:rsidRDefault="005F7323">
      <w:pPr>
        <w:rPr>
          <w:rFonts w:ascii="Verdana" w:hAnsi="Verdana"/>
          <w:sz w:val="18"/>
          <w:szCs w:val="18"/>
        </w:rPr>
      </w:pPr>
    </w:p>
    <w:p w:rsidRPr="00640A25" w:rsidR="005F7323" w:rsidP="005F7323" w:rsidRDefault="005F7323">
      <w:pPr>
        <w:rPr>
          <w:rFonts w:ascii="Verdana" w:hAnsi="Verdana"/>
          <w:b/>
          <w:i/>
          <w:sz w:val="18"/>
          <w:szCs w:val="18"/>
        </w:rPr>
      </w:pPr>
      <w:r w:rsidRPr="00640A25">
        <w:rPr>
          <w:rFonts w:ascii="Verdana" w:hAnsi="Verdana"/>
          <w:b/>
          <w:i/>
          <w:sz w:val="18"/>
          <w:szCs w:val="18"/>
        </w:rPr>
        <w:t xml:space="preserve">Voorgesteld wordt om in het kader van de toekomst- en </w:t>
      </w:r>
      <w:proofErr w:type="spellStart"/>
      <w:r w:rsidRPr="00640A25">
        <w:rPr>
          <w:rFonts w:ascii="Verdana" w:hAnsi="Verdana"/>
          <w:b/>
          <w:i/>
          <w:sz w:val="18"/>
          <w:szCs w:val="18"/>
        </w:rPr>
        <w:t>onderzoeksagenda</w:t>
      </w:r>
      <w:proofErr w:type="spellEnd"/>
      <w:r w:rsidRPr="00640A25">
        <w:rPr>
          <w:rFonts w:ascii="Verdana" w:hAnsi="Verdana"/>
          <w:b/>
          <w:i/>
          <w:sz w:val="18"/>
          <w:szCs w:val="18"/>
        </w:rPr>
        <w:t xml:space="preserve"> 2015 een onderzoek uit te voeren naar de invloed van technologische ontwikkelingen op de werkgelegenheid.</w:t>
      </w:r>
    </w:p>
    <w:p w:rsidRPr="00640A25" w:rsidR="005F7323" w:rsidP="005F7323" w:rsidRDefault="005F7323">
      <w:pPr>
        <w:rPr>
          <w:rFonts w:ascii="Verdana" w:hAnsi="Verdana"/>
          <w:sz w:val="18"/>
          <w:szCs w:val="18"/>
        </w:rPr>
      </w:pPr>
    </w:p>
    <w:p w:rsidRPr="00640A25" w:rsidR="005F7323" w:rsidP="005F7323" w:rsidRDefault="005F7323">
      <w:pPr>
        <w:rPr>
          <w:rFonts w:ascii="Verdana" w:hAnsi="Verdana"/>
          <w:sz w:val="18"/>
          <w:szCs w:val="18"/>
          <w:u w:val="single"/>
        </w:rPr>
      </w:pPr>
      <w:r w:rsidRPr="00640A25">
        <w:rPr>
          <w:rFonts w:ascii="Verdana" w:hAnsi="Verdana"/>
          <w:sz w:val="18"/>
          <w:szCs w:val="18"/>
          <w:u w:val="single"/>
        </w:rPr>
        <w:t>Onderzoeksopzet</w:t>
      </w:r>
    </w:p>
    <w:p w:rsidRPr="00640A25" w:rsidR="005F7323" w:rsidP="005F7323" w:rsidRDefault="005F7323">
      <w:pPr>
        <w:rPr>
          <w:rFonts w:ascii="Verdana" w:hAnsi="Verdana"/>
          <w:sz w:val="18"/>
          <w:szCs w:val="18"/>
        </w:rPr>
      </w:pPr>
    </w:p>
    <w:p w:rsidRPr="00640A25" w:rsidR="005F7323" w:rsidP="005F7323" w:rsidRDefault="005F7323">
      <w:pPr>
        <w:rPr>
          <w:rFonts w:ascii="Verdana" w:hAnsi="Verdana"/>
          <w:sz w:val="18"/>
          <w:szCs w:val="18"/>
        </w:rPr>
      </w:pPr>
      <w:r w:rsidRPr="00640A25">
        <w:rPr>
          <w:rFonts w:ascii="Verdana" w:hAnsi="Verdana"/>
          <w:sz w:val="18"/>
          <w:szCs w:val="18"/>
        </w:rPr>
        <w:t>Het onderzoek is drieledig.</w:t>
      </w:r>
    </w:p>
    <w:p w:rsidRPr="00640A25" w:rsidR="005F7323" w:rsidP="005F7323" w:rsidRDefault="005F7323">
      <w:pPr>
        <w:pStyle w:val="Lijstalinea"/>
        <w:numPr>
          <w:ilvl w:val="0"/>
          <w:numId w:val="1"/>
        </w:numPr>
        <w:rPr>
          <w:rFonts w:ascii="Verdana" w:hAnsi="Verdana"/>
          <w:sz w:val="18"/>
          <w:szCs w:val="18"/>
        </w:rPr>
      </w:pPr>
      <w:r w:rsidRPr="00640A25">
        <w:rPr>
          <w:rFonts w:ascii="Verdana" w:hAnsi="Verdana"/>
          <w:sz w:val="18"/>
          <w:szCs w:val="18"/>
        </w:rPr>
        <w:t>Ten eerste wordt beoogd de invloed van technologische ontwikkelingen (mechanisering, automatisering, etc.) op de werkgelegenheid in het verleden te bestuderen.</w:t>
      </w:r>
    </w:p>
    <w:p w:rsidRPr="00640A25" w:rsidR="005F7323" w:rsidP="005F7323" w:rsidRDefault="005F7323">
      <w:pPr>
        <w:pStyle w:val="Lijstalinea"/>
        <w:numPr>
          <w:ilvl w:val="0"/>
          <w:numId w:val="1"/>
        </w:numPr>
        <w:rPr>
          <w:rFonts w:ascii="Verdana" w:hAnsi="Verdana"/>
          <w:sz w:val="18"/>
          <w:szCs w:val="18"/>
        </w:rPr>
      </w:pPr>
      <w:r w:rsidRPr="00640A25">
        <w:rPr>
          <w:rFonts w:ascii="Verdana" w:hAnsi="Verdana"/>
          <w:sz w:val="18"/>
          <w:szCs w:val="18"/>
        </w:rPr>
        <w:t>Daarnaast wordt een verkenning beoogd van de mogelijke effecten van toekomstige technologische ontwikkelingen op de toekomstige werkgelegenheid.</w:t>
      </w:r>
    </w:p>
    <w:p w:rsidRPr="00640A25" w:rsidR="005F7323" w:rsidP="005F7323" w:rsidRDefault="005F7323">
      <w:pPr>
        <w:pStyle w:val="Lijstalinea"/>
        <w:numPr>
          <w:ilvl w:val="0"/>
          <w:numId w:val="1"/>
        </w:numPr>
        <w:rPr>
          <w:rFonts w:ascii="Verdana" w:hAnsi="Verdana"/>
          <w:sz w:val="18"/>
          <w:szCs w:val="18"/>
        </w:rPr>
      </w:pPr>
      <w:r w:rsidRPr="00640A25">
        <w:rPr>
          <w:rFonts w:ascii="Verdana" w:hAnsi="Verdana"/>
          <w:sz w:val="18"/>
          <w:szCs w:val="18"/>
        </w:rPr>
        <w:t xml:space="preserve">Ten slotte wordt beoogd de mogelijkheden in kaart te brengen om daar met beleid ten aanzien van bijvoorbeeld scholing op in te spelen. </w:t>
      </w:r>
    </w:p>
    <w:p w:rsidRPr="00640A25" w:rsidR="005F7323" w:rsidP="005F7323" w:rsidRDefault="005F7323">
      <w:pPr>
        <w:rPr>
          <w:rFonts w:ascii="Verdana" w:hAnsi="Verdana"/>
          <w:sz w:val="18"/>
          <w:szCs w:val="18"/>
        </w:rPr>
      </w:pPr>
      <w:r w:rsidRPr="00640A25">
        <w:rPr>
          <w:rFonts w:ascii="Verdana" w:hAnsi="Verdana"/>
          <w:sz w:val="18"/>
          <w:szCs w:val="18"/>
        </w:rPr>
        <w:t xml:space="preserve"> </w:t>
      </w:r>
    </w:p>
    <w:p w:rsidRPr="00640A25" w:rsidR="005F7323" w:rsidP="005F7323" w:rsidRDefault="005F7323">
      <w:pPr>
        <w:rPr>
          <w:rFonts w:ascii="Verdana" w:hAnsi="Verdana"/>
          <w:sz w:val="18"/>
          <w:szCs w:val="18"/>
          <w:u w:val="single"/>
        </w:rPr>
      </w:pPr>
      <w:r w:rsidRPr="00640A25">
        <w:rPr>
          <w:rFonts w:ascii="Verdana" w:hAnsi="Verdana"/>
          <w:sz w:val="18"/>
          <w:szCs w:val="18"/>
          <w:u w:val="single"/>
        </w:rPr>
        <w:t>Uitwerking onderzoeksvragen</w:t>
      </w:r>
    </w:p>
    <w:p w:rsidRPr="00640A25" w:rsidR="005F7323" w:rsidP="005F7323" w:rsidRDefault="005F7323">
      <w:pPr>
        <w:rPr>
          <w:rFonts w:ascii="Verdana" w:hAnsi="Verdana"/>
          <w:sz w:val="18"/>
          <w:szCs w:val="18"/>
        </w:rPr>
      </w:pPr>
    </w:p>
    <w:p w:rsidRPr="00640A25" w:rsidR="005F7323" w:rsidP="005F7323" w:rsidRDefault="005F7323">
      <w:pPr>
        <w:rPr>
          <w:rFonts w:ascii="Verdana" w:hAnsi="Verdana"/>
          <w:sz w:val="18"/>
          <w:szCs w:val="18"/>
        </w:rPr>
      </w:pPr>
      <w:r w:rsidRPr="00640A25">
        <w:rPr>
          <w:rFonts w:ascii="Verdana" w:hAnsi="Verdana"/>
          <w:sz w:val="18"/>
          <w:szCs w:val="18"/>
        </w:rPr>
        <w:t xml:space="preserve">Ad 1) </w:t>
      </w:r>
      <w:r w:rsidRPr="00640A25">
        <w:rPr>
          <w:rFonts w:ascii="Verdana" w:hAnsi="Verdana"/>
          <w:sz w:val="18"/>
          <w:szCs w:val="18"/>
        </w:rPr>
        <w:tab/>
        <w:t>Invloed technologische ontwikkelingen op werkgelegenheid in het verleden:</w:t>
      </w:r>
    </w:p>
    <w:p w:rsidRPr="00640A25" w:rsidR="005F7323" w:rsidP="005F7323" w:rsidRDefault="005F7323">
      <w:pPr>
        <w:pStyle w:val="Lijstalinea"/>
        <w:numPr>
          <w:ilvl w:val="0"/>
          <w:numId w:val="2"/>
        </w:numPr>
        <w:rPr>
          <w:rFonts w:ascii="Verdana" w:hAnsi="Verdana"/>
          <w:sz w:val="18"/>
          <w:szCs w:val="18"/>
        </w:rPr>
      </w:pPr>
      <w:r w:rsidRPr="00640A25">
        <w:rPr>
          <w:rFonts w:ascii="Verdana" w:hAnsi="Verdana"/>
          <w:sz w:val="18"/>
          <w:szCs w:val="18"/>
        </w:rPr>
        <w:t>Is er een relatie zichtbaar tussen belangrijke technologische uitvindingen (en de implementatie daarvan in de industrie) en de stijging dan wel daling van de werkgelegenheid?</w:t>
      </w:r>
    </w:p>
    <w:p w:rsidRPr="00640A25" w:rsidR="005F7323" w:rsidP="005F7323" w:rsidRDefault="005F7323">
      <w:pPr>
        <w:pStyle w:val="Lijstalinea"/>
        <w:numPr>
          <w:ilvl w:val="0"/>
          <w:numId w:val="2"/>
        </w:numPr>
        <w:rPr>
          <w:rFonts w:ascii="Verdana" w:hAnsi="Verdana"/>
          <w:sz w:val="18"/>
          <w:szCs w:val="18"/>
        </w:rPr>
      </w:pPr>
      <w:r w:rsidRPr="00640A25">
        <w:rPr>
          <w:rFonts w:ascii="Verdana" w:hAnsi="Verdana"/>
          <w:sz w:val="18"/>
          <w:szCs w:val="18"/>
        </w:rPr>
        <w:t>Is dit een positieve relatie (meer werkgelegenheid) of een negatieve relatie (minder werkgelegenheid)?</w:t>
      </w:r>
    </w:p>
    <w:p w:rsidRPr="00640A25" w:rsidR="005F7323" w:rsidP="005F7323" w:rsidRDefault="005F7323">
      <w:pPr>
        <w:pStyle w:val="Lijstalinea"/>
        <w:numPr>
          <w:ilvl w:val="0"/>
          <w:numId w:val="2"/>
        </w:numPr>
        <w:rPr>
          <w:rFonts w:ascii="Verdana" w:hAnsi="Verdana"/>
          <w:sz w:val="18"/>
          <w:szCs w:val="18"/>
        </w:rPr>
      </w:pPr>
      <w:r w:rsidRPr="00640A25">
        <w:rPr>
          <w:rFonts w:ascii="Verdana" w:hAnsi="Verdana"/>
          <w:sz w:val="18"/>
          <w:szCs w:val="18"/>
        </w:rPr>
        <w:t xml:space="preserve">Welke kwalitatieve effecten op werkgelegenheid zijn zichtbaar geworden: hebben de technologische vindingen bijvoorbeeld geleid tot minder arbeidsongeschiktheid en verbeterde arbeidsomstandigheden? </w:t>
      </w:r>
    </w:p>
    <w:p w:rsidRPr="00640A25" w:rsidR="005F7323" w:rsidP="005F7323" w:rsidRDefault="005F7323">
      <w:pPr>
        <w:rPr>
          <w:rFonts w:ascii="Verdana" w:hAnsi="Verdana"/>
          <w:sz w:val="18"/>
          <w:szCs w:val="18"/>
        </w:rPr>
      </w:pPr>
      <w:r w:rsidRPr="00640A25">
        <w:rPr>
          <w:rFonts w:ascii="Verdana" w:hAnsi="Verdana"/>
          <w:sz w:val="18"/>
          <w:szCs w:val="18"/>
        </w:rPr>
        <w:t xml:space="preserve">  </w:t>
      </w:r>
    </w:p>
    <w:p w:rsidRPr="00640A25" w:rsidR="005F7323" w:rsidP="005F7323" w:rsidRDefault="005F7323">
      <w:pPr>
        <w:ind w:left="709" w:hanging="709"/>
        <w:rPr>
          <w:rFonts w:ascii="Verdana" w:hAnsi="Verdana"/>
          <w:sz w:val="18"/>
          <w:szCs w:val="18"/>
        </w:rPr>
      </w:pPr>
      <w:r w:rsidRPr="00640A25">
        <w:rPr>
          <w:rFonts w:ascii="Verdana" w:hAnsi="Verdana"/>
          <w:sz w:val="18"/>
          <w:szCs w:val="18"/>
        </w:rPr>
        <w:t>Ad 2)</w:t>
      </w:r>
      <w:r w:rsidRPr="00640A25">
        <w:rPr>
          <w:rFonts w:ascii="Verdana" w:hAnsi="Verdana"/>
          <w:sz w:val="18"/>
          <w:szCs w:val="18"/>
        </w:rPr>
        <w:tab/>
        <w:t>Mogelijke effecten van toekomstige technologische ontwikkelingen op de toekomstige werkgelegenheid:</w:t>
      </w:r>
    </w:p>
    <w:p w:rsidRPr="00640A25" w:rsidR="00640A25" w:rsidP="00640A25" w:rsidRDefault="005F7323">
      <w:pPr>
        <w:pStyle w:val="Lijstalinea"/>
        <w:numPr>
          <w:ilvl w:val="0"/>
          <w:numId w:val="3"/>
        </w:numPr>
        <w:rPr>
          <w:rFonts w:ascii="Verdana" w:hAnsi="Verdana"/>
          <w:sz w:val="18"/>
          <w:szCs w:val="18"/>
        </w:rPr>
      </w:pPr>
      <w:r w:rsidRPr="00640A25">
        <w:rPr>
          <w:rFonts w:ascii="Verdana" w:hAnsi="Verdana"/>
          <w:sz w:val="18"/>
          <w:szCs w:val="18"/>
        </w:rPr>
        <w:t>Welke (wetenschappelijke) prognoses zijn er ter aanzien van de ontwikkeling van de werkgelegenheid naar aanleiding van technologische veranderingen?</w:t>
      </w:r>
    </w:p>
    <w:p w:rsidRPr="00640A25" w:rsidR="00640A25" w:rsidP="00640A25" w:rsidRDefault="005F7323">
      <w:pPr>
        <w:pStyle w:val="Lijstalinea"/>
        <w:numPr>
          <w:ilvl w:val="0"/>
          <w:numId w:val="3"/>
        </w:numPr>
        <w:rPr>
          <w:rFonts w:ascii="Verdana" w:hAnsi="Verdana"/>
          <w:sz w:val="18"/>
          <w:szCs w:val="18"/>
        </w:rPr>
      </w:pPr>
      <w:r w:rsidRPr="00640A25">
        <w:rPr>
          <w:rFonts w:ascii="Verdana" w:hAnsi="Verdana"/>
          <w:sz w:val="18"/>
          <w:szCs w:val="18"/>
        </w:rPr>
        <w:t>Kan de stelling dat er wellicht honderdduizenden MBO-</w:t>
      </w:r>
      <w:proofErr w:type="spellStart"/>
      <w:r w:rsidRPr="00640A25">
        <w:rPr>
          <w:rFonts w:ascii="Verdana" w:hAnsi="Verdana"/>
          <w:sz w:val="18"/>
          <w:szCs w:val="18"/>
        </w:rPr>
        <w:t>ers</w:t>
      </w:r>
      <w:proofErr w:type="spellEnd"/>
      <w:r w:rsidRPr="00640A25">
        <w:rPr>
          <w:rFonts w:ascii="Verdana" w:hAnsi="Verdana"/>
          <w:sz w:val="18"/>
          <w:szCs w:val="18"/>
        </w:rPr>
        <w:t xml:space="preserve"> straks werkloos worden onderbouwd worden door wetenschappelijke rapporten?</w:t>
      </w:r>
    </w:p>
    <w:p w:rsidRPr="00640A25" w:rsidR="00640A25" w:rsidP="00640A25" w:rsidRDefault="005F7323">
      <w:pPr>
        <w:pStyle w:val="Lijstalinea"/>
        <w:numPr>
          <w:ilvl w:val="0"/>
          <w:numId w:val="3"/>
        </w:numPr>
        <w:rPr>
          <w:rFonts w:ascii="Verdana" w:hAnsi="Verdana"/>
          <w:sz w:val="18"/>
          <w:szCs w:val="18"/>
        </w:rPr>
      </w:pPr>
      <w:r w:rsidRPr="00640A25">
        <w:rPr>
          <w:rFonts w:ascii="Verdana" w:hAnsi="Verdana"/>
          <w:sz w:val="18"/>
          <w:szCs w:val="18"/>
        </w:rPr>
        <w:t>In hoeverre is in de prognoses over de toekomstige werkgelegenheid ook rekening gehouden met de afnemende beroepsbevolking door vergrijzing?</w:t>
      </w:r>
    </w:p>
    <w:p w:rsidRPr="00640A25" w:rsidR="005F7323" w:rsidP="00640A25" w:rsidRDefault="005F7323">
      <w:pPr>
        <w:pStyle w:val="Lijstalinea"/>
        <w:numPr>
          <w:ilvl w:val="0"/>
          <w:numId w:val="3"/>
        </w:numPr>
        <w:rPr>
          <w:rFonts w:ascii="Verdana" w:hAnsi="Verdana"/>
          <w:sz w:val="18"/>
          <w:szCs w:val="18"/>
        </w:rPr>
      </w:pPr>
      <w:r w:rsidRPr="00640A25">
        <w:rPr>
          <w:rFonts w:ascii="Verdana" w:hAnsi="Verdana"/>
          <w:sz w:val="18"/>
          <w:szCs w:val="18"/>
        </w:rPr>
        <w:t xml:space="preserve">Als er sprake lijkt van een </w:t>
      </w:r>
      <w:proofErr w:type="spellStart"/>
      <w:r w:rsidRPr="00640A25">
        <w:rPr>
          <w:rFonts w:ascii="Verdana" w:hAnsi="Verdana"/>
          <w:i/>
          <w:sz w:val="18"/>
          <w:szCs w:val="18"/>
        </w:rPr>
        <w:t>mismatch</w:t>
      </w:r>
      <w:proofErr w:type="spellEnd"/>
      <w:r w:rsidRPr="00640A25">
        <w:rPr>
          <w:rFonts w:ascii="Verdana" w:hAnsi="Verdana"/>
          <w:sz w:val="18"/>
          <w:szCs w:val="18"/>
        </w:rPr>
        <w:t xml:space="preserve"> tussen de toekomstige vraag en aanbod op de arbeidsmarkt, is dit dan vooral een kwantitatieve of kwalitatieve </w:t>
      </w:r>
      <w:proofErr w:type="spellStart"/>
      <w:r w:rsidRPr="00640A25">
        <w:rPr>
          <w:rFonts w:ascii="Verdana" w:hAnsi="Verdana"/>
          <w:i/>
          <w:sz w:val="18"/>
          <w:szCs w:val="18"/>
        </w:rPr>
        <w:t>mismatch</w:t>
      </w:r>
      <w:proofErr w:type="spellEnd"/>
      <w:r w:rsidRPr="00640A25" w:rsidR="00640A25">
        <w:rPr>
          <w:rFonts w:ascii="Verdana" w:hAnsi="Verdana"/>
          <w:sz w:val="18"/>
          <w:szCs w:val="18"/>
        </w:rPr>
        <w:t>?</w:t>
      </w:r>
    </w:p>
    <w:p w:rsidRPr="00640A25" w:rsidR="005F7323" w:rsidP="005F7323" w:rsidRDefault="005F7323">
      <w:pPr>
        <w:rPr>
          <w:rFonts w:ascii="Verdana" w:hAnsi="Verdana"/>
          <w:sz w:val="18"/>
          <w:szCs w:val="18"/>
        </w:rPr>
      </w:pPr>
      <w:r w:rsidRPr="00640A25">
        <w:rPr>
          <w:rFonts w:ascii="Verdana" w:hAnsi="Verdana"/>
          <w:sz w:val="18"/>
          <w:szCs w:val="18"/>
        </w:rPr>
        <w:t xml:space="preserve">  </w:t>
      </w:r>
    </w:p>
    <w:p w:rsidRPr="00640A25" w:rsidR="005F7323" w:rsidP="00640A25" w:rsidRDefault="005F7323">
      <w:pPr>
        <w:ind w:left="709" w:hanging="709"/>
        <w:rPr>
          <w:rFonts w:ascii="Verdana" w:hAnsi="Verdana"/>
          <w:sz w:val="18"/>
          <w:szCs w:val="18"/>
        </w:rPr>
      </w:pPr>
      <w:r w:rsidRPr="00640A25">
        <w:rPr>
          <w:rFonts w:ascii="Verdana" w:hAnsi="Verdana"/>
          <w:sz w:val="18"/>
          <w:szCs w:val="18"/>
        </w:rPr>
        <w:t>Ad 3)</w:t>
      </w:r>
      <w:r w:rsidRPr="00640A25" w:rsidR="00640A25">
        <w:rPr>
          <w:rFonts w:ascii="Verdana" w:hAnsi="Verdana"/>
          <w:sz w:val="18"/>
          <w:szCs w:val="18"/>
        </w:rPr>
        <w:tab/>
      </w:r>
      <w:r w:rsidRPr="00640A25">
        <w:rPr>
          <w:rFonts w:ascii="Verdana" w:hAnsi="Verdana"/>
          <w:sz w:val="18"/>
          <w:szCs w:val="18"/>
        </w:rPr>
        <w:t>Mogelijkheden om met beleid in te spelen op de technologische ontwikkelingen van de toekomst om zo mogelijke negatieve gevolgen voor de werkgelegenheid te voorkomen:</w:t>
      </w:r>
    </w:p>
    <w:p w:rsidRPr="00640A25" w:rsidR="00640A25" w:rsidP="00640A25" w:rsidRDefault="005F7323">
      <w:pPr>
        <w:pStyle w:val="Lijstalinea"/>
        <w:numPr>
          <w:ilvl w:val="0"/>
          <w:numId w:val="4"/>
        </w:numPr>
        <w:rPr>
          <w:rFonts w:ascii="Verdana" w:hAnsi="Verdana"/>
          <w:sz w:val="18"/>
          <w:szCs w:val="18"/>
        </w:rPr>
      </w:pPr>
      <w:r w:rsidRPr="00640A25">
        <w:rPr>
          <w:rFonts w:ascii="Verdana" w:hAnsi="Verdana"/>
          <w:sz w:val="18"/>
          <w:szCs w:val="18"/>
        </w:rPr>
        <w:t>Zijn er analyses waar de toegevoegde waarde van de mens ligt ten opzichte van de robot en welke vaardigheden moeten we daarom benadrukken in het onderwijs?</w:t>
      </w:r>
    </w:p>
    <w:p w:rsidRPr="00640A25" w:rsidR="00640A25" w:rsidP="005F7323" w:rsidRDefault="005F7323">
      <w:pPr>
        <w:pStyle w:val="Lijstalinea"/>
        <w:numPr>
          <w:ilvl w:val="0"/>
          <w:numId w:val="4"/>
        </w:numPr>
        <w:rPr>
          <w:rFonts w:ascii="Verdana" w:hAnsi="Verdana"/>
          <w:sz w:val="18"/>
          <w:szCs w:val="18"/>
        </w:rPr>
      </w:pPr>
      <w:r w:rsidRPr="00640A25">
        <w:rPr>
          <w:rFonts w:ascii="Verdana" w:hAnsi="Verdana"/>
          <w:sz w:val="18"/>
          <w:szCs w:val="18"/>
        </w:rPr>
        <w:t xml:space="preserve">In hoeverre zijn de aanbevelingen die door verschillende adviesraden zijn gedaan over </w:t>
      </w:r>
      <w:r w:rsidRPr="00640A25">
        <w:rPr>
          <w:rFonts w:ascii="Verdana" w:hAnsi="Verdana"/>
          <w:i/>
          <w:sz w:val="18"/>
          <w:szCs w:val="18"/>
        </w:rPr>
        <w:t xml:space="preserve">21st </w:t>
      </w:r>
      <w:proofErr w:type="spellStart"/>
      <w:r w:rsidRPr="00640A25">
        <w:rPr>
          <w:rFonts w:ascii="Verdana" w:hAnsi="Verdana"/>
          <w:i/>
          <w:sz w:val="18"/>
          <w:szCs w:val="18"/>
        </w:rPr>
        <w:t>century</w:t>
      </w:r>
      <w:proofErr w:type="spellEnd"/>
      <w:r w:rsidRPr="00640A25">
        <w:rPr>
          <w:rFonts w:ascii="Verdana" w:hAnsi="Verdana"/>
          <w:i/>
          <w:sz w:val="18"/>
          <w:szCs w:val="18"/>
        </w:rPr>
        <w:t xml:space="preserve"> skills</w:t>
      </w:r>
      <w:r w:rsidRPr="00640A25">
        <w:rPr>
          <w:rFonts w:ascii="Verdana" w:hAnsi="Verdana"/>
          <w:sz w:val="18"/>
          <w:szCs w:val="18"/>
        </w:rPr>
        <w:t xml:space="preserve"> inmiddels omgezet in beleid?</w:t>
      </w:r>
    </w:p>
    <w:p w:rsidRPr="00640A25" w:rsidR="005F7323" w:rsidP="005F7323" w:rsidRDefault="005F7323">
      <w:pPr>
        <w:pStyle w:val="Lijstalinea"/>
        <w:numPr>
          <w:ilvl w:val="0"/>
          <w:numId w:val="4"/>
        </w:numPr>
        <w:rPr>
          <w:rFonts w:ascii="Verdana" w:hAnsi="Verdana"/>
          <w:sz w:val="18"/>
          <w:szCs w:val="18"/>
        </w:rPr>
      </w:pPr>
      <w:r w:rsidRPr="00640A25">
        <w:rPr>
          <w:rFonts w:ascii="Verdana" w:hAnsi="Verdana"/>
          <w:sz w:val="18"/>
          <w:szCs w:val="18"/>
        </w:rPr>
        <w:t xml:space="preserve">Op welke wijze kan zowel basis- als voortgezet en beroepsonderwijs nog beter inspelen op technologische veranderingen en de benodigde </w:t>
      </w:r>
      <w:r w:rsidRPr="00640A25">
        <w:rPr>
          <w:rFonts w:ascii="Verdana" w:hAnsi="Verdana"/>
          <w:i/>
          <w:sz w:val="18"/>
          <w:szCs w:val="18"/>
        </w:rPr>
        <w:t xml:space="preserve">21st </w:t>
      </w:r>
      <w:proofErr w:type="spellStart"/>
      <w:r w:rsidRPr="00640A25">
        <w:rPr>
          <w:rFonts w:ascii="Verdana" w:hAnsi="Verdana"/>
          <w:i/>
          <w:sz w:val="18"/>
          <w:szCs w:val="18"/>
        </w:rPr>
        <w:t>century</w:t>
      </w:r>
      <w:proofErr w:type="spellEnd"/>
      <w:r w:rsidRPr="00640A25">
        <w:rPr>
          <w:rFonts w:ascii="Verdana" w:hAnsi="Verdana"/>
          <w:i/>
          <w:sz w:val="18"/>
          <w:szCs w:val="18"/>
        </w:rPr>
        <w:t xml:space="preserve"> skills</w:t>
      </w:r>
      <w:r w:rsidRPr="00640A25">
        <w:rPr>
          <w:rFonts w:ascii="Verdana" w:hAnsi="Verdana"/>
          <w:sz w:val="18"/>
          <w:szCs w:val="18"/>
        </w:rPr>
        <w:t xml:space="preserve">? </w:t>
      </w:r>
    </w:p>
    <w:p w:rsidRPr="00640A25" w:rsidR="005F7323" w:rsidP="005F7323" w:rsidRDefault="005F7323">
      <w:pPr>
        <w:rPr>
          <w:rFonts w:ascii="Verdana" w:hAnsi="Verdana"/>
          <w:sz w:val="18"/>
          <w:szCs w:val="18"/>
        </w:rPr>
      </w:pPr>
    </w:p>
    <w:p w:rsidRPr="00640A25" w:rsidR="005F7323" w:rsidP="005F7323" w:rsidRDefault="005F7323">
      <w:pPr>
        <w:rPr>
          <w:rFonts w:ascii="Verdana" w:hAnsi="Verdana"/>
          <w:sz w:val="18"/>
          <w:szCs w:val="18"/>
          <w:u w:val="single"/>
        </w:rPr>
      </w:pPr>
      <w:r w:rsidRPr="00640A25">
        <w:rPr>
          <w:rFonts w:ascii="Verdana" w:hAnsi="Verdana"/>
          <w:sz w:val="18"/>
          <w:szCs w:val="18"/>
          <w:u w:val="single"/>
        </w:rPr>
        <w:t>Meerwaarde van het onderzoek</w:t>
      </w:r>
    </w:p>
    <w:p w:rsidRPr="00640A25" w:rsidR="005F7323" w:rsidP="005F7323" w:rsidRDefault="005F7323">
      <w:pPr>
        <w:rPr>
          <w:rFonts w:ascii="Verdana" w:hAnsi="Verdana"/>
          <w:sz w:val="18"/>
          <w:szCs w:val="18"/>
        </w:rPr>
      </w:pPr>
    </w:p>
    <w:p w:rsidRPr="00640A25" w:rsidR="009F6F84" w:rsidP="005F7323" w:rsidRDefault="005F7323">
      <w:pPr>
        <w:rPr>
          <w:rFonts w:ascii="Verdana" w:hAnsi="Verdana"/>
          <w:sz w:val="18"/>
          <w:szCs w:val="18"/>
        </w:rPr>
      </w:pPr>
      <w:r w:rsidRPr="00640A25">
        <w:rPr>
          <w:rFonts w:ascii="Verdana" w:hAnsi="Verdana"/>
          <w:sz w:val="18"/>
          <w:szCs w:val="18"/>
        </w:rPr>
        <w:t>De meerwaarde van het onderzoek zoals hiervoor is beschreven, zit hem in het feit dat er momenteel veel verschillende beelden en geluiden en maatschappelijke onzekerheid bestaan over de effecten van technologische ontwikkelingen op de werkgelegenheid. Een parlementair onderzoek is behulpzaam bij het ‘ontmythologiseren’ van dit debat en het zoeken naar een gedeeld beeld over de mogelijkheden, kansen en risico’s die technologische ontwikkelingen in de toekomst kunnen opleveren voor de werkgelegenheid en economische groei.</w:t>
      </w:r>
    </w:p>
    <w:sectPr w:rsidRPr="00640A25" w:rsidR="009F6F8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BD0"/>
    <w:multiLevelType w:val="hybridMultilevel"/>
    <w:tmpl w:val="58F4E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1B1380"/>
    <w:multiLevelType w:val="hybridMultilevel"/>
    <w:tmpl w:val="8C74D4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A7A14ED"/>
    <w:multiLevelType w:val="hybridMultilevel"/>
    <w:tmpl w:val="08FE5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81B4600"/>
    <w:multiLevelType w:val="hybridMultilevel"/>
    <w:tmpl w:val="45C62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23"/>
    <w:rsid w:val="00310E00"/>
    <w:rsid w:val="005F7323"/>
    <w:rsid w:val="00640A25"/>
    <w:rsid w:val="009A157F"/>
    <w:rsid w:val="009F6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7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436</ap:Words>
  <ap:Characters>2773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2014-10-31T11:34:00.0000000Z</dcterms:created>
  <dcterms:modified xsi:type="dcterms:W3CDTF">2014-10-31T11:44:00.0000000Z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0x0101005301A646BEED9D40A2822370B9AB7C5A</vt:lpwstr>
  </property>
</Properties>
</file>