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F7A86" w:rsidR="00854F38" w:rsidP="00854F38" w:rsidRDefault="00854F38">
      <w:pPr>
        <w:pStyle w:val="Default"/>
        <w:rPr>
          <w:rFonts w:ascii="Times New Roman" w:hAnsi="Times New Roman" w:cs="Times New Roman"/>
        </w:rPr>
      </w:pPr>
    </w:p>
    <w:p w:rsidRPr="00AF7A86" w:rsidR="00854F38" w:rsidP="00854F38" w:rsidRDefault="00854F38">
      <w:pPr>
        <w:pStyle w:val="Default"/>
        <w:rPr>
          <w:rFonts w:ascii="Times New Roman" w:hAnsi="Times New Roman" w:cs="Times New Roman"/>
          <w:color w:val="auto"/>
        </w:rPr>
      </w:pPr>
    </w:p>
    <w:p w:rsidRPr="00AF7A86" w:rsidR="00854F38" w:rsidP="00854F38" w:rsidRDefault="00854F38">
      <w:pPr>
        <w:pStyle w:val="Default"/>
        <w:jc w:val="both"/>
        <w:rPr>
          <w:rFonts w:ascii="Times New Roman" w:hAnsi="Times New Roman" w:cs="Times New Roman"/>
          <w:color w:val="auto"/>
        </w:rPr>
      </w:pPr>
      <w:r w:rsidRPr="00AF7A86">
        <w:rPr>
          <w:rFonts w:ascii="Times New Roman" w:hAnsi="Times New Roman" w:cs="Times New Roman"/>
          <w:color w:val="auto"/>
        </w:rPr>
        <w:t xml:space="preserve">No.W14.14.0081/IV 's-Gravenhage, 28 mei 2014 </w:t>
      </w:r>
    </w:p>
    <w:p w:rsidRPr="00AF7A86" w:rsidR="00854F38" w:rsidP="00854F38" w:rsidRDefault="00854F38">
      <w:pPr>
        <w:pStyle w:val="Default"/>
        <w:rPr>
          <w:rFonts w:ascii="Times New Roman" w:hAnsi="Times New Roman" w:cs="Times New Roman"/>
          <w:color w:val="auto"/>
        </w:rPr>
      </w:pPr>
    </w:p>
    <w:p w:rsidRPr="00AF7A86" w:rsidR="00854F38" w:rsidP="00854F38" w:rsidRDefault="00854F38">
      <w:pPr>
        <w:pStyle w:val="Default"/>
        <w:ind w:left="9" w:right="100"/>
        <w:rPr>
          <w:rFonts w:ascii="Times New Roman" w:hAnsi="Times New Roman" w:cs="Times New Roman"/>
          <w:color w:val="auto"/>
        </w:rPr>
      </w:pPr>
      <w:r w:rsidRPr="00AF7A86">
        <w:rPr>
          <w:rFonts w:ascii="Times New Roman" w:hAnsi="Times New Roman" w:cs="Times New Roman"/>
          <w:color w:val="auto"/>
        </w:rPr>
        <w:t>Bij Kabinetsmissive van 31 maart 2014, no.2014000640, heeft Uwe Majesteit, op voo</w:t>
      </w:r>
      <w:r w:rsidRPr="00AF7A86">
        <w:rPr>
          <w:rFonts w:ascii="Times New Roman" w:hAnsi="Times New Roman" w:cs="Times New Roman"/>
          <w:color w:val="auto"/>
        </w:rPr>
        <w:t>rdracht van de Minister van Inf</w:t>
      </w:r>
      <w:r w:rsidRPr="00AF7A86">
        <w:rPr>
          <w:rFonts w:ascii="Times New Roman" w:hAnsi="Times New Roman" w:cs="Times New Roman"/>
          <w:color w:val="auto"/>
        </w:rPr>
        <w:t xml:space="preserve">rastructuur en Milieu, mede namens de Minister van Veiligheid en Justitie, bij de Afdeling advisering van de Raad van State ter overweging aanhangig gemaakt het voorstel van wet houdende regels ten aanzien van de bestrijding van maritieme ongevallen, met inbegrip van wijziging van Boek 8 van het Burgerlijk Wetboek en enige andere wetten, ter uitvoering van het op 18 mei 2007 tot stand gekomen Verdrag van Nairobi inzake het opruimen van wrakken (Wet bestrijding maritieme ongevallen), met memorie van toelichting. </w:t>
      </w:r>
    </w:p>
    <w:p w:rsidRPr="00AF7A86" w:rsidR="00854F38" w:rsidP="00854F38" w:rsidRDefault="00854F38">
      <w:pPr>
        <w:pStyle w:val="Default"/>
        <w:ind w:left="14" w:right="172"/>
        <w:rPr>
          <w:rFonts w:ascii="Times New Roman" w:hAnsi="Times New Roman" w:cs="Times New Roman"/>
          <w:color w:val="auto"/>
        </w:rPr>
      </w:pPr>
    </w:p>
    <w:p w:rsidRPr="00AF7A86" w:rsidR="00854F38" w:rsidP="00854F38" w:rsidRDefault="00854F38">
      <w:pPr>
        <w:pStyle w:val="Default"/>
        <w:ind w:left="14" w:right="172"/>
        <w:rPr>
          <w:rFonts w:ascii="Times New Roman" w:hAnsi="Times New Roman" w:cs="Times New Roman"/>
          <w:color w:val="auto"/>
        </w:rPr>
      </w:pPr>
      <w:r w:rsidRPr="00AF7A86">
        <w:rPr>
          <w:rFonts w:ascii="Times New Roman" w:hAnsi="Times New Roman" w:cs="Times New Roman"/>
          <w:color w:val="auto"/>
        </w:rPr>
        <w:t xml:space="preserve">Het wetsvoorstel strekt tot uitvoering van het Verdrag van Nairobi inzake het opruimen van wrakken (hierna: verdrag). Voorts wordt de huidige Wet bestrijding ongevallen Noordzee geïntegreerd in het wetsvoorstel. </w:t>
      </w:r>
    </w:p>
    <w:p w:rsidRPr="00AF7A86" w:rsidR="00854F38" w:rsidP="00854F38" w:rsidRDefault="00854F38">
      <w:pPr>
        <w:pStyle w:val="Default"/>
        <w:ind w:left="4" w:right="143"/>
        <w:rPr>
          <w:rFonts w:ascii="Times New Roman" w:hAnsi="Times New Roman" w:cs="Times New Roman"/>
          <w:color w:val="auto"/>
        </w:rPr>
      </w:pPr>
      <w:r w:rsidRPr="00AF7A86">
        <w:rPr>
          <w:rFonts w:ascii="Times New Roman" w:hAnsi="Times New Roman" w:cs="Times New Roman"/>
          <w:color w:val="auto"/>
        </w:rPr>
        <w:t>De Afdeling advisering van de Raad van State onderschrijft de strekking van het wetsvoorstel, maar maakt onder meer een opmerking over de beperking van de reikwijdte van de voorgestelde b</w:t>
      </w:r>
      <w:r w:rsidRPr="00AF7A86">
        <w:rPr>
          <w:rFonts w:ascii="Times New Roman" w:hAnsi="Times New Roman" w:cs="Times New Roman"/>
          <w:color w:val="auto"/>
        </w:rPr>
        <w:t>evoegdheden inde exclusieve eco</w:t>
      </w:r>
      <w:r w:rsidRPr="00AF7A86">
        <w:rPr>
          <w:rFonts w:ascii="Times New Roman" w:hAnsi="Times New Roman" w:cs="Times New Roman"/>
          <w:color w:val="auto"/>
        </w:rPr>
        <w:t xml:space="preserve">nomische zone ten aanzien van schepen die geregistreerd staan in of een vlag voeren van een staat die geen partij is bij het verdrag. Zij is van oordeel dat in verband daarmee aanpassing van het wetsvoorstel wenselijk is. </w:t>
      </w:r>
    </w:p>
    <w:p w:rsidRPr="00AF7A86" w:rsidR="00854F38" w:rsidP="00854F38" w:rsidRDefault="00854F38">
      <w:pPr>
        <w:pStyle w:val="Default"/>
        <w:ind w:left="4" w:right="143"/>
        <w:rPr>
          <w:rFonts w:ascii="Times New Roman" w:hAnsi="Times New Roman" w:cs="Times New Roman"/>
          <w:color w:val="auto"/>
        </w:rPr>
      </w:pPr>
    </w:p>
    <w:p w:rsidRPr="00AF7A86" w:rsidR="00854F38" w:rsidP="00854F38" w:rsidRDefault="00854F38">
      <w:pPr>
        <w:pStyle w:val="Default"/>
        <w:ind w:left="33"/>
        <w:rPr>
          <w:rFonts w:ascii="Times New Roman" w:hAnsi="Times New Roman" w:cs="Times New Roman"/>
          <w:color w:val="auto"/>
          <w:u w:val="single"/>
        </w:rPr>
      </w:pPr>
      <w:r w:rsidRPr="00AF7A86">
        <w:rPr>
          <w:rFonts w:ascii="Times New Roman" w:hAnsi="Times New Roman" w:cs="Times New Roman"/>
          <w:color w:val="auto"/>
          <w:u w:val="single"/>
        </w:rPr>
        <w:t xml:space="preserve">1. Beperking voorgestelde bevoegdheden tot schepen verdragspartijen </w:t>
      </w:r>
    </w:p>
    <w:p w:rsidRPr="00AF7A86" w:rsidR="00854F38" w:rsidP="00854F38" w:rsidRDefault="00854F38">
      <w:pPr>
        <w:pStyle w:val="Default"/>
        <w:ind w:left="33"/>
        <w:rPr>
          <w:rFonts w:ascii="Times New Roman" w:hAnsi="Times New Roman" w:cs="Times New Roman"/>
          <w:color w:val="auto"/>
        </w:rPr>
      </w:pPr>
    </w:p>
    <w:p w:rsidRPr="00AF7A86" w:rsidR="00854F38" w:rsidP="00854F38" w:rsidRDefault="00854F38">
      <w:pPr>
        <w:pStyle w:val="Default"/>
        <w:ind w:left="4"/>
        <w:rPr>
          <w:rFonts w:ascii="Times New Roman" w:hAnsi="Times New Roman" w:cs="Times New Roman"/>
          <w:color w:val="auto"/>
        </w:rPr>
      </w:pPr>
      <w:r w:rsidRPr="00AF7A86">
        <w:rPr>
          <w:rFonts w:ascii="Times New Roman" w:hAnsi="Times New Roman" w:cs="Times New Roman"/>
          <w:color w:val="auto"/>
        </w:rPr>
        <w:t>Het verdrag introduceert onder meer de bevoegdheid voor kuststaten om een wrak dat een gevaar vormt voor de scheepvaart snel en a</w:t>
      </w:r>
      <w:r w:rsidRPr="00AF7A86">
        <w:rPr>
          <w:rFonts w:ascii="Times New Roman" w:hAnsi="Times New Roman" w:cs="Times New Roman"/>
          <w:color w:val="auto"/>
        </w:rPr>
        <w:t>dequaat te (laten) verwijderen.</w:t>
      </w:r>
      <w:r w:rsidRPr="00AF7A86">
        <w:rPr>
          <w:rStyle w:val="Voetnootmarkering"/>
          <w:rFonts w:ascii="Times New Roman" w:hAnsi="Times New Roman" w:cs="Times New Roman"/>
          <w:color w:val="auto"/>
        </w:rPr>
        <w:footnoteReference w:id="1"/>
      </w:r>
      <w:r w:rsidRPr="00AF7A86">
        <w:rPr>
          <w:rFonts w:ascii="Times New Roman" w:hAnsi="Times New Roman" w:cs="Times New Roman"/>
          <w:color w:val="auto"/>
        </w:rPr>
        <w:t xml:space="preserve"> Ter uitvoering van het verd</w:t>
      </w:r>
      <w:r w:rsidRPr="00AF7A86">
        <w:rPr>
          <w:rFonts w:ascii="Times New Roman" w:hAnsi="Times New Roman" w:cs="Times New Roman"/>
          <w:color w:val="auto"/>
        </w:rPr>
        <w:t>rag voorziet het wetsvoorstel i</w:t>
      </w:r>
      <w:r w:rsidRPr="00AF7A86">
        <w:rPr>
          <w:rFonts w:ascii="Times New Roman" w:hAnsi="Times New Roman" w:cs="Times New Roman"/>
          <w:color w:val="auto"/>
        </w:rPr>
        <w:t>n specifieke bevoegdheden voor de Minister van Infrastructuur en Milieu en specifieke verplichtingen voor de geregistreerde eigenaar van een schip in de exclusieve economische</w:t>
      </w:r>
      <w:r w:rsidRPr="00AF7A86">
        <w:rPr>
          <w:rFonts w:ascii="Times New Roman" w:hAnsi="Times New Roman" w:cs="Times New Roman"/>
          <w:color w:val="auto"/>
        </w:rPr>
        <w:t xml:space="preserve"> </w:t>
      </w:r>
      <w:r w:rsidRPr="00AF7A86">
        <w:rPr>
          <w:rFonts w:ascii="Times New Roman" w:hAnsi="Times New Roman" w:cs="Times New Roman"/>
          <w:color w:val="auto"/>
        </w:rPr>
        <w:t>zone (hierna: EEZ).</w:t>
      </w:r>
      <w:r w:rsidRPr="00AF7A86">
        <w:rPr>
          <w:rStyle w:val="Voetnootmarkering"/>
          <w:rFonts w:ascii="Times New Roman" w:hAnsi="Times New Roman" w:cs="Times New Roman"/>
          <w:color w:val="auto"/>
        </w:rPr>
        <w:footnoteReference w:id="2"/>
      </w:r>
      <w:r w:rsidRPr="00AF7A86">
        <w:rPr>
          <w:rFonts w:ascii="Times New Roman" w:hAnsi="Times New Roman" w:cs="Times New Roman"/>
          <w:color w:val="auto"/>
        </w:rPr>
        <w:t xml:space="preserve"> Het wetsvoorstel strekt zich eveneens uit tot de Nederlandse territoriale zee en de binnenwateren, nu Nederland gebruik heeft gemaakt van de medegelding van het verdrag aldaar ('</w:t>
      </w:r>
      <w:proofErr w:type="spellStart"/>
      <w:r w:rsidRPr="00AF7A86">
        <w:rPr>
          <w:rFonts w:ascii="Times New Roman" w:hAnsi="Times New Roman" w:cs="Times New Roman"/>
          <w:color w:val="auto"/>
        </w:rPr>
        <w:t>opt</w:t>
      </w:r>
      <w:proofErr w:type="spellEnd"/>
      <w:r w:rsidRPr="00AF7A86">
        <w:rPr>
          <w:rFonts w:ascii="Times New Roman" w:hAnsi="Times New Roman" w:cs="Times New Roman"/>
          <w:color w:val="auto"/>
        </w:rPr>
        <w:t>-</w:t>
      </w:r>
      <w:r w:rsidRPr="00AF7A86">
        <w:rPr>
          <w:rFonts w:ascii="Times New Roman" w:hAnsi="Times New Roman" w:cs="Times New Roman"/>
          <w:color w:val="auto"/>
        </w:rPr>
        <w:t>in').</w:t>
      </w:r>
      <w:r w:rsidRPr="00AF7A86">
        <w:rPr>
          <w:rStyle w:val="Voetnootmarkering"/>
          <w:rFonts w:ascii="Times New Roman" w:hAnsi="Times New Roman" w:cs="Times New Roman"/>
          <w:color w:val="auto"/>
        </w:rPr>
        <w:footnoteReference w:id="3"/>
      </w:r>
      <w:r w:rsidRPr="00AF7A86">
        <w:rPr>
          <w:rFonts w:ascii="Times New Roman" w:hAnsi="Times New Roman" w:cs="Times New Roman"/>
          <w:color w:val="auto"/>
        </w:rPr>
        <w:t xml:space="preserve"> </w:t>
      </w:r>
    </w:p>
    <w:p w:rsidRPr="00AF7A86" w:rsidR="00854F38" w:rsidP="00854F38" w:rsidRDefault="00854F38">
      <w:pPr>
        <w:pStyle w:val="Default"/>
        <w:ind w:left="4"/>
        <w:rPr>
          <w:rFonts w:ascii="Times New Roman" w:hAnsi="Times New Roman" w:cs="Times New Roman"/>
          <w:color w:val="auto"/>
        </w:rPr>
      </w:pPr>
    </w:p>
    <w:p w:rsidRPr="00AF7A86" w:rsidR="00854F38" w:rsidP="00854F38" w:rsidRDefault="00854F38">
      <w:pPr>
        <w:pStyle w:val="Default"/>
        <w:rPr>
          <w:rFonts w:ascii="Times New Roman" w:hAnsi="Times New Roman" w:cs="Times New Roman"/>
          <w:color w:val="auto"/>
        </w:rPr>
      </w:pPr>
      <w:r w:rsidRPr="00AF7A86">
        <w:rPr>
          <w:rFonts w:ascii="Times New Roman" w:hAnsi="Times New Roman" w:cs="Times New Roman"/>
          <w:color w:val="auto"/>
        </w:rPr>
        <w:t>Omdat de kuststaat op grond van het internationale recht beperkte rechtsmacht heeft in de EEZ,</w:t>
      </w:r>
      <w:r w:rsidRPr="00AF7A86">
        <w:rPr>
          <w:rStyle w:val="Voetnootmarkering"/>
          <w:rFonts w:ascii="Times New Roman" w:hAnsi="Times New Roman" w:cs="Times New Roman"/>
          <w:color w:val="auto"/>
        </w:rPr>
        <w:footnoteReference w:id="4"/>
      </w:r>
      <w:r w:rsidRPr="00AF7A86">
        <w:rPr>
          <w:rFonts w:ascii="Times New Roman" w:hAnsi="Times New Roman" w:cs="Times New Roman"/>
          <w:color w:val="auto"/>
        </w:rPr>
        <w:t xml:space="preserve"> kunnen de voorgestelde bevoegdheden en verplichtingen in het wetsvoorstel ten aanzien van een wrak dat een gevaar of belemmering voor</w:t>
      </w:r>
      <w:r w:rsidRPr="00AF7A86">
        <w:rPr>
          <w:rFonts w:ascii="Times New Roman" w:hAnsi="Times New Roman" w:cs="Times New Roman"/>
          <w:color w:val="auto"/>
        </w:rPr>
        <w:t xml:space="preserve"> </w:t>
      </w:r>
      <w:r w:rsidRPr="00AF7A86">
        <w:rPr>
          <w:rFonts w:ascii="Times New Roman" w:hAnsi="Times New Roman" w:cs="Times New Roman"/>
          <w:color w:val="auto"/>
        </w:rPr>
        <w:t xml:space="preserve">de </w:t>
      </w:r>
      <w:r w:rsidRPr="00AF7A86">
        <w:rPr>
          <w:rFonts w:ascii="Times New Roman" w:hAnsi="Times New Roman" w:cs="Times New Roman"/>
          <w:color w:val="auto"/>
        </w:rPr>
        <w:t>scheepvaart vormt, uitsl</w:t>
      </w:r>
      <w:r w:rsidRPr="00AF7A86">
        <w:rPr>
          <w:rFonts w:ascii="Times New Roman" w:hAnsi="Times New Roman" w:cs="Times New Roman"/>
          <w:color w:val="auto"/>
        </w:rPr>
        <w:t>uitend worden gericht tot schepen die geregistreerd zijn in of varen onder de vlag van een staat</w:t>
      </w:r>
      <w:r w:rsidRPr="00AF7A86">
        <w:rPr>
          <w:rFonts w:ascii="Times New Roman" w:hAnsi="Times New Roman" w:cs="Times New Roman"/>
          <w:color w:val="auto"/>
        </w:rPr>
        <w:t xml:space="preserve"> die partij is bij het verdrag.</w:t>
      </w:r>
      <w:r w:rsidRPr="00AF7A86">
        <w:rPr>
          <w:rStyle w:val="Voetnootmarkering"/>
          <w:rFonts w:ascii="Times New Roman" w:hAnsi="Times New Roman" w:cs="Times New Roman"/>
          <w:color w:val="auto"/>
        </w:rPr>
        <w:footnoteReference w:id="5"/>
      </w:r>
      <w:r w:rsidRPr="00AF7A86">
        <w:rPr>
          <w:rFonts w:ascii="Times New Roman" w:hAnsi="Times New Roman" w:cs="Times New Roman"/>
          <w:color w:val="auto"/>
        </w:rPr>
        <w:t xml:space="preserve"> De Afdeling merkt op dat de </w:t>
      </w:r>
      <w:proofErr w:type="spellStart"/>
      <w:r w:rsidRPr="00AF7A86">
        <w:rPr>
          <w:rFonts w:ascii="Times New Roman" w:hAnsi="Times New Roman" w:cs="Times New Roman"/>
          <w:color w:val="auto"/>
        </w:rPr>
        <w:t>normadressaten</w:t>
      </w:r>
      <w:proofErr w:type="spellEnd"/>
      <w:r w:rsidRPr="00AF7A86">
        <w:rPr>
          <w:rFonts w:ascii="Times New Roman" w:hAnsi="Times New Roman" w:cs="Times New Roman"/>
          <w:color w:val="auto"/>
        </w:rPr>
        <w:t xml:space="preserve"> niet concreet worden afgebakend in het wetsvoorstel. Het wetsvoorstel bevat slechts een algemene bepaling over de reikwijdte van de wet.</w:t>
      </w:r>
      <w:r w:rsidRPr="00AF7A86">
        <w:rPr>
          <w:rStyle w:val="Voetnootmarkering"/>
          <w:rFonts w:ascii="Times New Roman" w:hAnsi="Times New Roman" w:cs="Times New Roman"/>
          <w:color w:val="auto"/>
        </w:rPr>
        <w:footnoteReference w:id="6"/>
      </w:r>
      <w:r w:rsidRPr="00AF7A86">
        <w:rPr>
          <w:rFonts w:ascii="Times New Roman" w:hAnsi="Times New Roman" w:cs="Times New Roman"/>
          <w:color w:val="auto"/>
        </w:rPr>
        <w:t xml:space="preserve"> In verband met de beperkte rechtsmacht in de EEZ is het noodzakelijk </w:t>
      </w:r>
      <w:r w:rsidRPr="00AF7A86">
        <w:rPr>
          <w:rFonts w:ascii="Times New Roman" w:hAnsi="Times New Roman" w:cs="Times New Roman"/>
          <w:color w:val="auto"/>
        </w:rPr>
        <w:lastRenderedPageBreak/>
        <w:t xml:space="preserve">om de </w:t>
      </w:r>
      <w:proofErr w:type="spellStart"/>
      <w:r w:rsidRPr="00AF7A86">
        <w:rPr>
          <w:rFonts w:ascii="Times New Roman" w:hAnsi="Times New Roman" w:cs="Times New Roman"/>
          <w:color w:val="auto"/>
        </w:rPr>
        <w:t>normadressaten</w:t>
      </w:r>
      <w:proofErr w:type="spellEnd"/>
      <w:r w:rsidRPr="00AF7A86">
        <w:rPr>
          <w:rFonts w:ascii="Times New Roman" w:hAnsi="Times New Roman" w:cs="Times New Roman"/>
          <w:color w:val="auto"/>
        </w:rPr>
        <w:t xml:space="preserve"> zo nauwkeurig mogelijk af te bakenen in het wetsvoorstel en in de toelichting. Een toereikende afbakening is daarnaast van belang vanwege het lex </w:t>
      </w:r>
      <w:proofErr w:type="spellStart"/>
      <w:r w:rsidRPr="00AF7A86">
        <w:rPr>
          <w:rFonts w:ascii="Times New Roman" w:hAnsi="Times New Roman" w:cs="Times New Roman"/>
          <w:color w:val="auto"/>
        </w:rPr>
        <w:t>certa</w:t>
      </w:r>
      <w:proofErr w:type="spellEnd"/>
      <w:r w:rsidRPr="00AF7A86">
        <w:rPr>
          <w:rFonts w:ascii="Times New Roman" w:hAnsi="Times New Roman" w:cs="Times New Roman"/>
          <w:color w:val="auto"/>
        </w:rPr>
        <w:t xml:space="preserve"> beginsel. Het niet voldoen aan verplichtingen zoals de meldingsplicht en het opruimen van een wrak kan namelijk gesanctioneerd worden op grond van de Wet op de economische delicten.</w:t>
      </w:r>
      <w:r w:rsidRPr="00AF7A86">
        <w:rPr>
          <w:rStyle w:val="Voetnootmarkering"/>
          <w:rFonts w:ascii="Times New Roman" w:hAnsi="Times New Roman" w:cs="Times New Roman"/>
          <w:color w:val="auto"/>
        </w:rPr>
        <w:footnoteReference w:id="7"/>
      </w:r>
      <w:r w:rsidRPr="00AF7A86">
        <w:rPr>
          <w:rFonts w:ascii="Times New Roman" w:hAnsi="Times New Roman" w:cs="Times New Roman"/>
          <w:color w:val="auto"/>
        </w:rPr>
        <w:t xml:space="preserve"> </w:t>
      </w:r>
    </w:p>
    <w:p w:rsidRPr="00AF7A86" w:rsidR="00854F38" w:rsidP="00854F38" w:rsidRDefault="00854F38">
      <w:pPr>
        <w:pStyle w:val="Default"/>
        <w:ind w:left="19"/>
        <w:rPr>
          <w:rFonts w:ascii="Times New Roman" w:hAnsi="Times New Roman" w:cs="Times New Roman"/>
          <w:color w:val="auto"/>
        </w:rPr>
      </w:pPr>
    </w:p>
    <w:p w:rsidRPr="00AF7A86" w:rsidR="00854F38" w:rsidP="00854F38" w:rsidRDefault="00854F38">
      <w:pPr>
        <w:pStyle w:val="Default"/>
        <w:ind w:left="19"/>
        <w:rPr>
          <w:rFonts w:ascii="Times New Roman" w:hAnsi="Times New Roman" w:cs="Times New Roman"/>
          <w:color w:val="auto"/>
        </w:rPr>
      </w:pPr>
      <w:r w:rsidRPr="00AF7A86">
        <w:rPr>
          <w:rFonts w:ascii="Times New Roman" w:hAnsi="Times New Roman" w:cs="Times New Roman"/>
          <w:color w:val="auto"/>
        </w:rPr>
        <w:t>Gelet op de beperkte rechtsmacht van de kuststaat in de EEZ adviseert de Afdeling voorts om in de toelichting aan te geven welke bestaande</w:t>
      </w:r>
      <w:r w:rsidRPr="00AF7A86">
        <w:rPr>
          <w:rFonts w:ascii="Times New Roman" w:hAnsi="Times New Roman" w:cs="Times New Roman"/>
          <w:color w:val="auto"/>
        </w:rPr>
        <w:t xml:space="preserve"> </w:t>
      </w:r>
      <w:r w:rsidRPr="00AF7A86">
        <w:rPr>
          <w:rFonts w:ascii="Times New Roman" w:hAnsi="Times New Roman" w:cs="Times New Roman"/>
          <w:color w:val="auto"/>
        </w:rPr>
        <w:t xml:space="preserve">bevoegdheden aangewend kunnen worden indien wrakken in de EEZ een belemmering of gevaar vormen voor de scheepvaart en de staat waar het betrokken schip geregistreerd staat of de vlag voert geen partij is bij het verdrag. </w:t>
      </w:r>
    </w:p>
    <w:p w:rsidRPr="00AF7A86" w:rsidR="00854F38" w:rsidP="00854F38" w:rsidRDefault="00854F38">
      <w:pPr>
        <w:pStyle w:val="Default"/>
        <w:ind w:left="19"/>
        <w:rPr>
          <w:rFonts w:ascii="Times New Roman" w:hAnsi="Times New Roman" w:cs="Times New Roman"/>
          <w:color w:val="auto"/>
        </w:rPr>
      </w:pPr>
    </w:p>
    <w:p w:rsidRPr="00AF7A86" w:rsidR="00854F38" w:rsidP="00854F38" w:rsidRDefault="00854F38">
      <w:pPr>
        <w:pStyle w:val="Default"/>
        <w:ind w:left="14" w:right="691"/>
        <w:rPr>
          <w:rFonts w:ascii="Times New Roman" w:hAnsi="Times New Roman" w:cs="Times New Roman"/>
          <w:color w:val="auto"/>
        </w:rPr>
      </w:pPr>
      <w:r w:rsidRPr="00AF7A86">
        <w:rPr>
          <w:rFonts w:ascii="Times New Roman" w:hAnsi="Times New Roman" w:cs="Times New Roman"/>
          <w:color w:val="auto"/>
        </w:rPr>
        <w:t xml:space="preserve">De Afdeling adviseert het wetsvoorstel en de toelichting in het licht van het vorenstaande aan te passen. </w:t>
      </w:r>
    </w:p>
    <w:p w:rsidRPr="00AF7A86" w:rsidR="00854F38" w:rsidP="00854F38" w:rsidRDefault="00854F38">
      <w:pPr>
        <w:pStyle w:val="Default"/>
        <w:rPr>
          <w:rFonts w:ascii="Times New Roman" w:hAnsi="Times New Roman" w:cs="Times New Roman"/>
          <w:color w:val="auto"/>
          <w:u w:val="single"/>
        </w:rPr>
      </w:pPr>
    </w:p>
    <w:p w:rsidRPr="00AF7A86" w:rsidR="00854F38" w:rsidP="00854F38" w:rsidRDefault="00854F38">
      <w:pPr>
        <w:pStyle w:val="Default"/>
        <w:rPr>
          <w:rFonts w:ascii="Times New Roman" w:hAnsi="Times New Roman" w:cs="Times New Roman"/>
          <w:color w:val="auto"/>
          <w:u w:val="single"/>
        </w:rPr>
      </w:pPr>
      <w:r w:rsidRPr="00AF7A86">
        <w:rPr>
          <w:rFonts w:ascii="Times New Roman" w:hAnsi="Times New Roman" w:cs="Times New Roman"/>
          <w:color w:val="auto"/>
          <w:u w:val="single"/>
        </w:rPr>
        <w:t xml:space="preserve">2. Verplichte verzekering of andere financiële zekerheid </w:t>
      </w:r>
    </w:p>
    <w:p w:rsidRPr="00AF7A86" w:rsidR="00854F38" w:rsidP="00854F38" w:rsidRDefault="00854F38">
      <w:pPr>
        <w:pStyle w:val="Default"/>
        <w:ind w:left="96"/>
        <w:rPr>
          <w:rFonts w:ascii="Times New Roman" w:hAnsi="Times New Roman" w:cs="Times New Roman"/>
          <w:color w:val="auto"/>
        </w:rPr>
      </w:pPr>
    </w:p>
    <w:p w:rsidRPr="00AF7A86" w:rsidR="00854F38" w:rsidP="00854F38" w:rsidRDefault="00854F38">
      <w:pPr>
        <w:pStyle w:val="Default"/>
        <w:ind w:left="4" w:right="38"/>
        <w:rPr>
          <w:rFonts w:ascii="Times New Roman" w:hAnsi="Times New Roman" w:cs="Times New Roman"/>
          <w:color w:val="auto"/>
        </w:rPr>
      </w:pPr>
      <w:r w:rsidRPr="00AF7A86">
        <w:rPr>
          <w:rFonts w:ascii="Times New Roman" w:hAnsi="Times New Roman" w:cs="Times New Roman"/>
          <w:color w:val="auto"/>
        </w:rPr>
        <w:t>In het wetsvoorstel worden bepalingen opgenomen over de verplichte verzekering ter dekking van de kosten voor het lokaliseren, markeren en opruimen van een wrak. Voorts worden regels gesteld over de afgifte van een certificaat indien de geregistreerde</w:t>
      </w:r>
      <w:r w:rsidRPr="00AF7A86">
        <w:rPr>
          <w:rFonts w:ascii="Times New Roman" w:hAnsi="Times New Roman" w:cs="Times New Roman"/>
          <w:color w:val="auto"/>
        </w:rPr>
        <w:t xml:space="preserve"> </w:t>
      </w:r>
      <w:r w:rsidRPr="00AF7A86">
        <w:rPr>
          <w:rFonts w:ascii="Times New Roman" w:hAnsi="Times New Roman" w:cs="Times New Roman"/>
          <w:color w:val="auto"/>
        </w:rPr>
        <w:t>eigenaar van een schip beschikt over een verzekering overeenkomstig het verdrag.</w:t>
      </w:r>
      <w:r w:rsidRPr="00AF7A86">
        <w:rPr>
          <w:rStyle w:val="Voetnootmarkering"/>
          <w:rFonts w:ascii="Times New Roman" w:hAnsi="Times New Roman" w:cs="Times New Roman"/>
          <w:color w:val="auto"/>
        </w:rPr>
        <w:footnoteReference w:id="8"/>
      </w:r>
      <w:r w:rsidRPr="00AF7A86">
        <w:rPr>
          <w:rFonts w:ascii="Times New Roman" w:hAnsi="Times New Roman" w:cs="Times New Roman"/>
          <w:color w:val="auto"/>
        </w:rPr>
        <w:t xml:space="preserve"> In het Burgerlijk Wetboek worden naar aanleiding van dit wetsvoorstel bepalingen opgenomen over de aansprakelijkheid van de geregistreerde</w:t>
      </w:r>
      <w:r w:rsidRPr="00AF7A86">
        <w:rPr>
          <w:rFonts w:ascii="Times New Roman" w:hAnsi="Times New Roman" w:cs="Times New Roman"/>
          <w:color w:val="auto"/>
        </w:rPr>
        <w:t xml:space="preserve"> </w:t>
      </w:r>
      <w:r w:rsidRPr="00AF7A86">
        <w:rPr>
          <w:rFonts w:ascii="Times New Roman" w:hAnsi="Times New Roman" w:cs="Times New Roman"/>
          <w:color w:val="auto"/>
        </w:rPr>
        <w:t>eigenaar</w:t>
      </w:r>
      <w:r w:rsidRPr="00AF7A86">
        <w:rPr>
          <w:rFonts w:ascii="Times New Roman" w:hAnsi="Times New Roman" w:cs="Times New Roman"/>
          <w:color w:val="auto"/>
        </w:rPr>
        <w:t xml:space="preserve"> </w:t>
      </w:r>
      <w:r w:rsidRPr="00AF7A86">
        <w:rPr>
          <w:rFonts w:ascii="Times New Roman" w:hAnsi="Times New Roman" w:cs="Times New Roman"/>
          <w:color w:val="auto"/>
        </w:rPr>
        <w:t>voor</w:t>
      </w:r>
      <w:r w:rsidRPr="00AF7A86">
        <w:rPr>
          <w:rFonts w:ascii="Times New Roman" w:hAnsi="Times New Roman" w:cs="Times New Roman"/>
          <w:color w:val="auto"/>
        </w:rPr>
        <w:t xml:space="preserve"> </w:t>
      </w:r>
      <w:r w:rsidRPr="00AF7A86">
        <w:rPr>
          <w:rFonts w:ascii="Times New Roman" w:hAnsi="Times New Roman" w:cs="Times New Roman"/>
          <w:color w:val="auto"/>
        </w:rPr>
        <w:t xml:space="preserve">de kosten van het lokaliseren, markeren en opruimen van een wrak. </w:t>
      </w:r>
    </w:p>
    <w:p w:rsidRPr="00AF7A86" w:rsidR="00854F38" w:rsidP="00854F38" w:rsidRDefault="00854F38">
      <w:pPr>
        <w:pStyle w:val="Default"/>
        <w:ind w:right="177"/>
        <w:rPr>
          <w:rFonts w:ascii="Times New Roman" w:hAnsi="Times New Roman" w:cs="Times New Roman"/>
          <w:color w:val="auto"/>
        </w:rPr>
      </w:pPr>
      <w:r w:rsidRPr="00AF7A86">
        <w:rPr>
          <w:rFonts w:ascii="Times New Roman" w:hAnsi="Times New Roman" w:cs="Times New Roman"/>
          <w:color w:val="auto"/>
        </w:rPr>
        <w:t>De toelichting vermeldt in dit verband dat de verdragsverplichtingen om een verzekering in stand te houden zijn geconcretiseerd overeenkomstig de regels ter uitvoering van het Internationaal Verdrag inzake de wettelijke</w:t>
      </w:r>
      <w:r w:rsidRPr="00AF7A86">
        <w:rPr>
          <w:rFonts w:ascii="Times New Roman" w:hAnsi="Times New Roman" w:cs="Times New Roman"/>
          <w:color w:val="auto"/>
        </w:rPr>
        <w:t xml:space="preserve"> </w:t>
      </w:r>
      <w:r w:rsidRPr="00AF7A86">
        <w:rPr>
          <w:rFonts w:ascii="Times New Roman" w:hAnsi="Times New Roman" w:cs="Times New Roman"/>
          <w:color w:val="auto"/>
        </w:rPr>
        <w:t>aansprakelijkheid voor schade door verontreiniging door bunkerolie (hierna: Bunkerolie verdrag)</w:t>
      </w:r>
      <w:r w:rsidRPr="00AF7A86">
        <w:rPr>
          <w:rFonts w:ascii="Times New Roman" w:hAnsi="Times New Roman" w:cs="Times New Roman"/>
          <w:color w:val="auto"/>
        </w:rPr>
        <w:t>.</w:t>
      </w:r>
      <w:r w:rsidRPr="00AF7A86">
        <w:rPr>
          <w:rStyle w:val="Voetnootmarkering"/>
          <w:rFonts w:ascii="Times New Roman" w:hAnsi="Times New Roman" w:cs="Times New Roman"/>
          <w:color w:val="auto"/>
        </w:rPr>
        <w:footnoteReference w:id="9"/>
      </w:r>
      <w:r w:rsidRPr="00AF7A86">
        <w:rPr>
          <w:rFonts w:ascii="Times New Roman" w:hAnsi="Times New Roman" w:cs="Times New Roman"/>
          <w:color w:val="auto"/>
        </w:rPr>
        <w:t xml:space="preserve"> </w:t>
      </w:r>
    </w:p>
    <w:p w:rsidRPr="00AF7A86" w:rsidR="00854F38" w:rsidP="00854F38" w:rsidRDefault="00854F38">
      <w:pPr>
        <w:pStyle w:val="Default"/>
        <w:ind w:right="177"/>
        <w:rPr>
          <w:rFonts w:ascii="Times New Roman" w:hAnsi="Times New Roman" w:cs="Times New Roman"/>
          <w:color w:val="auto"/>
        </w:rPr>
      </w:pPr>
    </w:p>
    <w:p w:rsidRPr="00AF7A86" w:rsidR="00854F38" w:rsidP="00854F38" w:rsidRDefault="00854F38">
      <w:pPr>
        <w:pStyle w:val="Default"/>
        <w:rPr>
          <w:rFonts w:ascii="Times New Roman" w:hAnsi="Times New Roman" w:cs="Times New Roman"/>
          <w:color w:val="auto"/>
        </w:rPr>
      </w:pPr>
      <w:r w:rsidRPr="00AF7A86">
        <w:rPr>
          <w:rFonts w:ascii="Times New Roman" w:hAnsi="Times New Roman" w:cs="Times New Roman"/>
          <w:color w:val="auto"/>
        </w:rPr>
        <w:t>De Afdeling merkt op dat in het kader van de uitvoering van het Bunkerolie verdrag alle regels over de verzekering en aansprakelijkheid zijn opgenomen in het Burgerlijk Wetboek. Dit betreft zowel de verplichting om een verzekering in stand</w:t>
      </w:r>
      <w:r w:rsidRPr="00AF7A86">
        <w:rPr>
          <w:rFonts w:ascii="Times New Roman" w:hAnsi="Times New Roman" w:cs="Times New Roman"/>
          <w:color w:val="auto"/>
        </w:rPr>
        <w:t xml:space="preserve"> te </w:t>
      </w:r>
      <w:r w:rsidRPr="00AF7A86">
        <w:rPr>
          <w:rFonts w:ascii="Times New Roman" w:hAnsi="Times New Roman" w:cs="Times New Roman"/>
          <w:color w:val="auto"/>
        </w:rPr>
        <w:t>houden en de afgifte van een cert</w:t>
      </w:r>
      <w:r w:rsidRPr="00AF7A86">
        <w:rPr>
          <w:rFonts w:ascii="Times New Roman" w:hAnsi="Times New Roman" w:cs="Times New Roman"/>
          <w:color w:val="auto"/>
        </w:rPr>
        <w:t>ificaat als de regels omtrent de aansprakelijkheid.</w:t>
      </w:r>
      <w:r w:rsidRPr="00AF7A86">
        <w:rPr>
          <w:rStyle w:val="Voetnootmarkering"/>
          <w:rFonts w:ascii="Times New Roman" w:hAnsi="Times New Roman" w:cs="Times New Roman"/>
          <w:color w:val="auto"/>
        </w:rPr>
        <w:footnoteReference w:id="10"/>
      </w:r>
    </w:p>
    <w:p w:rsidRPr="00AF7A86" w:rsidR="00854F38" w:rsidP="00854F38" w:rsidRDefault="00854F38">
      <w:pPr>
        <w:pStyle w:val="Default"/>
        <w:rPr>
          <w:rFonts w:ascii="Times New Roman" w:hAnsi="Times New Roman" w:cs="Times New Roman"/>
          <w:color w:val="auto"/>
        </w:rPr>
      </w:pPr>
    </w:p>
    <w:p w:rsidRPr="00AF7A86" w:rsidR="00854F38" w:rsidP="00854F38" w:rsidRDefault="00854F38">
      <w:pPr>
        <w:pStyle w:val="Default"/>
        <w:ind w:left="9" w:right="148"/>
        <w:rPr>
          <w:rFonts w:ascii="Times New Roman" w:hAnsi="Times New Roman" w:cs="Times New Roman"/>
          <w:color w:val="auto"/>
        </w:rPr>
      </w:pPr>
      <w:r w:rsidRPr="00AF7A86">
        <w:rPr>
          <w:rFonts w:ascii="Times New Roman" w:hAnsi="Times New Roman" w:cs="Times New Roman"/>
          <w:color w:val="auto"/>
        </w:rPr>
        <w:t xml:space="preserve">In het onderhavige wetsvoorstel worden deze regels verspreid over twee wetten, te weten de Wet bestrijding maritieme ongevallen en het Burgerlijk Wetboek. </w:t>
      </w:r>
    </w:p>
    <w:p w:rsidRPr="00AF7A86" w:rsidR="00854F38" w:rsidP="00854F38" w:rsidRDefault="00854F38">
      <w:pPr>
        <w:pStyle w:val="Default"/>
        <w:ind w:left="9" w:right="148"/>
        <w:rPr>
          <w:rFonts w:ascii="Times New Roman" w:hAnsi="Times New Roman" w:cs="Times New Roman"/>
          <w:color w:val="auto"/>
        </w:rPr>
      </w:pPr>
    </w:p>
    <w:p w:rsidRPr="00AF7A86" w:rsidR="00854F38" w:rsidP="00854F38" w:rsidRDefault="00854F38">
      <w:pPr>
        <w:pStyle w:val="Default"/>
        <w:ind w:left="19" w:right="383"/>
        <w:rPr>
          <w:rFonts w:ascii="Times New Roman" w:hAnsi="Times New Roman" w:cs="Times New Roman"/>
          <w:color w:val="auto"/>
        </w:rPr>
      </w:pPr>
      <w:r w:rsidRPr="00AF7A86">
        <w:rPr>
          <w:rFonts w:ascii="Times New Roman" w:hAnsi="Times New Roman" w:cs="Times New Roman"/>
          <w:color w:val="auto"/>
        </w:rPr>
        <w:t>Nu de regels over de verplichting om een verzekering in stand te houden, de afgifte van een certificaat en de regels omtrent de aansprakelijkheid met elkaar samenhangen adviseert de Afdeling om overeenkomstig de uitvoering van het Bunkerolie verdrag te voorzien in een g</w:t>
      </w:r>
      <w:r w:rsidRPr="00AF7A86">
        <w:rPr>
          <w:rFonts w:ascii="Times New Roman" w:hAnsi="Times New Roman" w:cs="Times New Roman"/>
          <w:color w:val="auto"/>
        </w:rPr>
        <w:t>elijkluidende wetssystematiek.</w:t>
      </w:r>
      <w:r w:rsidRPr="00AF7A86">
        <w:rPr>
          <w:rStyle w:val="Voetnootmarkering"/>
          <w:rFonts w:ascii="Times New Roman" w:hAnsi="Times New Roman" w:cs="Times New Roman"/>
          <w:color w:val="auto"/>
        </w:rPr>
        <w:footnoteReference w:id="11"/>
      </w:r>
      <w:r w:rsidRPr="00AF7A86" w:rsidR="00AF7A86">
        <w:rPr>
          <w:rFonts w:ascii="Times New Roman" w:hAnsi="Times New Roman" w:cs="Times New Roman"/>
          <w:color w:val="auto"/>
        </w:rPr>
        <w:t xml:space="preserve"> </w:t>
      </w:r>
      <w:r w:rsidRPr="00AF7A86">
        <w:rPr>
          <w:rFonts w:ascii="Times New Roman" w:hAnsi="Times New Roman" w:cs="Times New Roman"/>
          <w:color w:val="auto"/>
        </w:rPr>
        <w:t xml:space="preserve">Gelet hierop adviseert de Afdeling om de regels over de verplichte verzekering (hoofdstuk 6 wetsvoorstel) op te nemen in boek 8 van het Burgerlijk Wetboek. </w:t>
      </w:r>
    </w:p>
    <w:p w:rsidRPr="00AF7A86" w:rsidR="00AF7A86" w:rsidP="00854F38" w:rsidRDefault="00AF7A86">
      <w:pPr>
        <w:pStyle w:val="Default"/>
        <w:ind w:left="19" w:right="383"/>
        <w:rPr>
          <w:rFonts w:ascii="Times New Roman" w:hAnsi="Times New Roman" w:cs="Times New Roman"/>
          <w:color w:val="auto"/>
        </w:rPr>
      </w:pPr>
    </w:p>
    <w:p w:rsidRPr="00AF7A86" w:rsidR="00854F38" w:rsidP="00854F38" w:rsidRDefault="00854F38">
      <w:pPr>
        <w:pStyle w:val="Default"/>
        <w:ind w:left="23"/>
        <w:rPr>
          <w:rFonts w:ascii="Times New Roman" w:hAnsi="Times New Roman" w:cs="Times New Roman"/>
          <w:color w:val="auto"/>
          <w:u w:val="single"/>
        </w:rPr>
      </w:pPr>
      <w:r w:rsidRPr="00AF7A86">
        <w:rPr>
          <w:rFonts w:ascii="Times New Roman" w:hAnsi="Times New Roman" w:cs="Times New Roman"/>
          <w:color w:val="auto"/>
          <w:u w:val="single"/>
        </w:rPr>
        <w:t xml:space="preserve">3. Commissaris van de Koning </w:t>
      </w:r>
    </w:p>
    <w:p w:rsidRPr="00AF7A86" w:rsidR="00AF7A86" w:rsidP="00854F38" w:rsidRDefault="00AF7A86">
      <w:pPr>
        <w:pStyle w:val="Default"/>
        <w:ind w:left="23"/>
        <w:rPr>
          <w:rFonts w:ascii="Times New Roman" w:hAnsi="Times New Roman" w:cs="Times New Roman"/>
          <w:color w:val="auto"/>
        </w:rPr>
      </w:pPr>
    </w:p>
    <w:p w:rsidRPr="00AF7A86" w:rsidR="00854F38" w:rsidP="00854F38" w:rsidRDefault="00854F38">
      <w:pPr>
        <w:pStyle w:val="Default"/>
        <w:ind w:left="9" w:right="4"/>
        <w:rPr>
          <w:rFonts w:ascii="Times New Roman" w:hAnsi="Times New Roman" w:cs="Times New Roman"/>
          <w:color w:val="auto"/>
        </w:rPr>
      </w:pPr>
      <w:r w:rsidRPr="00AF7A86">
        <w:rPr>
          <w:rFonts w:ascii="Times New Roman" w:hAnsi="Times New Roman" w:cs="Times New Roman"/>
          <w:color w:val="auto"/>
        </w:rPr>
        <w:t>Het wetsvoorstel bepaalt dat de Minister van Infrastructuur en Milieu inlichtingen verstrekt aan de burgemeester respectievelijk de voorzitter van de veiligheidsregio indien de gevolgen van een maritiem ongeval van invloed zijn voor het gebied van de gemeente.</w:t>
      </w:r>
      <w:r w:rsidRPr="00AF7A86" w:rsidR="00AF7A86">
        <w:rPr>
          <w:rStyle w:val="Voetnootmarkering"/>
          <w:rFonts w:ascii="Times New Roman" w:hAnsi="Times New Roman" w:cs="Times New Roman"/>
          <w:color w:val="auto"/>
        </w:rPr>
        <w:footnoteReference w:id="12"/>
      </w:r>
      <w:r w:rsidRPr="00AF7A86" w:rsidR="00AF7A86">
        <w:rPr>
          <w:rFonts w:ascii="Times New Roman" w:hAnsi="Times New Roman" w:cs="Times New Roman"/>
          <w:color w:val="auto"/>
        </w:rPr>
        <w:t xml:space="preserve"> </w:t>
      </w:r>
      <w:r w:rsidRPr="00AF7A86">
        <w:rPr>
          <w:rFonts w:ascii="Times New Roman" w:hAnsi="Times New Roman" w:cs="Times New Roman"/>
          <w:color w:val="auto"/>
        </w:rPr>
        <w:t>In de huidige Wet bestrijding ongevallen Noordzee, die geïntegreerd wordt in onderhavig wetsvoorstel, worden deze inlichtingen eveneens verstrekt aa</w:t>
      </w:r>
      <w:r w:rsidRPr="00AF7A86" w:rsidR="00AF7A86">
        <w:rPr>
          <w:rFonts w:ascii="Times New Roman" w:hAnsi="Times New Roman" w:cs="Times New Roman"/>
          <w:color w:val="auto"/>
        </w:rPr>
        <w:t>n de commissaris van de Koning.</w:t>
      </w:r>
      <w:r w:rsidRPr="00AF7A86" w:rsidR="00AF7A86">
        <w:rPr>
          <w:rStyle w:val="Voetnootmarkering"/>
          <w:rFonts w:ascii="Times New Roman" w:hAnsi="Times New Roman" w:cs="Times New Roman"/>
          <w:color w:val="auto"/>
        </w:rPr>
        <w:footnoteReference w:id="13"/>
      </w:r>
    </w:p>
    <w:p w:rsidRPr="00AF7A86" w:rsidR="00AF7A86" w:rsidP="00854F38" w:rsidRDefault="00AF7A86">
      <w:pPr>
        <w:pStyle w:val="Default"/>
        <w:ind w:left="9" w:right="4"/>
        <w:rPr>
          <w:rFonts w:ascii="Times New Roman" w:hAnsi="Times New Roman" w:cs="Times New Roman"/>
          <w:color w:val="auto"/>
        </w:rPr>
      </w:pPr>
    </w:p>
    <w:p w:rsidRPr="00AF7A86" w:rsidR="00854F38" w:rsidP="00854F38" w:rsidRDefault="00854F38">
      <w:pPr>
        <w:pStyle w:val="Default"/>
        <w:ind w:left="4"/>
        <w:rPr>
          <w:rFonts w:ascii="Times New Roman" w:hAnsi="Times New Roman" w:cs="Times New Roman"/>
          <w:color w:val="auto"/>
        </w:rPr>
      </w:pPr>
      <w:r w:rsidRPr="00AF7A86">
        <w:rPr>
          <w:rFonts w:ascii="Times New Roman" w:hAnsi="Times New Roman" w:cs="Times New Roman"/>
          <w:color w:val="auto"/>
        </w:rPr>
        <w:t>Op grond van de Wet veiligheidsregio's kan de commissaris van de Koning, in geval van een ramp of crisis van meer dan regionale betekenis, of van ernstige vrees voor het ontstaan daarvan, d</w:t>
      </w:r>
      <w:r w:rsidRPr="00AF7A86" w:rsidR="00AF7A86">
        <w:rPr>
          <w:rFonts w:ascii="Times New Roman" w:hAnsi="Times New Roman" w:cs="Times New Roman"/>
          <w:color w:val="auto"/>
        </w:rPr>
        <w:t>e voorzitter van de veiligheids</w:t>
      </w:r>
      <w:r w:rsidRPr="00AF7A86">
        <w:rPr>
          <w:rFonts w:ascii="Times New Roman" w:hAnsi="Times New Roman" w:cs="Times New Roman"/>
          <w:color w:val="auto"/>
        </w:rPr>
        <w:t>regio aanwijzingen geven over het inzake de rampenbestrijding of crisisbeheersing te voeren beleid.</w:t>
      </w:r>
      <w:r w:rsidRPr="00AF7A86" w:rsidR="00AF7A86">
        <w:rPr>
          <w:rStyle w:val="Voetnootmarkering"/>
          <w:rFonts w:ascii="Times New Roman" w:hAnsi="Times New Roman" w:cs="Times New Roman"/>
          <w:color w:val="auto"/>
        </w:rPr>
        <w:footnoteReference w:id="14"/>
      </w:r>
      <w:r w:rsidRPr="00AF7A86">
        <w:rPr>
          <w:rFonts w:ascii="Times New Roman" w:hAnsi="Times New Roman" w:cs="Times New Roman"/>
          <w:color w:val="auto"/>
        </w:rPr>
        <w:t xml:space="preserve"> Voorts is de commissaris van de Koning betrokken bij het toezicht op de voorzitter van de veiligheidsregio.</w:t>
      </w:r>
      <w:r w:rsidRPr="00AF7A86" w:rsidR="00AF7A86">
        <w:rPr>
          <w:rStyle w:val="Voetnootmarkering"/>
          <w:rFonts w:ascii="Times New Roman" w:hAnsi="Times New Roman" w:cs="Times New Roman"/>
          <w:color w:val="auto"/>
        </w:rPr>
        <w:footnoteReference w:id="15"/>
      </w:r>
      <w:r w:rsidRPr="00AF7A86">
        <w:rPr>
          <w:rFonts w:ascii="Times New Roman" w:hAnsi="Times New Roman" w:cs="Times New Roman"/>
          <w:color w:val="auto"/>
        </w:rPr>
        <w:t xml:space="preserve"> </w:t>
      </w:r>
    </w:p>
    <w:p w:rsidRPr="00AF7A86" w:rsidR="00854F38" w:rsidP="00854F38" w:rsidRDefault="00854F38">
      <w:pPr>
        <w:pStyle w:val="Default"/>
        <w:ind w:right="120"/>
        <w:rPr>
          <w:rFonts w:ascii="Times New Roman" w:hAnsi="Times New Roman" w:cs="Times New Roman"/>
          <w:color w:val="auto"/>
        </w:rPr>
      </w:pPr>
      <w:r w:rsidRPr="00AF7A86">
        <w:rPr>
          <w:rFonts w:ascii="Times New Roman" w:hAnsi="Times New Roman" w:cs="Times New Roman"/>
          <w:color w:val="auto"/>
        </w:rPr>
        <w:t xml:space="preserve">Gelet hierop adviseert de Afdeling om de inlichtingen naar aanleiding van een maritiem ongeval eveneens te verstrekken aan de commissaris van de Koning overeenkomstig de huidige bepalingen in de Wet bestrijding ongevallen Noordzee. </w:t>
      </w:r>
    </w:p>
    <w:p w:rsidRPr="00AF7A86" w:rsidR="00AF7A86" w:rsidP="00854F38" w:rsidRDefault="00AF7A86">
      <w:pPr>
        <w:pStyle w:val="Default"/>
        <w:ind w:right="120"/>
        <w:rPr>
          <w:rFonts w:ascii="Times New Roman" w:hAnsi="Times New Roman" w:cs="Times New Roman"/>
          <w:color w:val="auto"/>
        </w:rPr>
      </w:pPr>
    </w:p>
    <w:p w:rsidRPr="00AF7A86" w:rsidR="00854F38" w:rsidP="00854F38" w:rsidRDefault="00854F38">
      <w:pPr>
        <w:pStyle w:val="Default"/>
        <w:ind w:right="263"/>
        <w:jc w:val="both"/>
        <w:rPr>
          <w:rFonts w:ascii="Times New Roman" w:hAnsi="Times New Roman" w:cs="Times New Roman"/>
          <w:color w:val="auto"/>
        </w:rPr>
      </w:pPr>
      <w:r w:rsidRPr="00AF7A86">
        <w:rPr>
          <w:rFonts w:ascii="Times New Roman" w:hAnsi="Times New Roman" w:cs="Times New Roman"/>
          <w:color w:val="auto"/>
        </w:rPr>
        <w:t>De Afdeling adviseert het wetsvoorstel op dit punt aan te passen.</w:t>
      </w:r>
    </w:p>
    <w:p w:rsidRPr="00AF7A86" w:rsidR="00854F38" w:rsidP="00854F38" w:rsidRDefault="00854F38">
      <w:pPr>
        <w:pStyle w:val="Default"/>
        <w:rPr>
          <w:rFonts w:ascii="Times New Roman" w:hAnsi="Times New Roman" w:cs="Times New Roman"/>
          <w:color w:val="auto"/>
        </w:rPr>
      </w:pPr>
    </w:p>
    <w:p w:rsidRPr="00AF7A86" w:rsidR="00AF7A86" w:rsidP="00AF7A86" w:rsidRDefault="00AF7A86">
      <w:pPr>
        <w:pStyle w:val="Default"/>
        <w:ind w:left="4"/>
        <w:jc w:val="both"/>
        <w:rPr>
          <w:rFonts w:ascii="Times New Roman" w:hAnsi="Times New Roman" w:cs="Times New Roman"/>
          <w:color w:val="auto"/>
        </w:rPr>
      </w:pPr>
      <w:r w:rsidRPr="00AF7A86">
        <w:rPr>
          <w:rFonts w:ascii="Times New Roman" w:hAnsi="Times New Roman" w:cs="Times New Roman"/>
          <w:color w:val="auto"/>
        </w:rPr>
        <w:t xml:space="preserve">4. De Afdeling verwijst naar de bij dit advies behorende redactionele bijlage. </w:t>
      </w:r>
    </w:p>
    <w:p w:rsidRPr="00AF7A86" w:rsidR="00AF7A86" w:rsidP="00AF7A86" w:rsidRDefault="00AF7A86">
      <w:pPr>
        <w:pStyle w:val="Default"/>
        <w:rPr>
          <w:rFonts w:ascii="Times New Roman" w:hAnsi="Times New Roman" w:cs="Times New Roman"/>
          <w:color w:val="auto"/>
        </w:rPr>
      </w:pPr>
      <w:r w:rsidRPr="00AF7A86">
        <w:rPr>
          <w:rFonts w:ascii="Times New Roman" w:hAnsi="Times New Roman" w:cs="Times New Roman"/>
          <w:color w:val="auto"/>
        </w:rPr>
        <w:t xml:space="preserve">De Afdeling advisering van de Raad van State geeft U in overweging het voorstel van wet te zenden aan de Tweede Kamer der Staten-Generaal, nadat met het vorenstaande rekening zal zijn gehouden. </w:t>
      </w:r>
    </w:p>
    <w:p w:rsidRPr="00AF7A86" w:rsidR="00AF7A86" w:rsidP="00AF7A86" w:rsidRDefault="00AF7A86">
      <w:pPr>
        <w:pStyle w:val="Default"/>
        <w:rPr>
          <w:rFonts w:ascii="Times New Roman" w:hAnsi="Times New Roman" w:cs="Times New Roman"/>
          <w:color w:val="auto"/>
        </w:rPr>
      </w:pPr>
    </w:p>
    <w:p w:rsidRPr="00AF7A86" w:rsidR="00AF7A86" w:rsidP="00AF7A86" w:rsidRDefault="00AF7A86">
      <w:pPr>
        <w:pStyle w:val="Default"/>
        <w:rPr>
          <w:rFonts w:ascii="Times New Roman" w:hAnsi="Times New Roman" w:cs="Times New Roman"/>
          <w:color w:val="auto"/>
        </w:rPr>
      </w:pPr>
      <w:r w:rsidRPr="00AF7A86">
        <w:rPr>
          <w:rFonts w:ascii="Times New Roman" w:hAnsi="Times New Roman" w:cs="Times New Roman"/>
          <w:color w:val="auto"/>
        </w:rPr>
        <w:t xml:space="preserve">De </w:t>
      </w:r>
      <w:proofErr w:type="spellStart"/>
      <w:r w:rsidRPr="00AF7A86">
        <w:rPr>
          <w:rFonts w:ascii="Times New Roman" w:hAnsi="Times New Roman" w:cs="Times New Roman"/>
          <w:color w:val="auto"/>
        </w:rPr>
        <w:t>vice-pr</w:t>
      </w:r>
      <w:bookmarkStart w:name="_GoBack" w:id="0"/>
      <w:bookmarkEnd w:id="0"/>
      <w:r w:rsidRPr="00AF7A86">
        <w:rPr>
          <w:rFonts w:ascii="Times New Roman" w:hAnsi="Times New Roman" w:cs="Times New Roman"/>
          <w:color w:val="auto"/>
        </w:rPr>
        <w:t>esident</w:t>
      </w:r>
      <w:proofErr w:type="spellEnd"/>
      <w:r w:rsidRPr="00AF7A86">
        <w:rPr>
          <w:rFonts w:ascii="Times New Roman" w:hAnsi="Times New Roman" w:cs="Times New Roman"/>
          <w:color w:val="auto"/>
        </w:rPr>
        <w:t xml:space="preserve"> van de Raad van State,</w:t>
      </w:r>
    </w:p>
    <w:p w:rsidRPr="00AF7A86" w:rsidR="00AF7A86" w:rsidP="00AF7A86" w:rsidRDefault="00AF7A86">
      <w:pPr>
        <w:pStyle w:val="Default"/>
        <w:rPr>
          <w:rFonts w:ascii="Times New Roman" w:hAnsi="Times New Roman" w:cs="Times New Roman"/>
          <w:color w:val="auto"/>
        </w:rPr>
      </w:pPr>
    </w:p>
    <w:p w:rsidRPr="00AF7A86" w:rsidR="00AF7A86" w:rsidP="00AF7A86" w:rsidRDefault="00AF7A86">
      <w:pPr>
        <w:pStyle w:val="Default"/>
        <w:rPr>
          <w:rFonts w:ascii="Times New Roman" w:hAnsi="Times New Roman" w:cs="Times New Roman"/>
          <w:color w:val="auto"/>
        </w:rPr>
      </w:pPr>
    </w:p>
    <w:p w:rsidRPr="00AF7A86" w:rsidR="00AF7A86" w:rsidP="00AF7A86" w:rsidRDefault="00AF7A86">
      <w:pPr>
        <w:pStyle w:val="Default"/>
        <w:rPr>
          <w:rFonts w:ascii="Times New Roman" w:hAnsi="Times New Roman" w:cs="Times New Roman"/>
          <w:color w:val="auto"/>
        </w:rPr>
      </w:pPr>
    </w:p>
    <w:p w:rsidRPr="00AF7A86" w:rsidR="00AF7A86" w:rsidP="00AF7A86" w:rsidRDefault="00AF7A86">
      <w:pPr>
        <w:pStyle w:val="Default"/>
        <w:rPr>
          <w:rFonts w:ascii="Times New Roman" w:hAnsi="Times New Roman" w:cs="Times New Roman"/>
          <w:color w:val="auto"/>
        </w:rPr>
      </w:pPr>
    </w:p>
    <w:p w:rsidRPr="00AF7A86" w:rsidR="00AF7A86" w:rsidP="00AF7A86" w:rsidRDefault="00AF7A86">
      <w:pPr>
        <w:pStyle w:val="Default"/>
        <w:rPr>
          <w:rFonts w:ascii="Times New Roman" w:hAnsi="Times New Roman" w:cs="Times New Roman"/>
          <w:color w:val="auto"/>
        </w:rPr>
      </w:pPr>
    </w:p>
    <w:p w:rsidRPr="00AF7A86" w:rsidR="00AF7A86" w:rsidP="00AF7A86" w:rsidRDefault="00AF7A86">
      <w:pPr>
        <w:pStyle w:val="Default"/>
        <w:rPr>
          <w:rFonts w:ascii="Times New Roman" w:hAnsi="Times New Roman" w:cs="Times New Roman"/>
          <w:color w:val="auto"/>
        </w:rPr>
      </w:pPr>
    </w:p>
    <w:p w:rsidRPr="00AF7A86" w:rsidR="00AF7A86" w:rsidP="00AF7A86" w:rsidRDefault="00AF7A86">
      <w:pPr>
        <w:pStyle w:val="Default"/>
        <w:rPr>
          <w:rFonts w:ascii="Times New Roman" w:hAnsi="Times New Roman" w:cs="Times New Roman"/>
          <w:color w:val="auto"/>
        </w:rPr>
      </w:pPr>
    </w:p>
    <w:p w:rsidRPr="00AF7A86" w:rsidR="00AF7A86" w:rsidP="00AF7A86" w:rsidRDefault="00AF7A86">
      <w:pPr>
        <w:pStyle w:val="Default"/>
        <w:rPr>
          <w:rFonts w:ascii="Times New Roman" w:hAnsi="Times New Roman" w:cs="Times New Roman"/>
          <w:color w:val="auto"/>
        </w:rPr>
      </w:pPr>
    </w:p>
    <w:p w:rsidRPr="00AF7A86" w:rsidR="00AF7A86" w:rsidP="00AF7A86" w:rsidRDefault="00AF7A86">
      <w:pPr>
        <w:pStyle w:val="Default"/>
        <w:rPr>
          <w:rFonts w:ascii="Times New Roman" w:hAnsi="Times New Roman" w:cs="Times New Roman"/>
          <w:color w:val="auto"/>
        </w:rPr>
      </w:pPr>
    </w:p>
    <w:p w:rsidRPr="00AF7A86" w:rsidR="00AF7A86" w:rsidP="00AF7A86" w:rsidRDefault="00AF7A86">
      <w:pPr>
        <w:pStyle w:val="Default"/>
        <w:rPr>
          <w:rFonts w:ascii="Times New Roman" w:hAnsi="Times New Roman" w:cs="Times New Roman"/>
          <w:color w:val="auto"/>
        </w:rPr>
      </w:pPr>
    </w:p>
    <w:p w:rsidRPr="00AF7A86" w:rsidR="00AF7A86" w:rsidP="00AF7A86" w:rsidRDefault="00AF7A86">
      <w:pPr>
        <w:pStyle w:val="Default"/>
        <w:rPr>
          <w:rFonts w:ascii="Times New Roman" w:hAnsi="Times New Roman" w:cs="Times New Roman"/>
          <w:color w:val="auto"/>
        </w:rPr>
      </w:pPr>
    </w:p>
    <w:p w:rsidRPr="00AF7A86" w:rsidR="00AF7A86" w:rsidP="00AF7A86" w:rsidRDefault="00AF7A86">
      <w:pPr>
        <w:pStyle w:val="Default"/>
        <w:rPr>
          <w:rFonts w:ascii="Times New Roman" w:hAnsi="Times New Roman" w:cs="Times New Roman"/>
          <w:color w:val="auto"/>
        </w:rPr>
      </w:pPr>
    </w:p>
    <w:p w:rsidRPr="00AF7A86" w:rsidR="00AF7A86" w:rsidP="00AF7A86" w:rsidRDefault="00AF7A86">
      <w:pPr>
        <w:pStyle w:val="Default"/>
        <w:rPr>
          <w:rFonts w:ascii="Times New Roman" w:hAnsi="Times New Roman" w:cs="Times New Roman"/>
          <w:color w:val="auto"/>
        </w:rPr>
      </w:pPr>
    </w:p>
    <w:p w:rsidRPr="00AF7A86" w:rsidR="00AF7A86" w:rsidP="00AF7A86" w:rsidRDefault="00AF7A86">
      <w:pPr>
        <w:pStyle w:val="Default"/>
        <w:rPr>
          <w:rFonts w:ascii="Times New Roman" w:hAnsi="Times New Roman" w:cs="Times New Roman"/>
          <w:color w:val="auto"/>
        </w:rPr>
      </w:pPr>
    </w:p>
    <w:p w:rsidRPr="00AF7A86" w:rsidR="00AF7A86" w:rsidP="00AF7A86" w:rsidRDefault="00AF7A86">
      <w:pPr>
        <w:pStyle w:val="Default"/>
        <w:rPr>
          <w:rFonts w:ascii="Times New Roman" w:hAnsi="Times New Roman" w:cs="Times New Roman"/>
          <w:color w:val="auto"/>
        </w:rPr>
      </w:pPr>
    </w:p>
    <w:p w:rsidRPr="00AF7A86" w:rsidR="00AF7A86" w:rsidP="00AF7A86" w:rsidRDefault="00AF7A86">
      <w:pPr>
        <w:pStyle w:val="Default"/>
        <w:rPr>
          <w:rFonts w:ascii="Times New Roman" w:hAnsi="Times New Roman" w:cs="Times New Roman"/>
          <w:color w:val="auto"/>
        </w:rPr>
      </w:pPr>
    </w:p>
    <w:p w:rsidRPr="00AF7A86" w:rsidR="00AF7A86" w:rsidP="00AF7A86" w:rsidRDefault="00AF7A86">
      <w:pPr>
        <w:pStyle w:val="Default"/>
        <w:rPr>
          <w:rFonts w:ascii="Times New Roman" w:hAnsi="Times New Roman" w:cs="Times New Roman"/>
          <w:color w:val="auto"/>
        </w:rPr>
      </w:pPr>
    </w:p>
    <w:p w:rsidRPr="00AF7A86" w:rsidR="00AF7A86" w:rsidP="00AF7A86" w:rsidRDefault="00AF7A86">
      <w:pPr>
        <w:pStyle w:val="Default"/>
        <w:rPr>
          <w:rFonts w:ascii="Times New Roman" w:hAnsi="Times New Roman" w:cs="Times New Roman"/>
          <w:color w:val="auto"/>
        </w:rPr>
      </w:pPr>
    </w:p>
    <w:p w:rsidRPr="00AF7A86" w:rsidR="00AF7A86" w:rsidP="00AF7A86" w:rsidRDefault="00AF7A86">
      <w:pPr>
        <w:pStyle w:val="Default"/>
        <w:rPr>
          <w:rFonts w:ascii="Times New Roman" w:hAnsi="Times New Roman" w:cs="Times New Roman"/>
          <w:color w:val="auto"/>
        </w:rPr>
      </w:pPr>
    </w:p>
    <w:p w:rsidRPr="00AF7A86" w:rsidR="00AF7A86" w:rsidP="00AF7A86" w:rsidRDefault="00AF7A86">
      <w:pPr>
        <w:pStyle w:val="Default"/>
        <w:rPr>
          <w:rFonts w:ascii="Times New Roman" w:hAnsi="Times New Roman" w:cs="Times New Roman"/>
          <w:color w:val="auto"/>
        </w:rPr>
      </w:pPr>
    </w:p>
    <w:p w:rsidRPr="00AF7A86" w:rsidR="00AF7A86" w:rsidP="00AF7A86" w:rsidRDefault="00AF7A86">
      <w:pPr>
        <w:pStyle w:val="Default"/>
        <w:rPr>
          <w:rFonts w:ascii="Times New Roman" w:hAnsi="Times New Roman" w:cs="Times New Roman"/>
          <w:color w:val="auto"/>
        </w:rPr>
      </w:pPr>
    </w:p>
    <w:p w:rsidRPr="00AF7A86" w:rsidR="00AF7A86" w:rsidP="00AF7A86" w:rsidRDefault="00AF7A86">
      <w:pPr>
        <w:pStyle w:val="Default"/>
        <w:rPr>
          <w:rFonts w:ascii="Times New Roman" w:hAnsi="Times New Roman" w:cs="Times New Roman"/>
          <w:color w:val="auto"/>
        </w:rPr>
      </w:pPr>
    </w:p>
    <w:p w:rsidRPr="00AF7A86" w:rsidR="00AF7A86" w:rsidP="00AF7A86" w:rsidRDefault="00AF7A86">
      <w:pPr>
        <w:pStyle w:val="Default"/>
        <w:ind w:right="355"/>
        <w:rPr>
          <w:rFonts w:ascii="Times New Roman" w:hAnsi="Times New Roman" w:cs="Times New Roman"/>
          <w:color w:val="auto"/>
        </w:rPr>
      </w:pPr>
      <w:r w:rsidRPr="00AF7A86">
        <w:rPr>
          <w:rFonts w:ascii="Times New Roman" w:hAnsi="Times New Roman" w:cs="Times New Roman"/>
          <w:color w:val="auto"/>
        </w:rPr>
        <w:lastRenderedPageBreak/>
        <w:t>Redactionele bijlage bij het advies van de Afdeling adviseri</w:t>
      </w:r>
      <w:r>
        <w:rPr>
          <w:rFonts w:ascii="Times New Roman" w:hAnsi="Times New Roman" w:cs="Times New Roman"/>
          <w:color w:val="auto"/>
        </w:rPr>
        <w:t>ng van de Raad van State betref</w:t>
      </w:r>
      <w:r w:rsidRPr="00AF7A86">
        <w:rPr>
          <w:rFonts w:ascii="Times New Roman" w:hAnsi="Times New Roman" w:cs="Times New Roman"/>
          <w:color w:val="auto"/>
        </w:rPr>
        <w:t>fende no.</w:t>
      </w:r>
      <w:r w:rsidRPr="00AF7A86">
        <w:rPr>
          <w:rFonts w:ascii="Times New Roman" w:hAnsi="Times New Roman" w:cs="Times New Roman"/>
          <w:color w:val="auto"/>
        </w:rPr>
        <w:t>W1</w:t>
      </w:r>
      <w:r w:rsidRPr="00AF7A86">
        <w:rPr>
          <w:rFonts w:ascii="Times New Roman" w:hAnsi="Times New Roman" w:cs="Times New Roman"/>
          <w:color w:val="auto"/>
        </w:rPr>
        <w:t xml:space="preserve">4.14.0081/IV </w:t>
      </w:r>
    </w:p>
    <w:p w:rsidRPr="00AF7A86" w:rsidR="00AF7A86" w:rsidP="00AF7A86" w:rsidRDefault="00AF7A86">
      <w:pPr>
        <w:pStyle w:val="Default"/>
        <w:ind w:right="182"/>
        <w:rPr>
          <w:rFonts w:ascii="Times New Roman" w:hAnsi="Times New Roman" w:cs="Times New Roman"/>
          <w:color w:val="auto"/>
        </w:rPr>
      </w:pPr>
    </w:p>
    <w:p w:rsidRPr="00AF7A86" w:rsidR="00AF7A86" w:rsidP="00AF7A86" w:rsidRDefault="00AF7A86">
      <w:pPr>
        <w:pStyle w:val="Default"/>
        <w:ind w:left="705" w:right="182" w:hanging="705"/>
        <w:rPr>
          <w:rFonts w:ascii="Times New Roman" w:hAnsi="Times New Roman" w:cs="Times New Roman"/>
          <w:color w:val="auto"/>
        </w:rPr>
      </w:pPr>
      <w:r w:rsidRPr="00AF7A86">
        <w:rPr>
          <w:rFonts w:ascii="Times New Roman" w:hAnsi="Times New Roman" w:cs="Times New Roman"/>
          <w:color w:val="auto"/>
        </w:rPr>
        <w:t>-</w:t>
      </w:r>
      <w:r w:rsidRPr="00AF7A86">
        <w:rPr>
          <w:rFonts w:ascii="Times New Roman" w:hAnsi="Times New Roman" w:cs="Times New Roman"/>
          <w:color w:val="auto"/>
        </w:rPr>
        <w:tab/>
      </w:r>
      <w:r w:rsidRPr="00AF7A86">
        <w:rPr>
          <w:rFonts w:ascii="Times New Roman" w:hAnsi="Times New Roman" w:cs="Times New Roman"/>
          <w:color w:val="auto"/>
        </w:rPr>
        <w:t xml:space="preserve">In artikel 8, tweede lid, onderdeel c, van het wetsvoorstel de zinsnede "wordt medegedeeld aan de staat" vervangen door: wordt zo spoedig mogelijk medegedeeld aan de staat. Gelet op artikel 9, eerste lid van het verdrag. </w:t>
      </w:r>
    </w:p>
    <w:p w:rsidRPr="00AF7A86" w:rsidR="00AF7A86" w:rsidP="00AF7A86" w:rsidRDefault="00AF7A86">
      <w:pPr>
        <w:pStyle w:val="Default"/>
        <w:ind w:left="705" w:right="446" w:hanging="705"/>
        <w:rPr>
          <w:rFonts w:ascii="Times New Roman" w:hAnsi="Times New Roman" w:cs="Times New Roman"/>
          <w:color w:val="auto"/>
        </w:rPr>
      </w:pPr>
      <w:r w:rsidRPr="00AF7A86">
        <w:rPr>
          <w:rFonts w:ascii="Times New Roman" w:hAnsi="Times New Roman" w:cs="Times New Roman"/>
          <w:color w:val="auto"/>
        </w:rPr>
        <w:t xml:space="preserve">- </w:t>
      </w:r>
      <w:r w:rsidRPr="00AF7A86">
        <w:rPr>
          <w:rFonts w:ascii="Times New Roman" w:hAnsi="Times New Roman" w:cs="Times New Roman"/>
          <w:color w:val="auto"/>
        </w:rPr>
        <w:tab/>
      </w:r>
      <w:r w:rsidRPr="00AF7A86">
        <w:rPr>
          <w:rFonts w:ascii="Times New Roman" w:hAnsi="Times New Roman" w:cs="Times New Roman"/>
          <w:color w:val="auto"/>
        </w:rPr>
        <w:t xml:space="preserve">In artikel 10 van het wetsvoorstel, de zinsnede "tot de geregistreerde eigenaar gerichte" schrappen. </w:t>
      </w:r>
    </w:p>
    <w:p w:rsidRPr="00AF7A86" w:rsidR="00AF7A86" w:rsidP="00AF7A86" w:rsidRDefault="00AF7A86">
      <w:pPr>
        <w:pStyle w:val="Default"/>
        <w:ind w:left="705" w:hanging="705"/>
        <w:rPr>
          <w:rFonts w:ascii="Times New Roman" w:hAnsi="Times New Roman" w:cs="Times New Roman"/>
          <w:color w:val="auto"/>
        </w:rPr>
      </w:pPr>
      <w:r w:rsidRPr="00AF7A86">
        <w:rPr>
          <w:rFonts w:ascii="Times New Roman" w:hAnsi="Times New Roman" w:cs="Times New Roman"/>
          <w:color w:val="auto"/>
        </w:rPr>
        <w:t>-</w:t>
      </w:r>
      <w:r w:rsidRPr="00AF7A86">
        <w:rPr>
          <w:rFonts w:ascii="Times New Roman" w:hAnsi="Times New Roman" w:cs="Times New Roman"/>
          <w:color w:val="auto"/>
        </w:rPr>
        <w:tab/>
      </w:r>
      <w:r w:rsidRPr="00AF7A86">
        <w:rPr>
          <w:rFonts w:ascii="Times New Roman" w:hAnsi="Times New Roman" w:cs="Times New Roman"/>
          <w:color w:val="auto"/>
        </w:rPr>
        <w:t xml:space="preserve">In artikel 19, </w:t>
      </w:r>
      <w:r w:rsidRPr="00AF7A86">
        <w:rPr>
          <w:rFonts w:ascii="Times New Roman" w:hAnsi="Times New Roman" w:cs="Times New Roman"/>
          <w:color w:val="auto"/>
        </w:rPr>
        <w:t>derde lid, van het wetsvoorstel</w:t>
      </w:r>
      <w:r w:rsidRPr="00AF7A86">
        <w:rPr>
          <w:rFonts w:ascii="Times New Roman" w:hAnsi="Times New Roman" w:cs="Times New Roman"/>
          <w:color w:val="auto"/>
        </w:rPr>
        <w:t>,</w:t>
      </w:r>
      <w:r w:rsidRPr="00AF7A86">
        <w:rPr>
          <w:rFonts w:ascii="Times New Roman" w:hAnsi="Times New Roman" w:cs="Times New Roman"/>
          <w:color w:val="auto"/>
        </w:rPr>
        <w:t xml:space="preserve"> ‘</w:t>
      </w:r>
      <w:r w:rsidRPr="00AF7A86">
        <w:rPr>
          <w:rFonts w:ascii="Times New Roman" w:hAnsi="Times New Roman" w:cs="Times New Roman"/>
          <w:color w:val="auto"/>
        </w:rPr>
        <w:t>agent'</w:t>
      </w:r>
      <w:r w:rsidRPr="00AF7A86">
        <w:rPr>
          <w:rFonts w:ascii="Times New Roman" w:hAnsi="Times New Roman" w:cs="Times New Roman"/>
          <w:color w:val="auto"/>
        </w:rPr>
        <w:t xml:space="preserve"> schrappen.</w:t>
      </w:r>
    </w:p>
    <w:p w:rsidRPr="00AF7A86" w:rsidR="00AF7A86" w:rsidP="00AF7A86" w:rsidRDefault="00AF7A86">
      <w:pPr>
        <w:pStyle w:val="Default"/>
        <w:ind w:left="705" w:hanging="705"/>
        <w:rPr>
          <w:rFonts w:ascii="Times New Roman" w:hAnsi="Times New Roman" w:cs="Times New Roman"/>
          <w:color w:val="auto"/>
        </w:rPr>
      </w:pPr>
      <w:r w:rsidRPr="00AF7A86">
        <w:rPr>
          <w:rFonts w:ascii="Times New Roman" w:hAnsi="Times New Roman" w:cs="Times New Roman"/>
          <w:color w:val="auto"/>
        </w:rPr>
        <w:t>-</w:t>
      </w:r>
      <w:r w:rsidRPr="00AF7A86">
        <w:rPr>
          <w:rFonts w:ascii="Times New Roman" w:hAnsi="Times New Roman" w:cs="Times New Roman"/>
          <w:color w:val="auto"/>
        </w:rPr>
        <w:tab/>
      </w:r>
      <w:r w:rsidRPr="00AF7A86">
        <w:rPr>
          <w:rFonts w:ascii="Times New Roman" w:hAnsi="Times New Roman" w:cs="Times New Roman"/>
          <w:color w:val="auto"/>
        </w:rPr>
        <w:t xml:space="preserve">In artikel 40 van het wetsvoorstel de begripsbepalingen van 'Organisatie' en 'Secretaris-Generaal' schrappen. Deze begrippen worden niet genoemd in Afdeling 6. </w:t>
      </w:r>
    </w:p>
    <w:p w:rsidRPr="00AF7A86" w:rsidR="00AF7A86" w:rsidP="00AF7A86" w:rsidRDefault="00AF7A86">
      <w:pPr>
        <w:pStyle w:val="Default"/>
        <w:rPr>
          <w:rFonts w:ascii="Times New Roman" w:hAnsi="Times New Roman" w:cs="Times New Roman"/>
          <w:color w:val="auto"/>
        </w:rPr>
      </w:pPr>
      <w:r w:rsidRPr="00AF7A86">
        <w:rPr>
          <w:rFonts w:ascii="Times New Roman" w:hAnsi="Times New Roman" w:cs="Times New Roman"/>
          <w:color w:val="auto"/>
        </w:rPr>
        <w:t>-</w:t>
      </w:r>
      <w:r w:rsidRPr="00AF7A86">
        <w:rPr>
          <w:rFonts w:ascii="Times New Roman" w:hAnsi="Times New Roman" w:cs="Times New Roman"/>
          <w:color w:val="auto"/>
        </w:rPr>
        <w:tab/>
      </w:r>
      <w:r w:rsidRPr="00AF7A86">
        <w:rPr>
          <w:rFonts w:ascii="Times New Roman" w:hAnsi="Times New Roman" w:cs="Times New Roman"/>
          <w:color w:val="auto"/>
        </w:rPr>
        <w:t xml:space="preserve">Artikel 45 van het wetsvoorstel "26, tweede lid" vervangen door: 26. </w:t>
      </w:r>
    </w:p>
    <w:p w:rsidRPr="00AF7A86" w:rsidR="00AF7A86" w:rsidP="00AF7A86" w:rsidRDefault="00AF7A86">
      <w:pPr>
        <w:pStyle w:val="Default"/>
        <w:ind w:left="705" w:hanging="705"/>
        <w:rPr>
          <w:rFonts w:ascii="Times New Roman" w:hAnsi="Times New Roman" w:cs="Times New Roman"/>
          <w:color w:val="auto"/>
        </w:rPr>
      </w:pPr>
      <w:r w:rsidRPr="00AF7A86">
        <w:rPr>
          <w:rFonts w:ascii="Times New Roman" w:hAnsi="Times New Roman" w:cs="Times New Roman"/>
          <w:color w:val="auto"/>
        </w:rPr>
        <w:t>-</w:t>
      </w:r>
      <w:r w:rsidRPr="00AF7A86">
        <w:rPr>
          <w:rFonts w:ascii="Times New Roman" w:hAnsi="Times New Roman" w:cs="Times New Roman"/>
          <w:color w:val="auto"/>
        </w:rPr>
        <w:tab/>
      </w:r>
      <w:r w:rsidRPr="00AF7A86">
        <w:rPr>
          <w:rFonts w:ascii="Times New Roman" w:hAnsi="Times New Roman" w:cs="Times New Roman"/>
          <w:color w:val="auto"/>
        </w:rPr>
        <w:t>In artikel 48 van het wetsvoorstel de zinsnede "bestrijding maritieme ongevallen" vervangen door: bestrijding gevolgen maritieme ongevallen.</w:t>
      </w:r>
    </w:p>
    <w:sectPr w:rsidRPr="00AF7A86" w:rsidR="00AF7A8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F38" w:rsidRDefault="00854F38" w:rsidP="00854F38">
      <w:r>
        <w:separator/>
      </w:r>
    </w:p>
  </w:endnote>
  <w:endnote w:type="continuationSeparator" w:id="0">
    <w:p w:rsidR="00854F38" w:rsidRDefault="00854F38" w:rsidP="0085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F38" w:rsidRDefault="00854F38" w:rsidP="00854F38">
      <w:r>
        <w:separator/>
      </w:r>
    </w:p>
  </w:footnote>
  <w:footnote w:type="continuationSeparator" w:id="0">
    <w:p w:rsidR="00854F38" w:rsidRDefault="00854F38" w:rsidP="00854F38">
      <w:r>
        <w:continuationSeparator/>
      </w:r>
    </w:p>
  </w:footnote>
  <w:footnote w:id="1">
    <w:p w:rsidR="00854F38" w:rsidRPr="00AF7A86" w:rsidRDefault="00854F38" w:rsidP="00854F38">
      <w:pPr>
        <w:pStyle w:val="Default"/>
        <w:ind w:left="4"/>
        <w:jc w:val="both"/>
        <w:rPr>
          <w:rFonts w:ascii="Times New Roman" w:hAnsi="Times New Roman" w:cs="Times New Roman"/>
          <w:color w:val="auto"/>
          <w:sz w:val="20"/>
          <w:szCs w:val="20"/>
        </w:rPr>
      </w:pPr>
      <w:r w:rsidRPr="00AF7A86">
        <w:rPr>
          <w:rStyle w:val="Voetnootmarkering"/>
          <w:rFonts w:ascii="Times New Roman" w:hAnsi="Times New Roman" w:cs="Times New Roman"/>
          <w:sz w:val="20"/>
          <w:szCs w:val="20"/>
        </w:rPr>
        <w:footnoteRef/>
      </w:r>
      <w:r w:rsidRPr="00AF7A86">
        <w:rPr>
          <w:rFonts w:ascii="Times New Roman" w:hAnsi="Times New Roman" w:cs="Times New Roman"/>
          <w:sz w:val="20"/>
          <w:szCs w:val="20"/>
        </w:rPr>
        <w:t xml:space="preserve"> </w:t>
      </w:r>
      <w:r w:rsidRPr="00AF7A86">
        <w:rPr>
          <w:rFonts w:ascii="Times New Roman" w:hAnsi="Times New Roman" w:cs="Times New Roman"/>
          <w:color w:val="auto"/>
          <w:sz w:val="20"/>
          <w:szCs w:val="20"/>
        </w:rPr>
        <w:t xml:space="preserve">Gevaar wordt in artikel 1 van het verdrag gedefinieerd als een gevaar of belemmering voor de </w:t>
      </w:r>
    </w:p>
    <w:p w:rsidR="00854F38" w:rsidRPr="00AF7A86" w:rsidRDefault="00854F38" w:rsidP="00854F38">
      <w:pPr>
        <w:pStyle w:val="Default"/>
        <w:ind w:left="4"/>
        <w:rPr>
          <w:rFonts w:ascii="Times New Roman" w:hAnsi="Times New Roman" w:cs="Times New Roman"/>
          <w:color w:val="auto"/>
          <w:sz w:val="20"/>
          <w:szCs w:val="20"/>
        </w:rPr>
      </w:pPr>
      <w:r w:rsidRPr="00AF7A86">
        <w:rPr>
          <w:rFonts w:ascii="Times New Roman" w:hAnsi="Times New Roman" w:cs="Times New Roman"/>
          <w:color w:val="auto"/>
          <w:sz w:val="20"/>
          <w:szCs w:val="20"/>
        </w:rPr>
        <w:t xml:space="preserve">scheepvaart. Voorts bestaat er gevaar wanneer een situatie naar redelijkerwijs verwacht kan </w:t>
      </w:r>
    </w:p>
    <w:p w:rsidR="00854F38" w:rsidRPr="00AF7A86" w:rsidRDefault="00854F38" w:rsidP="00854F38">
      <w:pPr>
        <w:pStyle w:val="Default"/>
        <w:ind w:left="4"/>
        <w:jc w:val="both"/>
        <w:rPr>
          <w:rFonts w:ascii="Times New Roman" w:hAnsi="Times New Roman" w:cs="Times New Roman"/>
          <w:color w:val="auto"/>
          <w:sz w:val="20"/>
          <w:szCs w:val="20"/>
        </w:rPr>
      </w:pPr>
      <w:r w:rsidRPr="00AF7A86">
        <w:rPr>
          <w:rFonts w:ascii="Times New Roman" w:hAnsi="Times New Roman" w:cs="Times New Roman"/>
          <w:color w:val="auto"/>
          <w:sz w:val="20"/>
          <w:szCs w:val="20"/>
        </w:rPr>
        <w:t xml:space="preserve">worden zal uitmonden in grote schadelijke gevolgen voor het mariene milieu of schade aan de </w:t>
      </w:r>
    </w:p>
    <w:p w:rsidR="00854F38" w:rsidRPr="00AF7A86" w:rsidRDefault="00854F38" w:rsidP="00854F38">
      <w:pPr>
        <w:pStyle w:val="Default"/>
        <w:ind w:left="9"/>
        <w:rPr>
          <w:rFonts w:ascii="Times New Roman" w:hAnsi="Times New Roman" w:cs="Times New Roman"/>
          <w:color w:val="auto"/>
          <w:sz w:val="20"/>
          <w:szCs w:val="20"/>
        </w:rPr>
      </w:pPr>
      <w:r w:rsidRPr="00AF7A86">
        <w:rPr>
          <w:rFonts w:ascii="Times New Roman" w:hAnsi="Times New Roman" w:cs="Times New Roman"/>
          <w:color w:val="auto"/>
          <w:sz w:val="20"/>
          <w:szCs w:val="20"/>
        </w:rPr>
        <w:t xml:space="preserve">kustlijn of daarmee samenhangende belangen van een of meer staten. </w:t>
      </w:r>
    </w:p>
  </w:footnote>
  <w:footnote w:id="2">
    <w:p w:rsidR="00854F38" w:rsidRPr="00AF7A86" w:rsidRDefault="00854F38">
      <w:pPr>
        <w:pStyle w:val="Voetnoottekst"/>
      </w:pPr>
      <w:r w:rsidRPr="00AF7A86">
        <w:rPr>
          <w:rStyle w:val="Voetnootmarkering"/>
        </w:rPr>
        <w:footnoteRef/>
      </w:r>
      <w:r w:rsidRPr="00AF7A86">
        <w:t xml:space="preserve"> </w:t>
      </w:r>
      <w:r w:rsidRPr="00AF7A86">
        <w:t>Zie on</w:t>
      </w:r>
      <w:r w:rsidRPr="00AF7A86">
        <w:t>der meer de artikelen 9, 1O, 11, 1</w:t>
      </w:r>
      <w:r w:rsidRPr="00AF7A86">
        <w:t>2 en 13.</w:t>
      </w:r>
    </w:p>
  </w:footnote>
  <w:footnote w:id="3">
    <w:p w:rsidR="00854F38" w:rsidRPr="00AF7A86" w:rsidRDefault="00854F38">
      <w:pPr>
        <w:pStyle w:val="Voetnoottekst"/>
      </w:pPr>
      <w:r w:rsidRPr="00AF7A86">
        <w:rPr>
          <w:rStyle w:val="Voetnootmarkering"/>
        </w:rPr>
        <w:footnoteRef/>
      </w:r>
      <w:r w:rsidRPr="00AF7A86">
        <w:t xml:space="preserve"> </w:t>
      </w:r>
      <w:r w:rsidRPr="00AF7A86">
        <w:t>Artikel 3 van het verdrag.</w:t>
      </w:r>
    </w:p>
  </w:footnote>
  <w:footnote w:id="4">
    <w:p w:rsidR="00854F38" w:rsidRPr="00AF7A86" w:rsidRDefault="00854F38">
      <w:pPr>
        <w:pStyle w:val="Voetnoottekst"/>
      </w:pPr>
      <w:r w:rsidRPr="00AF7A86">
        <w:rPr>
          <w:rStyle w:val="Voetnootmarkering"/>
        </w:rPr>
        <w:footnoteRef/>
      </w:r>
      <w:r w:rsidRPr="00AF7A86">
        <w:t xml:space="preserve"> </w:t>
      </w:r>
      <w:r w:rsidRPr="00AF7A86">
        <w:t>Artikel 56 van het VN-Zeerechtverdrag.</w:t>
      </w:r>
    </w:p>
  </w:footnote>
  <w:footnote w:id="5">
    <w:p w:rsidR="00854F38" w:rsidRPr="00AF7A86" w:rsidRDefault="00854F38" w:rsidP="00854F38">
      <w:pPr>
        <w:pStyle w:val="Default"/>
        <w:rPr>
          <w:rFonts w:ascii="Times New Roman" w:hAnsi="Times New Roman" w:cs="Times New Roman"/>
          <w:sz w:val="20"/>
          <w:szCs w:val="20"/>
        </w:rPr>
      </w:pPr>
      <w:r w:rsidRPr="00AF7A86">
        <w:rPr>
          <w:rStyle w:val="Voetnootmarkering"/>
          <w:rFonts w:ascii="Times New Roman" w:hAnsi="Times New Roman" w:cs="Times New Roman"/>
          <w:sz w:val="20"/>
          <w:szCs w:val="20"/>
        </w:rPr>
        <w:footnoteRef/>
      </w:r>
      <w:r w:rsidRPr="00AF7A86">
        <w:rPr>
          <w:rFonts w:ascii="Times New Roman" w:hAnsi="Times New Roman" w:cs="Times New Roman"/>
          <w:sz w:val="20"/>
          <w:szCs w:val="20"/>
        </w:rPr>
        <w:t xml:space="preserve"> </w:t>
      </w:r>
      <w:r w:rsidRPr="00AF7A86">
        <w:rPr>
          <w:rFonts w:ascii="Times New Roman" w:hAnsi="Times New Roman" w:cs="Times New Roman"/>
          <w:color w:val="auto"/>
          <w:sz w:val="20"/>
          <w:szCs w:val="20"/>
        </w:rPr>
        <w:t xml:space="preserve">Deze beperking van </w:t>
      </w:r>
      <w:proofErr w:type="spellStart"/>
      <w:r w:rsidRPr="00AF7A86">
        <w:rPr>
          <w:rFonts w:ascii="Times New Roman" w:hAnsi="Times New Roman" w:cs="Times New Roman"/>
          <w:color w:val="auto"/>
          <w:sz w:val="20"/>
          <w:szCs w:val="20"/>
        </w:rPr>
        <w:t>normadressaten</w:t>
      </w:r>
      <w:proofErr w:type="spellEnd"/>
      <w:r w:rsidRPr="00AF7A86">
        <w:rPr>
          <w:rFonts w:ascii="Times New Roman" w:hAnsi="Times New Roman" w:cs="Times New Roman"/>
          <w:color w:val="auto"/>
          <w:sz w:val="20"/>
          <w:szCs w:val="20"/>
        </w:rPr>
        <w:t xml:space="preserve"> is niet van toepassing voor zover de voorgestelde bevoegdheden en verplichtingen ter uitvoering van het verdrag worden uitgeoefend in de territoriale zee en de Nederlandse binnenwateren, omdat Nederland daar soevereine rechten heeft.</w:t>
      </w:r>
    </w:p>
  </w:footnote>
  <w:footnote w:id="6">
    <w:p w:rsidR="00854F38" w:rsidRPr="00AF7A86" w:rsidRDefault="00854F38" w:rsidP="00854F38">
      <w:pPr>
        <w:pStyle w:val="Default"/>
        <w:rPr>
          <w:rFonts w:ascii="Times New Roman" w:hAnsi="Times New Roman" w:cs="Times New Roman"/>
          <w:sz w:val="20"/>
          <w:szCs w:val="20"/>
        </w:rPr>
      </w:pPr>
      <w:r w:rsidRPr="00AF7A86">
        <w:rPr>
          <w:rStyle w:val="Voetnootmarkering"/>
          <w:rFonts w:ascii="Times New Roman" w:hAnsi="Times New Roman" w:cs="Times New Roman"/>
          <w:sz w:val="20"/>
          <w:szCs w:val="20"/>
        </w:rPr>
        <w:footnoteRef/>
      </w:r>
      <w:r w:rsidRPr="00AF7A86">
        <w:rPr>
          <w:rFonts w:ascii="Times New Roman" w:hAnsi="Times New Roman" w:cs="Times New Roman"/>
          <w:sz w:val="20"/>
          <w:szCs w:val="20"/>
        </w:rPr>
        <w:t xml:space="preserve"> </w:t>
      </w:r>
      <w:r w:rsidRPr="00AF7A86">
        <w:rPr>
          <w:rFonts w:ascii="Times New Roman" w:hAnsi="Times New Roman" w:cs="Times New Roman"/>
          <w:color w:val="auto"/>
          <w:sz w:val="20"/>
          <w:szCs w:val="20"/>
        </w:rPr>
        <w:t>Artikel 39 van het wetsvoorstel</w:t>
      </w:r>
      <w:r w:rsidRPr="00AF7A86">
        <w:rPr>
          <w:rFonts w:ascii="Times New Roman" w:hAnsi="Times New Roman" w:cs="Times New Roman"/>
          <w:color w:val="auto"/>
          <w:sz w:val="20"/>
          <w:szCs w:val="20"/>
        </w:rPr>
        <w:t>.</w:t>
      </w:r>
    </w:p>
  </w:footnote>
  <w:footnote w:id="7">
    <w:p w:rsidR="00854F38" w:rsidRPr="00AF7A86" w:rsidRDefault="00854F38" w:rsidP="00854F38">
      <w:pPr>
        <w:pStyle w:val="Default"/>
        <w:rPr>
          <w:rFonts w:ascii="Times New Roman" w:hAnsi="Times New Roman" w:cs="Times New Roman"/>
          <w:sz w:val="20"/>
          <w:szCs w:val="20"/>
        </w:rPr>
      </w:pPr>
      <w:r w:rsidRPr="00AF7A86">
        <w:rPr>
          <w:rStyle w:val="Voetnootmarkering"/>
          <w:rFonts w:ascii="Times New Roman" w:hAnsi="Times New Roman" w:cs="Times New Roman"/>
          <w:sz w:val="20"/>
          <w:szCs w:val="20"/>
        </w:rPr>
        <w:footnoteRef/>
      </w:r>
      <w:r w:rsidRPr="00AF7A86">
        <w:rPr>
          <w:rFonts w:ascii="Times New Roman" w:hAnsi="Times New Roman" w:cs="Times New Roman"/>
          <w:sz w:val="20"/>
          <w:szCs w:val="20"/>
        </w:rPr>
        <w:t xml:space="preserve"> </w:t>
      </w:r>
      <w:r w:rsidRPr="00AF7A86">
        <w:rPr>
          <w:rFonts w:ascii="Times New Roman" w:hAnsi="Times New Roman" w:cs="Times New Roman"/>
          <w:color w:val="auto"/>
          <w:sz w:val="20"/>
          <w:szCs w:val="20"/>
        </w:rPr>
        <w:t>Artikel 45 van het wetsvoorstel</w:t>
      </w:r>
      <w:r w:rsidRPr="00AF7A86">
        <w:rPr>
          <w:rFonts w:ascii="Times New Roman" w:hAnsi="Times New Roman" w:cs="Times New Roman"/>
          <w:color w:val="auto"/>
          <w:sz w:val="20"/>
          <w:szCs w:val="20"/>
        </w:rPr>
        <w:t>.</w:t>
      </w:r>
    </w:p>
  </w:footnote>
  <w:footnote w:id="8">
    <w:p w:rsidR="00854F38" w:rsidRPr="00AF7A86" w:rsidRDefault="00854F38">
      <w:pPr>
        <w:pStyle w:val="Voetnoottekst"/>
      </w:pPr>
      <w:r w:rsidRPr="00AF7A86">
        <w:rPr>
          <w:rStyle w:val="Voetnootmarkering"/>
        </w:rPr>
        <w:footnoteRef/>
      </w:r>
      <w:r w:rsidRPr="00AF7A86">
        <w:t xml:space="preserve"> Artikelen 26-35 van het wetsvoorstel.</w:t>
      </w:r>
    </w:p>
  </w:footnote>
  <w:footnote w:id="9">
    <w:p w:rsidR="00854F38" w:rsidRPr="00AF7A86" w:rsidRDefault="00854F38" w:rsidP="00854F38">
      <w:pPr>
        <w:pStyle w:val="Default"/>
        <w:rPr>
          <w:rFonts w:ascii="Times New Roman" w:hAnsi="Times New Roman" w:cs="Times New Roman"/>
          <w:sz w:val="20"/>
          <w:szCs w:val="20"/>
        </w:rPr>
      </w:pPr>
      <w:r w:rsidRPr="00AF7A86">
        <w:rPr>
          <w:rStyle w:val="Voetnootmarkering"/>
          <w:rFonts w:ascii="Times New Roman" w:hAnsi="Times New Roman" w:cs="Times New Roman"/>
          <w:sz w:val="20"/>
          <w:szCs w:val="20"/>
        </w:rPr>
        <w:footnoteRef/>
      </w:r>
      <w:r w:rsidRPr="00AF7A86">
        <w:rPr>
          <w:rFonts w:ascii="Times New Roman" w:hAnsi="Times New Roman" w:cs="Times New Roman"/>
          <w:sz w:val="20"/>
          <w:szCs w:val="20"/>
        </w:rPr>
        <w:t xml:space="preserve"> </w:t>
      </w:r>
      <w:r w:rsidRPr="00AF7A86">
        <w:rPr>
          <w:rFonts w:ascii="Times New Roman" w:hAnsi="Times New Roman" w:cs="Times New Roman"/>
          <w:color w:val="auto"/>
          <w:sz w:val="20"/>
          <w:szCs w:val="20"/>
        </w:rPr>
        <w:t>Paragraaf 3.5 van de toelichting.</w:t>
      </w:r>
    </w:p>
  </w:footnote>
  <w:footnote w:id="10">
    <w:p w:rsidR="00854F38" w:rsidRPr="00AF7A86" w:rsidRDefault="00854F38" w:rsidP="00AF7A86">
      <w:pPr>
        <w:pStyle w:val="Default"/>
        <w:rPr>
          <w:rFonts w:ascii="Times New Roman" w:hAnsi="Times New Roman" w:cs="Times New Roman"/>
          <w:sz w:val="20"/>
          <w:szCs w:val="20"/>
        </w:rPr>
      </w:pPr>
      <w:r w:rsidRPr="00AF7A86">
        <w:rPr>
          <w:rStyle w:val="Voetnootmarkering"/>
          <w:rFonts w:ascii="Times New Roman" w:hAnsi="Times New Roman" w:cs="Times New Roman"/>
          <w:sz w:val="20"/>
          <w:szCs w:val="20"/>
        </w:rPr>
        <w:footnoteRef/>
      </w:r>
      <w:r w:rsidRPr="00AF7A86">
        <w:rPr>
          <w:rFonts w:ascii="Times New Roman" w:hAnsi="Times New Roman" w:cs="Times New Roman"/>
          <w:sz w:val="20"/>
          <w:szCs w:val="20"/>
        </w:rPr>
        <w:t xml:space="preserve"> </w:t>
      </w:r>
      <w:r w:rsidR="00AF7A86" w:rsidRPr="00AF7A86">
        <w:rPr>
          <w:rFonts w:ascii="Times New Roman" w:hAnsi="Times New Roman" w:cs="Times New Roman"/>
          <w:color w:val="auto"/>
          <w:sz w:val="20"/>
          <w:szCs w:val="20"/>
        </w:rPr>
        <w:t>Zie de artikelen 8:639- 8:654 van het Burgerlijk Wetboek.</w:t>
      </w:r>
    </w:p>
  </w:footnote>
  <w:footnote w:id="11">
    <w:p w:rsidR="00854F38" w:rsidRPr="00AF7A86" w:rsidRDefault="00854F38" w:rsidP="00AF7A86">
      <w:pPr>
        <w:pStyle w:val="Default"/>
        <w:rPr>
          <w:rFonts w:ascii="Times New Roman" w:hAnsi="Times New Roman" w:cs="Times New Roman"/>
          <w:sz w:val="20"/>
          <w:szCs w:val="20"/>
        </w:rPr>
      </w:pPr>
      <w:r w:rsidRPr="00AF7A86">
        <w:rPr>
          <w:rStyle w:val="Voetnootmarkering"/>
          <w:rFonts w:ascii="Times New Roman" w:hAnsi="Times New Roman" w:cs="Times New Roman"/>
          <w:sz w:val="20"/>
          <w:szCs w:val="20"/>
        </w:rPr>
        <w:footnoteRef/>
      </w:r>
      <w:r w:rsidRPr="00AF7A86">
        <w:rPr>
          <w:rFonts w:ascii="Times New Roman" w:hAnsi="Times New Roman" w:cs="Times New Roman"/>
          <w:sz w:val="20"/>
          <w:szCs w:val="20"/>
        </w:rPr>
        <w:t xml:space="preserve"> </w:t>
      </w:r>
      <w:r w:rsidR="00AF7A86" w:rsidRPr="00AF7A86">
        <w:rPr>
          <w:rFonts w:ascii="Times New Roman" w:hAnsi="Times New Roman" w:cs="Times New Roman"/>
          <w:color w:val="auto"/>
          <w:sz w:val="20"/>
          <w:szCs w:val="20"/>
        </w:rPr>
        <w:t>Zie in dit verband ook artikel 8:529 dat eveneens voorziet in een verplichting tot verzekering in verband met de aansprakelijkheid voor schade door dood of letsel van een reiziger.</w:t>
      </w:r>
    </w:p>
  </w:footnote>
  <w:footnote w:id="12">
    <w:p w:rsidR="00AF7A86" w:rsidRPr="00AF7A86" w:rsidRDefault="00AF7A86" w:rsidP="00AF7A86">
      <w:pPr>
        <w:pStyle w:val="Default"/>
        <w:rPr>
          <w:rFonts w:ascii="Times New Roman" w:hAnsi="Times New Roman" w:cs="Times New Roman"/>
          <w:sz w:val="20"/>
          <w:szCs w:val="20"/>
        </w:rPr>
      </w:pPr>
      <w:r w:rsidRPr="00AF7A86">
        <w:rPr>
          <w:rStyle w:val="Voetnootmarkering"/>
          <w:rFonts w:ascii="Times New Roman" w:hAnsi="Times New Roman" w:cs="Times New Roman"/>
          <w:sz w:val="20"/>
          <w:szCs w:val="20"/>
        </w:rPr>
        <w:footnoteRef/>
      </w:r>
      <w:r w:rsidRPr="00AF7A86">
        <w:rPr>
          <w:rFonts w:ascii="Times New Roman" w:hAnsi="Times New Roman" w:cs="Times New Roman"/>
          <w:sz w:val="20"/>
          <w:szCs w:val="20"/>
        </w:rPr>
        <w:t xml:space="preserve"> </w:t>
      </w:r>
      <w:r w:rsidRPr="00AF7A86">
        <w:rPr>
          <w:rFonts w:ascii="Times New Roman" w:hAnsi="Times New Roman" w:cs="Times New Roman"/>
          <w:color w:val="auto"/>
          <w:sz w:val="20"/>
          <w:szCs w:val="20"/>
        </w:rPr>
        <w:t>Artikel 21 van het wetsvoorstel.</w:t>
      </w:r>
    </w:p>
  </w:footnote>
  <w:footnote w:id="13">
    <w:p w:rsidR="00AF7A86" w:rsidRPr="00AF7A86" w:rsidRDefault="00AF7A86" w:rsidP="00AF7A86">
      <w:pPr>
        <w:pStyle w:val="Default"/>
        <w:rPr>
          <w:rFonts w:ascii="Times New Roman" w:hAnsi="Times New Roman" w:cs="Times New Roman"/>
          <w:sz w:val="20"/>
          <w:szCs w:val="20"/>
        </w:rPr>
      </w:pPr>
      <w:r w:rsidRPr="00AF7A86">
        <w:rPr>
          <w:rStyle w:val="Voetnootmarkering"/>
          <w:rFonts w:ascii="Times New Roman" w:hAnsi="Times New Roman" w:cs="Times New Roman"/>
          <w:sz w:val="20"/>
          <w:szCs w:val="20"/>
        </w:rPr>
        <w:footnoteRef/>
      </w:r>
      <w:r w:rsidRPr="00AF7A86">
        <w:rPr>
          <w:rFonts w:ascii="Times New Roman" w:hAnsi="Times New Roman" w:cs="Times New Roman"/>
          <w:sz w:val="20"/>
          <w:szCs w:val="20"/>
        </w:rPr>
        <w:t xml:space="preserve"> </w:t>
      </w:r>
      <w:r w:rsidRPr="00AF7A86">
        <w:rPr>
          <w:rFonts w:ascii="Times New Roman" w:hAnsi="Times New Roman" w:cs="Times New Roman"/>
          <w:color w:val="auto"/>
          <w:sz w:val="20"/>
          <w:szCs w:val="20"/>
        </w:rPr>
        <w:t>Artikel 9 van de Wet bestrijding ongevallen Noordzee.</w:t>
      </w:r>
    </w:p>
  </w:footnote>
  <w:footnote w:id="14">
    <w:p w:rsidR="00AF7A86" w:rsidRPr="00AF7A86" w:rsidRDefault="00AF7A86" w:rsidP="00AF7A86">
      <w:pPr>
        <w:pStyle w:val="Default"/>
        <w:rPr>
          <w:rFonts w:ascii="Times New Roman" w:hAnsi="Times New Roman" w:cs="Times New Roman"/>
          <w:sz w:val="20"/>
          <w:szCs w:val="20"/>
        </w:rPr>
      </w:pPr>
      <w:r w:rsidRPr="00AF7A86">
        <w:rPr>
          <w:rStyle w:val="Voetnootmarkering"/>
          <w:rFonts w:ascii="Times New Roman" w:hAnsi="Times New Roman" w:cs="Times New Roman"/>
          <w:sz w:val="20"/>
          <w:szCs w:val="20"/>
        </w:rPr>
        <w:footnoteRef/>
      </w:r>
      <w:r w:rsidRPr="00AF7A86">
        <w:rPr>
          <w:rFonts w:ascii="Times New Roman" w:hAnsi="Times New Roman" w:cs="Times New Roman"/>
          <w:sz w:val="20"/>
          <w:szCs w:val="20"/>
        </w:rPr>
        <w:t xml:space="preserve"> </w:t>
      </w:r>
      <w:r w:rsidRPr="00AF7A86">
        <w:rPr>
          <w:rFonts w:ascii="Times New Roman" w:hAnsi="Times New Roman" w:cs="Times New Roman"/>
          <w:color w:val="auto"/>
          <w:sz w:val="20"/>
          <w:szCs w:val="20"/>
        </w:rPr>
        <w:t>Artikel 42 van de Wet veiligheidsregio's.</w:t>
      </w:r>
    </w:p>
  </w:footnote>
  <w:footnote w:id="15">
    <w:p w:rsidR="00AF7A86" w:rsidRPr="00AF7A86" w:rsidRDefault="00AF7A86">
      <w:pPr>
        <w:pStyle w:val="Voetnoottekst"/>
      </w:pPr>
      <w:r w:rsidRPr="00AF7A86">
        <w:rPr>
          <w:rStyle w:val="Voetnootmarkering"/>
        </w:rPr>
        <w:footnoteRef/>
      </w:r>
      <w:r w:rsidRPr="00AF7A86">
        <w:t xml:space="preserve"> Zie onder meer artikel 59 van de Wet veiligheidsregio's.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F38"/>
    <w:rsid w:val="00485333"/>
    <w:rsid w:val="004F79F1"/>
    <w:rsid w:val="00854F38"/>
    <w:rsid w:val="009E7070"/>
    <w:rsid w:val="00A54391"/>
    <w:rsid w:val="00AF7A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54F38"/>
    <w:pPr>
      <w:autoSpaceDE w:val="0"/>
      <w:autoSpaceDN w:val="0"/>
      <w:adjustRightInd w:val="0"/>
    </w:pPr>
    <w:rPr>
      <w:rFonts w:ascii="Arial" w:hAnsi="Arial" w:cs="Arial"/>
      <w:color w:val="000000"/>
      <w:sz w:val="24"/>
      <w:szCs w:val="24"/>
    </w:rPr>
  </w:style>
  <w:style w:type="paragraph" w:styleId="Voetnoottekst">
    <w:name w:val="footnote text"/>
    <w:basedOn w:val="Standaard"/>
    <w:link w:val="VoetnoottekstChar"/>
    <w:rsid w:val="00854F38"/>
    <w:rPr>
      <w:sz w:val="20"/>
      <w:szCs w:val="20"/>
    </w:rPr>
  </w:style>
  <w:style w:type="character" w:customStyle="1" w:styleId="VoetnoottekstChar">
    <w:name w:val="Voetnoottekst Char"/>
    <w:basedOn w:val="Standaardalinea-lettertype"/>
    <w:link w:val="Voetnoottekst"/>
    <w:rsid w:val="00854F38"/>
  </w:style>
  <w:style w:type="character" w:styleId="Voetnootmarkering">
    <w:name w:val="footnote reference"/>
    <w:basedOn w:val="Standaardalinea-lettertype"/>
    <w:rsid w:val="00854F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54F38"/>
    <w:pPr>
      <w:autoSpaceDE w:val="0"/>
      <w:autoSpaceDN w:val="0"/>
      <w:adjustRightInd w:val="0"/>
    </w:pPr>
    <w:rPr>
      <w:rFonts w:ascii="Arial" w:hAnsi="Arial" w:cs="Arial"/>
      <w:color w:val="000000"/>
      <w:sz w:val="24"/>
      <w:szCs w:val="24"/>
    </w:rPr>
  </w:style>
  <w:style w:type="paragraph" w:styleId="Voetnoottekst">
    <w:name w:val="footnote text"/>
    <w:basedOn w:val="Standaard"/>
    <w:link w:val="VoetnoottekstChar"/>
    <w:rsid w:val="00854F38"/>
    <w:rPr>
      <w:sz w:val="20"/>
      <w:szCs w:val="20"/>
    </w:rPr>
  </w:style>
  <w:style w:type="character" w:customStyle="1" w:styleId="VoetnoottekstChar">
    <w:name w:val="Voetnoottekst Char"/>
    <w:basedOn w:val="Standaardalinea-lettertype"/>
    <w:link w:val="Voetnoottekst"/>
    <w:rsid w:val="00854F38"/>
  </w:style>
  <w:style w:type="character" w:styleId="Voetnootmarkering">
    <w:name w:val="footnote reference"/>
    <w:basedOn w:val="Standaardalinea-lettertype"/>
    <w:rsid w:val="00854F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1153</ap:Words>
  <ap:Characters>6643</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2014-11-10T08:53:00.0000000Z</dcterms:created>
  <dcterms:modified xsi:type="dcterms:W3CDTF">2014-11-10T09:10:00.0000000Z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0x010100F70ADF404880DC47BA7609F8A8E73A7D</vt:lpwstr>
  </property>
</Properties>
</file>