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95A7B" w:rsidR="00920355" w:rsidP="00795A7B" w:rsidRDefault="00795A7B">
      <w:pPr>
        <w:pStyle w:val="Default"/>
        <w:rPr>
          <w:rFonts w:ascii="Verdana" w:hAnsi="Verdana"/>
          <w:b/>
          <w:sz w:val="18"/>
          <w:szCs w:val="18"/>
        </w:rPr>
      </w:pPr>
      <w:r w:rsidRPr="00795A7B">
        <w:rPr>
          <w:rFonts w:ascii="Verdana" w:hAnsi="Verdana"/>
          <w:b/>
          <w:sz w:val="18"/>
          <w:szCs w:val="18"/>
        </w:rPr>
        <w:t xml:space="preserve">Notitie </w:t>
      </w:r>
      <w:r w:rsidR="00FC17AC">
        <w:rPr>
          <w:rFonts w:ascii="Verdana" w:hAnsi="Verdana"/>
          <w:b/>
          <w:sz w:val="18"/>
          <w:szCs w:val="18"/>
        </w:rPr>
        <w:t>O</w:t>
      </w:r>
      <w:r w:rsidR="00F21EB1">
        <w:rPr>
          <w:rFonts w:ascii="Verdana" w:hAnsi="Verdana"/>
          <w:b/>
          <w:sz w:val="18"/>
          <w:szCs w:val="18"/>
        </w:rPr>
        <w:t>verzicht</w:t>
      </w:r>
      <w:r w:rsidR="00FC17AC">
        <w:rPr>
          <w:rFonts w:ascii="Verdana" w:hAnsi="Verdana"/>
          <w:b/>
          <w:sz w:val="18"/>
          <w:szCs w:val="18"/>
        </w:rPr>
        <w:t xml:space="preserve"> van</w:t>
      </w:r>
      <w:r w:rsidR="00F21EB1">
        <w:rPr>
          <w:rFonts w:ascii="Verdana" w:hAnsi="Verdana"/>
          <w:b/>
          <w:sz w:val="18"/>
          <w:szCs w:val="18"/>
        </w:rPr>
        <w:t xml:space="preserve"> v</w:t>
      </w:r>
      <w:r w:rsidR="0090439F">
        <w:rPr>
          <w:rFonts w:ascii="Verdana" w:hAnsi="Verdana"/>
          <w:b/>
          <w:sz w:val="18"/>
          <w:szCs w:val="18"/>
        </w:rPr>
        <w:t xml:space="preserve">oorstellen tot </w:t>
      </w:r>
      <w:r w:rsidR="00ED52FA">
        <w:rPr>
          <w:rFonts w:ascii="Verdana" w:hAnsi="Verdana"/>
          <w:b/>
          <w:sz w:val="18"/>
          <w:szCs w:val="18"/>
        </w:rPr>
        <w:t>herziening van de G</w:t>
      </w:r>
      <w:r w:rsidR="0090439F">
        <w:rPr>
          <w:rFonts w:ascii="Verdana" w:hAnsi="Verdana"/>
          <w:b/>
          <w:sz w:val="18"/>
          <w:szCs w:val="18"/>
        </w:rPr>
        <w:t>rondwet</w:t>
      </w:r>
      <w:r w:rsidRPr="00795A7B" w:rsidR="00920355">
        <w:rPr>
          <w:rFonts w:ascii="Verdana" w:hAnsi="Verdana"/>
          <w:b/>
          <w:sz w:val="18"/>
          <w:szCs w:val="18"/>
        </w:rPr>
        <w:t xml:space="preserve"> </w:t>
      </w:r>
    </w:p>
    <w:p w:rsidR="00920355" w:rsidP="00920355" w:rsidRDefault="00920355">
      <w:pPr>
        <w:pStyle w:val="Default"/>
        <w:spacing w:line="280" w:lineRule="atLeast"/>
        <w:rPr>
          <w:rFonts w:ascii="Verdana" w:hAnsi="Verdana"/>
          <w:sz w:val="18"/>
          <w:szCs w:val="18"/>
        </w:rPr>
      </w:pPr>
    </w:p>
    <w:p w:rsidRPr="00D67ECA" w:rsidR="0090439F" w:rsidP="00D67ECA" w:rsidRDefault="00D67ECA">
      <w:pPr>
        <w:pStyle w:val="Default"/>
        <w:spacing w:line="280" w:lineRule="atLeast"/>
        <w:rPr>
          <w:rFonts w:ascii="Verdana" w:hAnsi="Verdana"/>
          <w:b/>
          <w:sz w:val="18"/>
          <w:szCs w:val="18"/>
        </w:rPr>
      </w:pPr>
      <w:r w:rsidRPr="00D67ECA">
        <w:rPr>
          <w:rFonts w:ascii="Verdana" w:hAnsi="Verdana"/>
          <w:b/>
          <w:sz w:val="18"/>
          <w:szCs w:val="18"/>
        </w:rPr>
        <w:t xml:space="preserve">1. </w:t>
      </w:r>
      <w:r w:rsidRPr="00D67ECA" w:rsidR="0090439F">
        <w:rPr>
          <w:rFonts w:ascii="Verdana" w:hAnsi="Verdana"/>
          <w:b/>
          <w:sz w:val="18"/>
          <w:szCs w:val="18"/>
        </w:rPr>
        <w:t>Inleiding</w:t>
      </w:r>
    </w:p>
    <w:p w:rsidRPr="00D67ECA" w:rsidR="0060244C" w:rsidP="0090439F" w:rsidRDefault="0060244C">
      <w:pPr>
        <w:pStyle w:val="Default"/>
        <w:spacing w:line="280" w:lineRule="atLeast"/>
        <w:rPr>
          <w:rFonts w:ascii="Verdana" w:hAnsi="Verdana"/>
          <w:sz w:val="18"/>
          <w:szCs w:val="18"/>
        </w:rPr>
      </w:pPr>
    </w:p>
    <w:p w:rsidR="00F21EB1" w:rsidP="00F21EB1" w:rsidRDefault="00C87875">
      <w:pPr>
        <w:pStyle w:val="Default"/>
        <w:spacing w:line="280" w:lineRule="atLeast"/>
        <w:rPr>
          <w:rFonts w:ascii="Verdana" w:hAnsi="Verdana"/>
          <w:sz w:val="18"/>
          <w:szCs w:val="18"/>
        </w:rPr>
      </w:pPr>
      <w:r>
        <w:rPr>
          <w:rFonts w:ascii="Verdana" w:hAnsi="Verdana"/>
          <w:sz w:val="18"/>
          <w:szCs w:val="18"/>
        </w:rPr>
        <w:t>Op 29 maart 2014</w:t>
      </w:r>
      <w:r w:rsidRPr="006377C7" w:rsidR="00A17644">
        <w:rPr>
          <w:rFonts w:ascii="Verdana" w:hAnsi="Verdana"/>
          <w:sz w:val="18"/>
          <w:szCs w:val="18"/>
        </w:rPr>
        <w:t xml:space="preserve"> is gevierd dat de Nederlandse Grondwet, één van oudste van de wereld, 200 jaar bestaat. Daar was alle reden voor om bij stil te staan. De </w:t>
      </w:r>
      <w:r w:rsidR="00D76ED8">
        <w:rPr>
          <w:rFonts w:ascii="Verdana" w:hAnsi="Verdana"/>
          <w:sz w:val="18"/>
          <w:szCs w:val="18"/>
        </w:rPr>
        <w:t>G</w:t>
      </w:r>
      <w:r w:rsidRPr="006377C7" w:rsidR="00A17644">
        <w:rPr>
          <w:rFonts w:ascii="Verdana" w:hAnsi="Verdana"/>
          <w:sz w:val="18"/>
          <w:szCs w:val="18"/>
        </w:rPr>
        <w:t xml:space="preserve">rondwet van 1814 was weliswaar van het Soevereine Vorstendom der Nederlanden dat nog bepaald </w:t>
      </w:r>
      <w:proofErr w:type="spellStart"/>
      <w:r w:rsidRPr="006377C7" w:rsidR="00A17644">
        <w:rPr>
          <w:rFonts w:ascii="Verdana" w:hAnsi="Verdana"/>
          <w:sz w:val="18"/>
          <w:szCs w:val="18"/>
        </w:rPr>
        <w:t>géén</w:t>
      </w:r>
      <w:proofErr w:type="spellEnd"/>
      <w:r w:rsidRPr="006377C7" w:rsidR="00A17644">
        <w:rPr>
          <w:rFonts w:ascii="Verdana" w:hAnsi="Verdana"/>
          <w:sz w:val="18"/>
          <w:szCs w:val="18"/>
        </w:rPr>
        <w:t xml:space="preserve"> democratische rechtstaat was</w:t>
      </w:r>
      <w:r w:rsidR="00A17644">
        <w:rPr>
          <w:rFonts w:ascii="Verdana" w:hAnsi="Verdana"/>
          <w:sz w:val="18"/>
          <w:szCs w:val="18"/>
        </w:rPr>
        <w:t>. D</w:t>
      </w:r>
      <w:r w:rsidRPr="006377C7" w:rsidR="00A17644">
        <w:rPr>
          <w:rFonts w:ascii="Verdana" w:hAnsi="Verdana"/>
          <w:sz w:val="18"/>
          <w:szCs w:val="18"/>
        </w:rPr>
        <w:t xml:space="preserve">e periode 1814-1815 was wel het startpunt van een constitutionele evolutie die heeft geleid tot een grondwet die thans fungeert als ankerpunt van onze democratische rechtsstaat. </w:t>
      </w:r>
      <w:r w:rsidR="00A17644">
        <w:rPr>
          <w:rFonts w:ascii="Verdana" w:hAnsi="Verdana"/>
          <w:sz w:val="18"/>
          <w:szCs w:val="18"/>
        </w:rPr>
        <w:t>In de tussentijd werd d</w:t>
      </w:r>
      <w:r w:rsidRPr="006377C7" w:rsidR="00A17644">
        <w:rPr>
          <w:rFonts w:ascii="Verdana" w:hAnsi="Verdana"/>
          <w:sz w:val="18"/>
          <w:szCs w:val="18"/>
        </w:rPr>
        <w:t xml:space="preserve">e </w:t>
      </w:r>
      <w:r w:rsidRPr="00B87748" w:rsidR="00A17644">
        <w:rPr>
          <w:rFonts w:ascii="Verdana" w:hAnsi="Verdana"/>
          <w:sz w:val="18"/>
          <w:szCs w:val="18"/>
        </w:rPr>
        <w:t xml:space="preserve">Grondwet van 1814 </w:t>
      </w:r>
      <w:r w:rsidR="00C305BC">
        <w:rPr>
          <w:rFonts w:ascii="Verdana" w:hAnsi="Verdana"/>
          <w:sz w:val="18"/>
          <w:szCs w:val="18"/>
        </w:rPr>
        <w:t xml:space="preserve">vele malen herzien. </w:t>
      </w:r>
    </w:p>
    <w:p w:rsidR="00F21EB1" w:rsidP="00F21EB1" w:rsidRDefault="00F21EB1">
      <w:pPr>
        <w:pStyle w:val="Default"/>
        <w:spacing w:line="280" w:lineRule="atLeast"/>
        <w:rPr>
          <w:rFonts w:ascii="Verdana" w:hAnsi="Verdana"/>
          <w:sz w:val="18"/>
          <w:szCs w:val="18"/>
        </w:rPr>
      </w:pPr>
    </w:p>
    <w:p w:rsidR="00F21EB1" w:rsidP="00F21EB1" w:rsidRDefault="00F21EB1">
      <w:pPr>
        <w:pStyle w:val="Default"/>
        <w:spacing w:line="280" w:lineRule="atLeast"/>
        <w:rPr>
          <w:rFonts w:ascii="Verdana" w:hAnsi="Verdana"/>
          <w:sz w:val="18"/>
          <w:szCs w:val="18"/>
        </w:rPr>
      </w:pPr>
      <w:r>
        <w:rPr>
          <w:rFonts w:ascii="Verdana" w:hAnsi="Verdana"/>
          <w:sz w:val="18"/>
          <w:szCs w:val="18"/>
        </w:rPr>
        <w:t xml:space="preserve">De eerste </w:t>
      </w:r>
      <w:r w:rsidR="003F7364">
        <w:rPr>
          <w:rFonts w:ascii="Verdana" w:hAnsi="Verdana"/>
          <w:sz w:val="18"/>
          <w:szCs w:val="18"/>
        </w:rPr>
        <w:t>herziening van de Grondwet v</w:t>
      </w:r>
      <w:r w:rsidR="0083003C">
        <w:rPr>
          <w:rFonts w:ascii="Verdana" w:hAnsi="Verdana"/>
          <w:sz w:val="18"/>
          <w:szCs w:val="18"/>
        </w:rPr>
        <w:t>o</w:t>
      </w:r>
      <w:r w:rsidR="003F7364">
        <w:rPr>
          <w:rFonts w:ascii="Verdana" w:hAnsi="Verdana"/>
          <w:sz w:val="18"/>
          <w:szCs w:val="18"/>
        </w:rPr>
        <w:t>nd al snel plaats, in 1815, na de vereniging van de Noordelijke en Zuidelijke Nederlanden als resultaat van het congres van Wenen. Het tweekamerstelsel w</w:t>
      </w:r>
      <w:r w:rsidR="00F561E1">
        <w:rPr>
          <w:rFonts w:ascii="Verdana" w:hAnsi="Verdana"/>
          <w:sz w:val="18"/>
          <w:szCs w:val="18"/>
        </w:rPr>
        <w:t>e</w:t>
      </w:r>
      <w:r w:rsidR="003F7364">
        <w:rPr>
          <w:rFonts w:ascii="Verdana" w:hAnsi="Verdana"/>
          <w:sz w:val="18"/>
          <w:szCs w:val="18"/>
        </w:rPr>
        <w:t>r</w:t>
      </w:r>
      <w:r w:rsidR="00F561E1">
        <w:rPr>
          <w:rFonts w:ascii="Verdana" w:hAnsi="Verdana"/>
          <w:sz w:val="18"/>
          <w:szCs w:val="18"/>
        </w:rPr>
        <w:t>d</w:t>
      </w:r>
      <w:r w:rsidR="003F7364">
        <w:rPr>
          <w:rFonts w:ascii="Verdana" w:hAnsi="Verdana"/>
          <w:sz w:val="18"/>
          <w:szCs w:val="18"/>
        </w:rPr>
        <w:t xml:space="preserve"> ingevoerd. </w:t>
      </w:r>
      <w:r w:rsidR="00030158">
        <w:rPr>
          <w:rFonts w:ascii="Verdana" w:hAnsi="Verdana"/>
          <w:sz w:val="18"/>
          <w:szCs w:val="18"/>
        </w:rPr>
        <w:t xml:space="preserve">De afscheiding van België in 1830 noopt tot een nieuwe grondwetsherziening die in 1840 tot stand komt. </w:t>
      </w:r>
      <w:r w:rsidR="00F561E1">
        <w:rPr>
          <w:rFonts w:ascii="Verdana" w:hAnsi="Verdana"/>
          <w:sz w:val="18"/>
          <w:szCs w:val="18"/>
        </w:rPr>
        <w:t>Daarbij w</w:t>
      </w:r>
      <w:r w:rsidR="0083003C">
        <w:rPr>
          <w:rFonts w:ascii="Verdana" w:hAnsi="Verdana"/>
          <w:sz w:val="18"/>
          <w:szCs w:val="18"/>
        </w:rPr>
        <w:t>o</w:t>
      </w:r>
      <w:r w:rsidR="00F561E1">
        <w:rPr>
          <w:rFonts w:ascii="Verdana" w:hAnsi="Verdana"/>
          <w:sz w:val="18"/>
          <w:szCs w:val="18"/>
        </w:rPr>
        <w:t xml:space="preserve">rden ook andere wijzigingen doorgevoerd. </w:t>
      </w:r>
      <w:r w:rsidR="003F7364">
        <w:rPr>
          <w:rFonts w:ascii="Verdana" w:hAnsi="Verdana"/>
          <w:sz w:val="18"/>
          <w:szCs w:val="18"/>
        </w:rPr>
        <w:t xml:space="preserve">De eerste </w:t>
      </w:r>
      <w:r>
        <w:rPr>
          <w:rFonts w:ascii="Verdana" w:hAnsi="Verdana"/>
          <w:sz w:val="18"/>
          <w:szCs w:val="18"/>
        </w:rPr>
        <w:t>fundamentele herziening van de Grondwet v</w:t>
      </w:r>
      <w:r w:rsidR="0083003C">
        <w:rPr>
          <w:rFonts w:ascii="Verdana" w:hAnsi="Verdana"/>
          <w:sz w:val="18"/>
          <w:szCs w:val="18"/>
        </w:rPr>
        <w:t>ond</w:t>
      </w:r>
      <w:r>
        <w:rPr>
          <w:rFonts w:ascii="Verdana" w:hAnsi="Verdana"/>
          <w:sz w:val="18"/>
          <w:szCs w:val="18"/>
        </w:rPr>
        <w:t xml:space="preserve"> </w:t>
      </w:r>
      <w:r w:rsidR="00F561E1">
        <w:rPr>
          <w:rFonts w:ascii="Verdana" w:hAnsi="Verdana"/>
          <w:sz w:val="18"/>
          <w:szCs w:val="18"/>
        </w:rPr>
        <w:t xml:space="preserve">echter </w:t>
      </w:r>
      <w:r>
        <w:rPr>
          <w:rFonts w:ascii="Verdana" w:hAnsi="Verdana"/>
          <w:sz w:val="18"/>
          <w:szCs w:val="18"/>
        </w:rPr>
        <w:t xml:space="preserve">plaats in </w:t>
      </w:r>
      <w:r w:rsidRPr="00B87748">
        <w:rPr>
          <w:rFonts w:ascii="Verdana" w:hAnsi="Verdana"/>
          <w:sz w:val="18"/>
          <w:szCs w:val="18"/>
        </w:rPr>
        <w:t>1848. Het resultaat daarvan is de Grondwet waarvan de constitutionele uitgangspunten – na diverse</w:t>
      </w:r>
      <w:r>
        <w:rPr>
          <w:rFonts w:ascii="Verdana" w:hAnsi="Verdana"/>
          <w:sz w:val="18"/>
          <w:szCs w:val="18"/>
        </w:rPr>
        <w:t xml:space="preserve"> </w:t>
      </w:r>
      <w:r w:rsidRPr="00B87748">
        <w:rPr>
          <w:rFonts w:ascii="Verdana" w:hAnsi="Verdana"/>
          <w:sz w:val="18"/>
          <w:szCs w:val="18"/>
        </w:rPr>
        <w:t xml:space="preserve">wijzigingen - vandaag in essentie nog actueel zijn. Nadien </w:t>
      </w:r>
      <w:r>
        <w:rPr>
          <w:rFonts w:ascii="Verdana" w:hAnsi="Verdana"/>
          <w:sz w:val="18"/>
          <w:szCs w:val="18"/>
        </w:rPr>
        <w:t xml:space="preserve">heeft de </w:t>
      </w:r>
      <w:r w:rsidRPr="006377C7">
        <w:rPr>
          <w:rFonts w:ascii="Verdana" w:hAnsi="Verdana"/>
          <w:sz w:val="18"/>
          <w:szCs w:val="18"/>
        </w:rPr>
        <w:t>Grondwet een verrassende flexibiliteit getoond</w:t>
      </w:r>
      <w:r>
        <w:rPr>
          <w:rFonts w:ascii="Verdana" w:hAnsi="Verdana"/>
          <w:sz w:val="18"/>
          <w:szCs w:val="18"/>
        </w:rPr>
        <w:t xml:space="preserve"> en </w:t>
      </w:r>
      <w:r w:rsidRPr="00B87748">
        <w:rPr>
          <w:rFonts w:ascii="Verdana" w:hAnsi="Verdana"/>
          <w:sz w:val="18"/>
          <w:szCs w:val="18"/>
        </w:rPr>
        <w:t xml:space="preserve">vonden ook andere – veelal geleidelijke – veranderingen in het bestel vaak hun uitdrukking in de Grondwet. Meest in het oog lopend waren de financiële gelijkstelling van het openbaar en het bijzonder onderwijs in 1917, de invoering van het stelsel van evenredige vertegenwoordiging voor de verkiezingen van de Tweede Kamer, de uitbreiding van het algemeen kiesrecht voor mannen met dat voor vrouwen in 1922 en hoofdstuk 1 van de Grondwet van 1983: de grondrechten. Na 1983 is voor het eerst op een meer structurele en samenhangende wijze naar </w:t>
      </w:r>
      <w:r>
        <w:rPr>
          <w:rFonts w:ascii="Verdana" w:hAnsi="Verdana"/>
          <w:sz w:val="18"/>
          <w:szCs w:val="18"/>
        </w:rPr>
        <w:t xml:space="preserve">meerdere onderdelen van </w:t>
      </w:r>
      <w:r w:rsidRPr="00B87748">
        <w:rPr>
          <w:rFonts w:ascii="Verdana" w:hAnsi="Verdana"/>
          <w:sz w:val="18"/>
          <w:szCs w:val="18"/>
        </w:rPr>
        <w:t xml:space="preserve">de Grondwet gekeken door de </w:t>
      </w:r>
      <w:r>
        <w:rPr>
          <w:rFonts w:ascii="Verdana" w:hAnsi="Verdana"/>
          <w:sz w:val="18"/>
          <w:szCs w:val="18"/>
        </w:rPr>
        <w:t>s</w:t>
      </w:r>
      <w:r w:rsidRPr="00B87748">
        <w:rPr>
          <w:rFonts w:ascii="Verdana" w:hAnsi="Verdana"/>
          <w:sz w:val="18"/>
          <w:szCs w:val="18"/>
        </w:rPr>
        <w:t>taatscommissie</w:t>
      </w:r>
      <w:r>
        <w:rPr>
          <w:rFonts w:ascii="Verdana" w:hAnsi="Verdana"/>
          <w:sz w:val="18"/>
          <w:szCs w:val="18"/>
        </w:rPr>
        <w:t xml:space="preserve"> Grondwet, onder voorzitterschap m</w:t>
      </w:r>
      <w:r w:rsidR="00DD7DE1">
        <w:rPr>
          <w:rFonts w:ascii="Verdana" w:hAnsi="Verdana"/>
          <w:sz w:val="18"/>
          <w:szCs w:val="18"/>
        </w:rPr>
        <w:t>evrouw</w:t>
      </w:r>
      <w:r>
        <w:rPr>
          <w:rFonts w:ascii="Verdana" w:hAnsi="Verdana"/>
          <w:sz w:val="18"/>
          <w:szCs w:val="18"/>
        </w:rPr>
        <w:t xml:space="preserve"> </w:t>
      </w:r>
      <w:r w:rsidR="00DD7DE1">
        <w:rPr>
          <w:rFonts w:ascii="Verdana" w:hAnsi="Verdana"/>
          <w:sz w:val="18"/>
          <w:szCs w:val="18"/>
        </w:rPr>
        <w:t xml:space="preserve">mr. W.M.E. </w:t>
      </w:r>
      <w:r>
        <w:rPr>
          <w:rFonts w:ascii="Verdana" w:hAnsi="Verdana"/>
          <w:sz w:val="18"/>
          <w:szCs w:val="18"/>
        </w:rPr>
        <w:t xml:space="preserve">Thomassen, </w:t>
      </w:r>
      <w:r w:rsidRPr="00B87748">
        <w:rPr>
          <w:rFonts w:ascii="Verdana" w:hAnsi="Verdana"/>
          <w:sz w:val="18"/>
          <w:szCs w:val="18"/>
        </w:rPr>
        <w:t>die advies uit</w:t>
      </w:r>
      <w:r>
        <w:rPr>
          <w:rFonts w:ascii="Verdana" w:hAnsi="Verdana"/>
          <w:sz w:val="18"/>
          <w:szCs w:val="18"/>
        </w:rPr>
        <w:t>ge</w:t>
      </w:r>
      <w:r w:rsidRPr="00B87748">
        <w:rPr>
          <w:rFonts w:ascii="Verdana" w:hAnsi="Verdana"/>
          <w:sz w:val="18"/>
          <w:szCs w:val="18"/>
        </w:rPr>
        <w:t>bracht in 2010.</w:t>
      </w:r>
      <w:r>
        <w:rPr>
          <w:rStyle w:val="Voetnootmarkering"/>
          <w:rFonts w:ascii="Verdana" w:hAnsi="Verdana"/>
          <w:sz w:val="18"/>
          <w:szCs w:val="18"/>
        </w:rPr>
        <w:footnoteReference w:id="1"/>
      </w:r>
      <w:r w:rsidRPr="00B87748">
        <w:rPr>
          <w:rFonts w:ascii="Verdana" w:hAnsi="Verdana"/>
          <w:sz w:val="18"/>
          <w:szCs w:val="18"/>
        </w:rPr>
        <w:t xml:space="preserve"> </w:t>
      </w:r>
      <w:r>
        <w:rPr>
          <w:rFonts w:ascii="Verdana" w:hAnsi="Verdana"/>
          <w:sz w:val="18"/>
          <w:szCs w:val="18"/>
        </w:rPr>
        <w:t xml:space="preserve">Dit heeft ertoe geleid dat thans twee voorstellen tot herziening van de Grondwet in voorbereiding zijn en </w:t>
      </w:r>
      <w:r w:rsidR="0005450D">
        <w:rPr>
          <w:rFonts w:ascii="Verdana" w:hAnsi="Verdana"/>
          <w:sz w:val="18"/>
          <w:szCs w:val="18"/>
        </w:rPr>
        <w:t>éé</w:t>
      </w:r>
      <w:r>
        <w:rPr>
          <w:rFonts w:ascii="Verdana" w:hAnsi="Verdana"/>
          <w:sz w:val="18"/>
          <w:szCs w:val="18"/>
        </w:rPr>
        <w:t xml:space="preserve">n voorstel is ingediend bij de Tweede Kamer. </w:t>
      </w:r>
      <w:r w:rsidRPr="00B87748">
        <w:rPr>
          <w:rFonts w:ascii="Verdana" w:hAnsi="Verdana"/>
          <w:sz w:val="18"/>
          <w:szCs w:val="18"/>
        </w:rPr>
        <w:t xml:space="preserve">Daarnaast </w:t>
      </w:r>
      <w:r>
        <w:rPr>
          <w:rFonts w:ascii="Verdana" w:hAnsi="Verdana"/>
          <w:sz w:val="18"/>
          <w:szCs w:val="18"/>
        </w:rPr>
        <w:t xml:space="preserve">zijn </w:t>
      </w:r>
      <w:r w:rsidRPr="00B87748">
        <w:rPr>
          <w:rFonts w:ascii="Verdana" w:hAnsi="Verdana"/>
          <w:sz w:val="18"/>
          <w:szCs w:val="18"/>
        </w:rPr>
        <w:t xml:space="preserve">er nog </w:t>
      </w:r>
      <w:r>
        <w:rPr>
          <w:rFonts w:ascii="Verdana" w:hAnsi="Verdana"/>
          <w:sz w:val="18"/>
          <w:szCs w:val="18"/>
        </w:rPr>
        <w:t xml:space="preserve">diverse </w:t>
      </w:r>
      <w:r w:rsidR="0005450D">
        <w:rPr>
          <w:rFonts w:ascii="Verdana" w:hAnsi="Verdana"/>
          <w:sz w:val="18"/>
          <w:szCs w:val="18"/>
        </w:rPr>
        <w:t xml:space="preserve">andere </w:t>
      </w:r>
      <w:r w:rsidRPr="00B87748">
        <w:rPr>
          <w:rFonts w:ascii="Verdana" w:hAnsi="Verdana"/>
          <w:sz w:val="18"/>
          <w:szCs w:val="18"/>
        </w:rPr>
        <w:t>voorstellen tot herziening van de Grondwet</w:t>
      </w:r>
      <w:r>
        <w:rPr>
          <w:rFonts w:ascii="Verdana" w:hAnsi="Verdana"/>
          <w:sz w:val="18"/>
          <w:szCs w:val="18"/>
        </w:rPr>
        <w:t xml:space="preserve"> aanhangig in de Tweede of Eerste Kamer. De meeste daarvan betreffen initiatiefvoorstellen.</w:t>
      </w:r>
    </w:p>
    <w:p w:rsidR="00C305BC" w:rsidP="000B7BF4" w:rsidRDefault="00AF024C">
      <w:pPr>
        <w:pStyle w:val="Default"/>
        <w:spacing w:line="280" w:lineRule="atLeast"/>
        <w:rPr>
          <w:rFonts w:ascii="Verdana" w:hAnsi="Verdana"/>
          <w:sz w:val="18"/>
          <w:szCs w:val="18"/>
        </w:rPr>
      </w:pPr>
      <w:r>
        <w:rPr>
          <w:rFonts w:ascii="Verdana" w:hAnsi="Verdana"/>
          <w:sz w:val="18"/>
          <w:szCs w:val="18"/>
        </w:rPr>
        <w:t xml:space="preserve"> </w:t>
      </w:r>
    </w:p>
    <w:p w:rsidR="00335881" w:rsidP="0048459E" w:rsidRDefault="004D6D47">
      <w:pPr>
        <w:pStyle w:val="Tekstopmerking"/>
        <w:spacing w:line="280" w:lineRule="atLeast"/>
        <w:rPr>
          <w:rFonts w:ascii="Verdana" w:hAnsi="Verdana"/>
          <w:sz w:val="18"/>
          <w:szCs w:val="18"/>
        </w:rPr>
      </w:pPr>
      <w:r>
        <w:rPr>
          <w:rFonts w:ascii="Verdana" w:hAnsi="Verdana"/>
          <w:sz w:val="18"/>
          <w:szCs w:val="18"/>
        </w:rPr>
        <w:t xml:space="preserve">Deze notitie biedt een </w:t>
      </w:r>
      <w:r w:rsidRPr="00D67ECA" w:rsidR="00D67ECA">
        <w:rPr>
          <w:rFonts w:ascii="Verdana" w:hAnsi="Verdana"/>
          <w:sz w:val="18"/>
          <w:szCs w:val="18"/>
        </w:rPr>
        <w:t xml:space="preserve">overzicht van </w:t>
      </w:r>
      <w:r w:rsidR="001C403A">
        <w:rPr>
          <w:rFonts w:ascii="Verdana" w:hAnsi="Verdana"/>
          <w:sz w:val="18"/>
          <w:szCs w:val="18"/>
        </w:rPr>
        <w:t>voornoemde</w:t>
      </w:r>
      <w:r w:rsidR="00480065">
        <w:rPr>
          <w:rFonts w:ascii="Verdana" w:hAnsi="Verdana"/>
          <w:sz w:val="18"/>
          <w:szCs w:val="18"/>
        </w:rPr>
        <w:t xml:space="preserve"> </w:t>
      </w:r>
      <w:r w:rsidRPr="00D67ECA" w:rsidR="00D67ECA">
        <w:rPr>
          <w:rFonts w:ascii="Verdana" w:hAnsi="Verdana"/>
          <w:sz w:val="18"/>
          <w:szCs w:val="18"/>
        </w:rPr>
        <w:t xml:space="preserve">lopende voorstellen tot herziening van de Grondwet, alsmede de samenhang daartussen en waar mogelijk een appreciatie van het kabinet daarbij. </w:t>
      </w:r>
      <w:r w:rsidR="00480065">
        <w:rPr>
          <w:rFonts w:ascii="Verdana" w:hAnsi="Verdana"/>
          <w:sz w:val="18"/>
          <w:szCs w:val="18"/>
        </w:rPr>
        <w:t xml:space="preserve">Zij dient ter nakoming van </w:t>
      </w:r>
      <w:r>
        <w:rPr>
          <w:rFonts w:ascii="Verdana" w:hAnsi="Verdana"/>
          <w:sz w:val="18"/>
          <w:szCs w:val="18"/>
        </w:rPr>
        <w:t>mijn toezegging daartoe tijdens het debat over de staat van de rechtsstaat op 11 maart 2014</w:t>
      </w:r>
      <w:r w:rsidR="0021394D">
        <w:rPr>
          <w:rFonts w:ascii="Verdana" w:hAnsi="Verdana"/>
          <w:sz w:val="18"/>
          <w:szCs w:val="18"/>
        </w:rPr>
        <w:t xml:space="preserve"> in de Eerste Kamer der Staten-Generaal</w:t>
      </w:r>
      <w:r>
        <w:rPr>
          <w:rFonts w:ascii="Verdana" w:hAnsi="Verdana"/>
          <w:sz w:val="18"/>
          <w:szCs w:val="18"/>
        </w:rPr>
        <w:t xml:space="preserve">. </w:t>
      </w:r>
      <w:r w:rsidRPr="00D67ECA" w:rsidR="00D67ECA">
        <w:rPr>
          <w:rFonts w:ascii="Verdana" w:hAnsi="Verdana" w:cs="Verdana"/>
          <w:sz w:val="18"/>
          <w:szCs w:val="18"/>
        </w:rPr>
        <w:t xml:space="preserve">Met deze notitie wordt </w:t>
      </w:r>
      <w:r w:rsidR="0021394D">
        <w:rPr>
          <w:rFonts w:ascii="Verdana" w:hAnsi="Verdana" w:cs="Verdana"/>
          <w:sz w:val="18"/>
          <w:szCs w:val="18"/>
        </w:rPr>
        <w:t xml:space="preserve">tevens </w:t>
      </w:r>
      <w:r w:rsidRPr="00D67ECA" w:rsidR="00D67ECA">
        <w:rPr>
          <w:rFonts w:ascii="Verdana" w:hAnsi="Verdana" w:cs="Verdana"/>
          <w:sz w:val="18"/>
          <w:szCs w:val="18"/>
        </w:rPr>
        <w:t xml:space="preserve">gehoor gegeven aan het </w:t>
      </w:r>
      <w:r>
        <w:rPr>
          <w:rFonts w:ascii="Verdana" w:hAnsi="Verdana" w:cs="Verdana"/>
          <w:sz w:val="18"/>
          <w:szCs w:val="18"/>
        </w:rPr>
        <w:t xml:space="preserve">na voornoemd debat </w:t>
      </w:r>
      <w:r w:rsidR="0021394D">
        <w:rPr>
          <w:rFonts w:ascii="Verdana" w:hAnsi="Verdana" w:cs="Verdana"/>
          <w:sz w:val="18"/>
          <w:szCs w:val="18"/>
        </w:rPr>
        <w:t xml:space="preserve">tot mij gerichte </w:t>
      </w:r>
      <w:r w:rsidRPr="00D67ECA" w:rsidR="00D67ECA">
        <w:rPr>
          <w:rFonts w:ascii="Verdana" w:hAnsi="Verdana" w:cs="Verdana"/>
          <w:sz w:val="18"/>
          <w:szCs w:val="18"/>
        </w:rPr>
        <w:t>verzoek van de vaste commissie voor B</w:t>
      </w:r>
      <w:r w:rsidR="0048459E">
        <w:rPr>
          <w:rFonts w:ascii="Verdana" w:hAnsi="Verdana" w:cs="Verdana"/>
          <w:sz w:val="18"/>
          <w:szCs w:val="18"/>
        </w:rPr>
        <w:t xml:space="preserve">innenlandse Zaken </w:t>
      </w:r>
      <w:r w:rsidRPr="00D67ECA" w:rsidR="00D67ECA">
        <w:rPr>
          <w:rFonts w:ascii="Verdana" w:hAnsi="Verdana" w:cs="Verdana"/>
          <w:sz w:val="18"/>
          <w:szCs w:val="18"/>
        </w:rPr>
        <w:t>van de Tweede Kamer van</w:t>
      </w:r>
      <w:r w:rsidR="00CB0964">
        <w:rPr>
          <w:rFonts w:ascii="Verdana" w:hAnsi="Verdana" w:cs="Verdana"/>
          <w:sz w:val="18"/>
          <w:szCs w:val="18"/>
        </w:rPr>
        <w:t xml:space="preserve"> 8 juli 2014</w:t>
      </w:r>
      <w:r w:rsidRPr="00D67ECA" w:rsidR="00D67ECA">
        <w:rPr>
          <w:rFonts w:ascii="Verdana" w:hAnsi="Verdana" w:cs="Verdana"/>
          <w:sz w:val="18"/>
          <w:szCs w:val="18"/>
        </w:rPr>
        <w:t xml:space="preserve"> om een overzicht te geven van de wijzigingen van de Grondwet die het kabinet voornemens is op korte termijn aan de Kamer voor te leggen, en daarbij aan te geven welke voorstellen gezamenlijk zullen worden voorgelegd</w:t>
      </w:r>
      <w:r w:rsidR="0021394D">
        <w:rPr>
          <w:rFonts w:ascii="Verdana" w:hAnsi="Verdana" w:cs="Verdana"/>
          <w:sz w:val="18"/>
          <w:szCs w:val="18"/>
        </w:rPr>
        <w:t>.</w:t>
      </w:r>
      <w:r w:rsidRPr="0048459E" w:rsidR="0048459E">
        <w:rPr>
          <w:rFonts w:ascii="Verdana" w:hAnsi="Verdana"/>
          <w:sz w:val="18"/>
          <w:szCs w:val="18"/>
        </w:rPr>
        <w:t xml:space="preserve"> </w:t>
      </w:r>
    </w:p>
    <w:p w:rsidR="00335881" w:rsidP="00335881" w:rsidRDefault="006F3D58">
      <w:pPr>
        <w:pStyle w:val="Tekstopmerking"/>
        <w:spacing w:line="280" w:lineRule="atLeast"/>
        <w:rPr>
          <w:rFonts w:ascii="Verdana" w:hAnsi="Verdana"/>
          <w:sz w:val="18"/>
          <w:szCs w:val="18"/>
        </w:rPr>
      </w:pPr>
      <w:r>
        <w:rPr>
          <w:rFonts w:ascii="Verdana" w:hAnsi="Verdana"/>
          <w:sz w:val="18"/>
          <w:szCs w:val="18"/>
        </w:rPr>
        <w:t>H</w:t>
      </w:r>
      <w:r w:rsidR="0021394D">
        <w:rPr>
          <w:rFonts w:ascii="Verdana" w:hAnsi="Verdana"/>
          <w:sz w:val="18"/>
          <w:szCs w:val="18"/>
        </w:rPr>
        <w:t xml:space="preserve">et overzicht </w:t>
      </w:r>
      <w:r>
        <w:rPr>
          <w:rFonts w:ascii="Verdana" w:hAnsi="Verdana"/>
          <w:sz w:val="18"/>
          <w:szCs w:val="18"/>
        </w:rPr>
        <w:t xml:space="preserve">heeft betrekking op voorstellen </w:t>
      </w:r>
      <w:r w:rsidRPr="00EA0155" w:rsidR="0021394D">
        <w:rPr>
          <w:rFonts w:ascii="Verdana" w:hAnsi="Verdana"/>
          <w:sz w:val="18"/>
          <w:szCs w:val="18"/>
        </w:rPr>
        <w:t xml:space="preserve">tot wijziging van de Grondwet die in voorbereiding zijn, zijn ingediend door de regering of aanhangig </w:t>
      </w:r>
      <w:r w:rsidR="00D76ED8">
        <w:rPr>
          <w:rFonts w:ascii="Verdana" w:hAnsi="Verdana"/>
          <w:sz w:val="18"/>
          <w:szCs w:val="18"/>
        </w:rPr>
        <w:t xml:space="preserve">zijn </w:t>
      </w:r>
      <w:r w:rsidRPr="00EA0155" w:rsidR="0021394D">
        <w:rPr>
          <w:rFonts w:ascii="Verdana" w:hAnsi="Verdana"/>
          <w:sz w:val="18"/>
          <w:szCs w:val="18"/>
        </w:rPr>
        <w:t>gemaakt door de Tweede Kamer</w:t>
      </w:r>
      <w:r w:rsidR="00D76ED8">
        <w:rPr>
          <w:rFonts w:ascii="Verdana" w:hAnsi="Verdana"/>
          <w:sz w:val="18"/>
          <w:szCs w:val="18"/>
        </w:rPr>
        <w:t>, dan wel in afwachting zijn van tweede lezing</w:t>
      </w:r>
      <w:r w:rsidRPr="00EA0155" w:rsidR="0021394D">
        <w:rPr>
          <w:rFonts w:ascii="Verdana" w:hAnsi="Verdana"/>
          <w:sz w:val="18"/>
          <w:szCs w:val="18"/>
        </w:rPr>
        <w:t>.</w:t>
      </w:r>
      <w:r w:rsidRPr="00EA0155" w:rsidR="009D6A6D">
        <w:rPr>
          <w:rStyle w:val="Voetnootmarkering"/>
          <w:rFonts w:ascii="Verdana" w:hAnsi="Verdana"/>
          <w:sz w:val="18"/>
          <w:szCs w:val="18"/>
        </w:rPr>
        <w:footnoteReference w:id="2"/>
      </w:r>
      <w:r w:rsidRPr="00EA0155" w:rsidR="0021394D">
        <w:rPr>
          <w:rFonts w:ascii="Verdana" w:hAnsi="Verdana"/>
          <w:sz w:val="18"/>
          <w:szCs w:val="18"/>
        </w:rPr>
        <w:t xml:space="preserve"> </w:t>
      </w:r>
      <w:r w:rsidR="00F814EB">
        <w:rPr>
          <w:rFonts w:ascii="Verdana" w:hAnsi="Verdana"/>
          <w:sz w:val="18"/>
          <w:szCs w:val="18"/>
        </w:rPr>
        <w:t xml:space="preserve">De </w:t>
      </w:r>
      <w:r w:rsidRPr="00EA0155" w:rsidR="0021394D">
        <w:rPr>
          <w:rFonts w:ascii="Verdana" w:hAnsi="Verdana"/>
          <w:sz w:val="18"/>
          <w:szCs w:val="18"/>
        </w:rPr>
        <w:t xml:space="preserve">vermelding van de voorstellen </w:t>
      </w:r>
      <w:r w:rsidR="00F814EB">
        <w:rPr>
          <w:rFonts w:ascii="Verdana" w:hAnsi="Verdana"/>
          <w:sz w:val="18"/>
          <w:szCs w:val="18"/>
        </w:rPr>
        <w:t xml:space="preserve">vindt </w:t>
      </w:r>
      <w:r w:rsidRPr="00EA0155" w:rsidR="0021394D">
        <w:rPr>
          <w:rFonts w:ascii="Verdana" w:hAnsi="Verdana"/>
          <w:sz w:val="18"/>
          <w:szCs w:val="18"/>
        </w:rPr>
        <w:t xml:space="preserve">plaats in volgorde van de hoofdstukindeling van de Grondwet. </w:t>
      </w:r>
      <w:r>
        <w:rPr>
          <w:rFonts w:ascii="Verdana" w:hAnsi="Verdana"/>
          <w:sz w:val="18"/>
          <w:szCs w:val="18"/>
        </w:rPr>
        <w:t xml:space="preserve">Daaraan voorafgaand wordt </w:t>
      </w:r>
      <w:r w:rsidR="007A3A07">
        <w:rPr>
          <w:rFonts w:ascii="Verdana" w:hAnsi="Verdana"/>
          <w:sz w:val="18"/>
          <w:szCs w:val="18"/>
        </w:rPr>
        <w:t xml:space="preserve">kort </w:t>
      </w:r>
      <w:r w:rsidR="00316E83">
        <w:rPr>
          <w:rFonts w:ascii="Verdana" w:hAnsi="Verdana"/>
          <w:sz w:val="18"/>
          <w:szCs w:val="18"/>
        </w:rPr>
        <w:t xml:space="preserve">ingegaan op </w:t>
      </w:r>
      <w:r w:rsidR="00E51F72">
        <w:rPr>
          <w:rFonts w:ascii="Verdana" w:hAnsi="Verdana"/>
          <w:sz w:val="18"/>
          <w:szCs w:val="18"/>
        </w:rPr>
        <w:t xml:space="preserve">de </w:t>
      </w:r>
      <w:r>
        <w:rPr>
          <w:rFonts w:ascii="Verdana" w:hAnsi="Verdana"/>
          <w:sz w:val="18"/>
          <w:szCs w:val="18"/>
        </w:rPr>
        <w:t xml:space="preserve">functie en </w:t>
      </w:r>
      <w:r>
        <w:rPr>
          <w:rFonts w:ascii="Verdana" w:hAnsi="Verdana"/>
          <w:sz w:val="18"/>
          <w:szCs w:val="18"/>
        </w:rPr>
        <w:lastRenderedPageBreak/>
        <w:t>het karakter van de Grondwet</w:t>
      </w:r>
      <w:r w:rsidR="00E51F72">
        <w:rPr>
          <w:rFonts w:ascii="Verdana" w:hAnsi="Verdana"/>
          <w:sz w:val="18"/>
          <w:szCs w:val="18"/>
        </w:rPr>
        <w:t xml:space="preserve"> in relatie tot grondwetsherzieningen</w:t>
      </w:r>
      <w:r w:rsidR="00C01E0B">
        <w:rPr>
          <w:rFonts w:ascii="Verdana" w:hAnsi="Verdana"/>
          <w:sz w:val="18"/>
          <w:szCs w:val="18"/>
        </w:rPr>
        <w:t xml:space="preserve"> en de grondwetparadox die zich daarbij voordoet</w:t>
      </w:r>
      <w:r>
        <w:rPr>
          <w:rFonts w:ascii="Verdana" w:hAnsi="Verdana"/>
          <w:sz w:val="18"/>
          <w:szCs w:val="18"/>
        </w:rPr>
        <w:t>.</w:t>
      </w:r>
      <w:r w:rsidR="009B7BC1">
        <w:rPr>
          <w:rFonts w:ascii="Verdana" w:hAnsi="Verdana"/>
          <w:sz w:val="18"/>
          <w:szCs w:val="18"/>
        </w:rPr>
        <w:t xml:space="preserve"> Aan het einde volgen enkele slotoverwegingen.</w:t>
      </w:r>
    </w:p>
    <w:p w:rsidR="00A17644" w:rsidP="00335881" w:rsidRDefault="00A17644">
      <w:pPr>
        <w:pStyle w:val="Tekstopmerking"/>
        <w:spacing w:line="280" w:lineRule="atLeast"/>
        <w:rPr>
          <w:rFonts w:ascii="Verdana" w:hAnsi="Verdana"/>
          <w:b/>
          <w:sz w:val="18"/>
          <w:szCs w:val="18"/>
        </w:rPr>
      </w:pPr>
      <w:r>
        <w:rPr>
          <w:rFonts w:ascii="Verdana" w:hAnsi="Verdana"/>
          <w:b/>
          <w:sz w:val="18"/>
          <w:szCs w:val="18"/>
        </w:rPr>
        <w:t xml:space="preserve">2. </w:t>
      </w:r>
      <w:r w:rsidR="008A4B61">
        <w:rPr>
          <w:rFonts w:ascii="Verdana" w:hAnsi="Verdana"/>
          <w:b/>
          <w:sz w:val="18"/>
          <w:szCs w:val="18"/>
        </w:rPr>
        <w:t>Grondwetherzieningen en de g</w:t>
      </w:r>
      <w:r>
        <w:rPr>
          <w:rFonts w:ascii="Verdana" w:hAnsi="Verdana"/>
          <w:b/>
          <w:sz w:val="18"/>
          <w:szCs w:val="18"/>
        </w:rPr>
        <w:t>rondwet</w:t>
      </w:r>
      <w:r w:rsidR="00042927">
        <w:rPr>
          <w:rFonts w:ascii="Verdana" w:hAnsi="Verdana"/>
          <w:b/>
          <w:sz w:val="18"/>
          <w:szCs w:val="18"/>
        </w:rPr>
        <w:t>paradox</w:t>
      </w:r>
      <w:r>
        <w:rPr>
          <w:rFonts w:ascii="Verdana" w:hAnsi="Verdana"/>
          <w:b/>
          <w:sz w:val="18"/>
          <w:szCs w:val="18"/>
        </w:rPr>
        <w:t xml:space="preserve"> </w:t>
      </w:r>
    </w:p>
    <w:p w:rsidRPr="00D62FD8" w:rsidR="004A6584" w:rsidP="00D62FD8" w:rsidRDefault="003F7E61">
      <w:pPr>
        <w:pStyle w:val="Default"/>
        <w:spacing w:line="280" w:lineRule="atLeast"/>
        <w:rPr>
          <w:rFonts w:ascii="Verdana" w:hAnsi="Verdana"/>
          <w:sz w:val="18"/>
          <w:szCs w:val="18"/>
        </w:rPr>
      </w:pPr>
      <w:r w:rsidRPr="00C81243">
        <w:rPr>
          <w:rFonts w:ascii="Verdana" w:hAnsi="Verdana"/>
          <w:sz w:val="18"/>
          <w:szCs w:val="18"/>
        </w:rPr>
        <w:t>D</w:t>
      </w:r>
      <w:r w:rsidRPr="00C81243" w:rsidR="003F22EF">
        <w:rPr>
          <w:rFonts w:ascii="Verdana" w:hAnsi="Verdana"/>
          <w:sz w:val="18"/>
          <w:szCs w:val="18"/>
        </w:rPr>
        <w:t xml:space="preserve">e Grondwet is een bijzonder </w:t>
      </w:r>
      <w:r w:rsidRPr="00C81243">
        <w:rPr>
          <w:rFonts w:ascii="Verdana" w:hAnsi="Verdana"/>
          <w:sz w:val="18"/>
          <w:szCs w:val="18"/>
        </w:rPr>
        <w:t xml:space="preserve">en uiterst waardevol </w:t>
      </w:r>
      <w:r w:rsidRPr="00C81243" w:rsidR="003F22EF">
        <w:rPr>
          <w:rFonts w:ascii="Verdana" w:hAnsi="Verdana"/>
          <w:sz w:val="18"/>
          <w:szCs w:val="18"/>
        </w:rPr>
        <w:t>document</w:t>
      </w:r>
      <w:r w:rsidRPr="00C81243">
        <w:rPr>
          <w:rFonts w:ascii="Verdana" w:hAnsi="Verdana"/>
          <w:sz w:val="18"/>
          <w:szCs w:val="18"/>
        </w:rPr>
        <w:t xml:space="preserve"> in en voor ons rechtsbestel</w:t>
      </w:r>
      <w:r w:rsidRPr="00C81243" w:rsidR="003F22EF">
        <w:rPr>
          <w:rFonts w:ascii="Verdana" w:hAnsi="Verdana"/>
          <w:sz w:val="18"/>
          <w:szCs w:val="18"/>
        </w:rPr>
        <w:t xml:space="preserve">. </w:t>
      </w:r>
      <w:r w:rsidR="005A6EA5">
        <w:rPr>
          <w:rFonts w:ascii="Verdana" w:hAnsi="Verdana"/>
          <w:sz w:val="18"/>
          <w:szCs w:val="18"/>
        </w:rPr>
        <w:t xml:space="preserve">De Grondwet geldt daarom, zoals hiervoor vermeld, ook wel als </w:t>
      </w:r>
      <w:r w:rsidRPr="006377C7" w:rsidR="005A6EA5">
        <w:rPr>
          <w:rFonts w:ascii="Verdana" w:hAnsi="Verdana"/>
          <w:sz w:val="18"/>
          <w:szCs w:val="18"/>
        </w:rPr>
        <w:t xml:space="preserve">ankerpunt </w:t>
      </w:r>
      <w:r w:rsidR="005A6EA5">
        <w:rPr>
          <w:rFonts w:ascii="Verdana" w:hAnsi="Verdana"/>
          <w:sz w:val="18"/>
          <w:szCs w:val="18"/>
        </w:rPr>
        <w:t xml:space="preserve">of ruggengraat </w:t>
      </w:r>
      <w:r w:rsidRPr="006377C7" w:rsidR="005A6EA5">
        <w:rPr>
          <w:rFonts w:ascii="Verdana" w:hAnsi="Verdana"/>
          <w:sz w:val="18"/>
          <w:szCs w:val="18"/>
        </w:rPr>
        <w:t>van onze democratische rechtsstaat</w:t>
      </w:r>
      <w:r w:rsidR="005A6EA5">
        <w:rPr>
          <w:rFonts w:ascii="Verdana" w:hAnsi="Verdana"/>
          <w:sz w:val="18"/>
          <w:szCs w:val="18"/>
        </w:rPr>
        <w:t>.</w:t>
      </w:r>
      <w:r w:rsidRPr="00C81243" w:rsidR="005A6EA5">
        <w:rPr>
          <w:rFonts w:ascii="Verdana" w:hAnsi="Verdana"/>
          <w:sz w:val="18"/>
          <w:szCs w:val="18"/>
        </w:rPr>
        <w:t xml:space="preserve"> </w:t>
      </w:r>
      <w:r w:rsidRPr="00C81243" w:rsidR="003F22EF">
        <w:rPr>
          <w:rFonts w:ascii="Verdana" w:hAnsi="Verdana"/>
          <w:sz w:val="18"/>
          <w:szCs w:val="18"/>
        </w:rPr>
        <w:t xml:space="preserve">Zij bevat immers </w:t>
      </w:r>
      <w:r w:rsidRPr="00C81243" w:rsidR="004A6584">
        <w:rPr>
          <w:rFonts w:ascii="Verdana" w:hAnsi="Verdana"/>
          <w:sz w:val="18"/>
          <w:szCs w:val="18"/>
        </w:rPr>
        <w:t>de regels ter waarborging en bevordering van de vrijheid en het welzijn van de burgers, en de voornaamste elementen en fasen van de politieke wils- en besluitvorming. De Grondwet biedt het kader en de grondregels voor de uitoefening van overheidsmacht, en constitueert daartoe de belangrijkste overheidsambten, kent de bevoegdheden toe aan die ambten en reguleert de verhoudingen tussen de ambten en die tussen de ambten en burgers. De Grondwet bevat daarbij de neerslag van historische verworvenheden en geeft uitdrukking aan de continuïteit van het staatsbestel</w:t>
      </w:r>
      <w:r w:rsidRPr="00C81243" w:rsidR="00331DAD">
        <w:rPr>
          <w:rFonts w:ascii="Verdana" w:hAnsi="Verdana"/>
          <w:sz w:val="18"/>
          <w:szCs w:val="18"/>
        </w:rPr>
        <w:t xml:space="preserve">. Zij kent daarmee voornamelijk een </w:t>
      </w:r>
      <w:proofErr w:type="spellStart"/>
      <w:r w:rsidRPr="00C81243" w:rsidR="00331DAD">
        <w:rPr>
          <w:rFonts w:ascii="Verdana" w:hAnsi="Verdana"/>
          <w:sz w:val="18"/>
          <w:szCs w:val="18"/>
        </w:rPr>
        <w:t>institutioneel-organisatorische</w:t>
      </w:r>
      <w:proofErr w:type="spellEnd"/>
      <w:r w:rsidRPr="00C81243" w:rsidR="00331DAD">
        <w:rPr>
          <w:rFonts w:ascii="Verdana" w:hAnsi="Verdana"/>
          <w:sz w:val="18"/>
          <w:szCs w:val="18"/>
        </w:rPr>
        <w:t xml:space="preserve"> en waarborgfunctie.</w:t>
      </w:r>
      <w:r w:rsidRPr="00C81243">
        <w:rPr>
          <w:rStyle w:val="Voetnootmarkering"/>
          <w:rFonts w:ascii="Verdana" w:hAnsi="Verdana"/>
          <w:sz w:val="18"/>
          <w:szCs w:val="18"/>
        </w:rPr>
        <w:footnoteReference w:id="3"/>
      </w:r>
      <w:r w:rsidRPr="00C81243" w:rsidR="004A6584">
        <w:rPr>
          <w:rFonts w:ascii="Verdana" w:hAnsi="Verdana"/>
          <w:sz w:val="18"/>
          <w:szCs w:val="18"/>
        </w:rPr>
        <w:t xml:space="preserve"> </w:t>
      </w:r>
      <w:r w:rsidR="00423DBA">
        <w:rPr>
          <w:rFonts w:ascii="Verdana" w:hAnsi="Verdana"/>
          <w:sz w:val="18"/>
          <w:szCs w:val="18"/>
        </w:rPr>
        <w:t>Daarnaast is d</w:t>
      </w:r>
      <w:r w:rsidRPr="00452838" w:rsidR="004A6584">
        <w:rPr>
          <w:rFonts w:ascii="Verdana" w:hAnsi="Verdana"/>
          <w:sz w:val="18"/>
          <w:szCs w:val="18"/>
        </w:rPr>
        <w:t xml:space="preserve">uidelijker haar </w:t>
      </w:r>
      <w:proofErr w:type="spellStart"/>
      <w:r w:rsidRPr="00452838" w:rsidR="004A6584">
        <w:rPr>
          <w:rFonts w:ascii="Verdana" w:hAnsi="Verdana"/>
          <w:sz w:val="18"/>
          <w:szCs w:val="18"/>
        </w:rPr>
        <w:t>juridisch-normatieve</w:t>
      </w:r>
      <w:proofErr w:type="spellEnd"/>
      <w:r w:rsidRPr="00452838" w:rsidR="004A6584">
        <w:rPr>
          <w:rFonts w:ascii="Verdana" w:hAnsi="Verdana"/>
          <w:sz w:val="18"/>
          <w:szCs w:val="18"/>
        </w:rPr>
        <w:t xml:space="preserve"> functie en gehalte, voornamelijk bepaald door hoofdstuk 1 (grondrechten). De Grondwet is </w:t>
      </w:r>
      <w:r w:rsidR="00875384">
        <w:rPr>
          <w:rFonts w:ascii="Verdana" w:hAnsi="Verdana"/>
          <w:sz w:val="18"/>
          <w:szCs w:val="18"/>
        </w:rPr>
        <w:t xml:space="preserve">dan ook </w:t>
      </w:r>
      <w:r w:rsidRPr="00D62FD8" w:rsidR="004A6584">
        <w:rPr>
          <w:rFonts w:ascii="Verdana" w:hAnsi="Verdana"/>
          <w:sz w:val="18"/>
          <w:szCs w:val="18"/>
        </w:rPr>
        <w:t xml:space="preserve">primair een </w:t>
      </w:r>
      <w:proofErr w:type="spellStart"/>
      <w:r w:rsidRPr="00D62FD8" w:rsidR="004A6584">
        <w:rPr>
          <w:rFonts w:ascii="Verdana" w:hAnsi="Verdana"/>
          <w:sz w:val="18"/>
          <w:szCs w:val="18"/>
        </w:rPr>
        <w:t>juridisch-staatsrechtelijk</w:t>
      </w:r>
      <w:proofErr w:type="spellEnd"/>
      <w:r w:rsidRPr="00D62FD8" w:rsidR="004A6584">
        <w:rPr>
          <w:rFonts w:ascii="Verdana" w:hAnsi="Verdana"/>
          <w:sz w:val="18"/>
          <w:szCs w:val="18"/>
        </w:rPr>
        <w:t xml:space="preserve"> en staatkundige basisregeling. Van belang is voornamelijk haar stabiliserende werking in de politieke praktijk. Deze </w:t>
      </w:r>
      <w:proofErr w:type="spellStart"/>
      <w:r w:rsidRPr="00D62FD8" w:rsidR="004A6584">
        <w:rPr>
          <w:rFonts w:ascii="Verdana" w:hAnsi="Verdana"/>
          <w:sz w:val="18"/>
          <w:szCs w:val="18"/>
        </w:rPr>
        <w:t>politiek-stabiliserende</w:t>
      </w:r>
      <w:proofErr w:type="spellEnd"/>
      <w:r w:rsidRPr="00D62FD8" w:rsidR="004A6584">
        <w:rPr>
          <w:rFonts w:ascii="Verdana" w:hAnsi="Verdana"/>
          <w:sz w:val="18"/>
          <w:szCs w:val="18"/>
        </w:rPr>
        <w:t xml:space="preserve"> functie is steeds van grote waarde gebleken. </w:t>
      </w:r>
    </w:p>
    <w:p w:rsidRPr="00D62FD8" w:rsidR="004A6584" w:rsidP="00D62FD8" w:rsidRDefault="004A6584">
      <w:pPr>
        <w:pStyle w:val="Default"/>
        <w:spacing w:line="280" w:lineRule="atLeast"/>
        <w:rPr>
          <w:rFonts w:ascii="Verdana" w:hAnsi="Verdana"/>
          <w:sz w:val="18"/>
          <w:szCs w:val="18"/>
        </w:rPr>
      </w:pPr>
    </w:p>
    <w:p w:rsidRPr="00D62FD8" w:rsidR="00D62FD8" w:rsidP="00D62FD8" w:rsidRDefault="0022626D">
      <w:pPr>
        <w:pStyle w:val="Default"/>
        <w:spacing w:line="280" w:lineRule="atLeast"/>
        <w:rPr>
          <w:rFonts w:ascii="Verdana" w:hAnsi="Verdana" w:cs="JDBFP C+ Univers"/>
          <w:sz w:val="18"/>
          <w:szCs w:val="18"/>
        </w:rPr>
      </w:pPr>
      <w:r w:rsidRPr="00D62FD8">
        <w:rPr>
          <w:rFonts w:ascii="Verdana" w:hAnsi="Verdana"/>
          <w:sz w:val="18"/>
          <w:szCs w:val="18"/>
        </w:rPr>
        <w:t xml:space="preserve">De Grondwet vervult deze functies in een sterk veranderende wereld waarin </w:t>
      </w:r>
      <w:r w:rsidRPr="00D62FD8" w:rsidR="00423DBA">
        <w:rPr>
          <w:rFonts w:ascii="Verdana" w:hAnsi="Verdana"/>
          <w:sz w:val="18"/>
          <w:szCs w:val="18"/>
        </w:rPr>
        <w:t xml:space="preserve">onder andere </w:t>
      </w:r>
      <w:r w:rsidRPr="00D62FD8">
        <w:rPr>
          <w:rFonts w:ascii="Verdana" w:hAnsi="Verdana"/>
          <w:sz w:val="18"/>
          <w:szCs w:val="18"/>
        </w:rPr>
        <w:t>zogenoemde megatrends</w:t>
      </w:r>
      <w:r w:rsidRPr="00D62FD8" w:rsidR="00C11DAB">
        <w:rPr>
          <w:rStyle w:val="Voetnootmarkering"/>
          <w:rFonts w:ascii="Verdana" w:hAnsi="Verdana"/>
          <w:sz w:val="18"/>
          <w:szCs w:val="18"/>
        </w:rPr>
        <w:footnoteReference w:id="4"/>
      </w:r>
      <w:r w:rsidRPr="00D62FD8" w:rsidR="00C11DAB">
        <w:rPr>
          <w:rFonts w:ascii="Verdana" w:hAnsi="Verdana"/>
          <w:sz w:val="18"/>
          <w:szCs w:val="18"/>
        </w:rPr>
        <w:t xml:space="preserve"> </w:t>
      </w:r>
      <w:r w:rsidRPr="00D62FD8">
        <w:rPr>
          <w:rFonts w:ascii="Verdana" w:hAnsi="Verdana"/>
          <w:sz w:val="18"/>
          <w:szCs w:val="18"/>
        </w:rPr>
        <w:t>manifest zijn</w:t>
      </w:r>
      <w:r w:rsidRPr="00D62FD8" w:rsidR="00C11DAB">
        <w:rPr>
          <w:rFonts w:ascii="Verdana" w:hAnsi="Verdana"/>
          <w:sz w:val="18"/>
          <w:szCs w:val="18"/>
        </w:rPr>
        <w:t xml:space="preserve"> en nieuwe technieken, inzichten en maatschappelijke verhoudingen zich ontwikkelen. </w:t>
      </w:r>
      <w:r w:rsidRPr="00D62FD8" w:rsidR="00F30810">
        <w:rPr>
          <w:rFonts w:ascii="Verdana" w:hAnsi="Verdana"/>
          <w:sz w:val="18"/>
          <w:szCs w:val="18"/>
        </w:rPr>
        <w:t xml:space="preserve">Dit brengt regelmatig de </w:t>
      </w:r>
      <w:r w:rsidRPr="00D62FD8" w:rsidR="00423DBA">
        <w:rPr>
          <w:rFonts w:ascii="Verdana" w:hAnsi="Verdana" w:cs="Univers"/>
          <w:sz w:val="18"/>
          <w:szCs w:val="18"/>
        </w:rPr>
        <w:t xml:space="preserve">normatieve en constitutionele vraag </w:t>
      </w:r>
      <w:r w:rsidRPr="00D62FD8" w:rsidR="00F30810">
        <w:rPr>
          <w:rFonts w:ascii="Verdana" w:hAnsi="Verdana" w:cs="Univers"/>
          <w:sz w:val="18"/>
          <w:szCs w:val="18"/>
        </w:rPr>
        <w:t xml:space="preserve">met zich </w:t>
      </w:r>
      <w:r w:rsidRPr="00D62FD8" w:rsidR="00423DBA">
        <w:rPr>
          <w:rFonts w:ascii="Verdana" w:hAnsi="Verdana" w:cs="Univers"/>
          <w:sz w:val="18"/>
          <w:szCs w:val="18"/>
        </w:rPr>
        <w:t>naar de mate waarin de Grondwet een</w:t>
      </w:r>
      <w:r w:rsidRPr="00D62FD8" w:rsidR="00F30810">
        <w:rPr>
          <w:rFonts w:ascii="Verdana" w:hAnsi="Verdana" w:cs="Univers"/>
          <w:sz w:val="18"/>
          <w:szCs w:val="18"/>
        </w:rPr>
        <w:t xml:space="preserve"> </w:t>
      </w:r>
      <w:r w:rsidRPr="00D62FD8" w:rsidR="00423DBA">
        <w:rPr>
          <w:rFonts w:ascii="Verdana" w:hAnsi="Verdana" w:cs="Univers"/>
          <w:sz w:val="18"/>
          <w:szCs w:val="18"/>
        </w:rPr>
        <w:t>weerslag behoort te zijn van deze ontwikkelingen en/of daar juist normerend in</w:t>
      </w:r>
      <w:r w:rsidRPr="00D62FD8" w:rsidR="00F30810">
        <w:rPr>
          <w:rFonts w:ascii="Verdana" w:hAnsi="Verdana" w:cs="Univers"/>
          <w:sz w:val="18"/>
          <w:szCs w:val="18"/>
        </w:rPr>
        <w:t xml:space="preserve"> </w:t>
      </w:r>
      <w:r w:rsidRPr="00D62FD8" w:rsidR="00423DBA">
        <w:rPr>
          <w:rFonts w:ascii="Verdana" w:hAnsi="Verdana" w:cs="Univers"/>
          <w:sz w:val="18"/>
          <w:szCs w:val="18"/>
        </w:rPr>
        <w:t xml:space="preserve">moet zijn. </w:t>
      </w:r>
      <w:r w:rsidRPr="00D62FD8">
        <w:rPr>
          <w:rFonts w:ascii="Verdana" w:hAnsi="Verdana"/>
          <w:sz w:val="18"/>
          <w:szCs w:val="18"/>
        </w:rPr>
        <w:t xml:space="preserve">Daarmee toont zich </w:t>
      </w:r>
      <w:r w:rsidRPr="00D62FD8" w:rsidR="006909D3">
        <w:rPr>
          <w:rFonts w:ascii="Verdana" w:hAnsi="Verdana"/>
          <w:sz w:val="18"/>
          <w:szCs w:val="18"/>
        </w:rPr>
        <w:t>een zeker</w:t>
      </w:r>
      <w:r w:rsidRPr="00D62FD8" w:rsidR="00D7518C">
        <w:rPr>
          <w:rFonts w:ascii="Verdana" w:hAnsi="Verdana"/>
          <w:sz w:val="18"/>
          <w:szCs w:val="18"/>
        </w:rPr>
        <w:t>e</w:t>
      </w:r>
      <w:r w:rsidRPr="00D62FD8" w:rsidR="006909D3">
        <w:rPr>
          <w:rFonts w:ascii="Verdana" w:hAnsi="Verdana"/>
          <w:sz w:val="18"/>
          <w:szCs w:val="18"/>
        </w:rPr>
        <w:t xml:space="preserve"> </w:t>
      </w:r>
      <w:r w:rsidRPr="00D62FD8" w:rsidR="00331DAD">
        <w:rPr>
          <w:rFonts w:ascii="Verdana" w:hAnsi="Verdana"/>
          <w:sz w:val="18"/>
          <w:szCs w:val="18"/>
        </w:rPr>
        <w:t xml:space="preserve">paradox van </w:t>
      </w:r>
      <w:r w:rsidRPr="00D62FD8" w:rsidR="006909D3">
        <w:rPr>
          <w:rFonts w:ascii="Verdana" w:hAnsi="Verdana"/>
          <w:sz w:val="18"/>
          <w:szCs w:val="18"/>
        </w:rPr>
        <w:t>de Grondwet en waarschijnlijk van elke grondwet</w:t>
      </w:r>
      <w:r w:rsidRPr="00D62FD8" w:rsidR="00331DAD">
        <w:rPr>
          <w:rFonts w:ascii="Verdana" w:hAnsi="Verdana"/>
          <w:sz w:val="18"/>
          <w:szCs w:val="18"/>
        </w:rPr>
        <w:t xml:space="preserve">. </w:t>
      </w:r>
      <w:r w:rsidRPr="00D62FD8" w:rsidR="0061377F">
        <w:rPr>
          <w:rFonts w:ascii="Verdana" w:hAnsi="Verdana"/>
          <w:sz w:val="18"/>
          <w:szCs w:val="18"/>
        </w:rPr>
        <w:t xml:space="preserve">De Grondwet moet laveren tussen stabiliteit en veranderlijkheid. Zij </w:t>
      </w:r>
      <w:r w:rsidRPr="00D62FD8" w:rsidR="00D7518C">
        <w:rPr>
          <w:rFonts w:ascii="Verdana" w:hAnsi="Verdana"/>
          <w:sz w:val="18"/>
          <w:szCs w:val="18"/>
        </w:rPr>
        <w:t>moet</w:t>
      </w:r>
      <w:r w:rsidRPr="00D62FD8" w:rsidR="0061377F">
        <w:rPr>
          <w:rFonts w:ascii="Verdana" w:hAnsi="Verdana"/>
          <w:sz w:val="18"/>
          <w:szCs w:val="18"/>
        </w:rPr>
        <w:t xml:space="preserve"> wijzigbaar</w:t>
      </w:r>
      <w:r w:rsidRPr="00D62FD8" w:rsidR="00D7518C">
        <w:rPr>
          <w:rFonts w:ascii="Verdana" w:hAnsi="Verdana"/>
          <w:sz w:val="18"/>
          <w:szCs w:val="18"/>
        </w:rPr>
        <w:t xml:space="preserve"> zijn</w:t>
      </w:r>
      <w:r w:rsidRPr="00D62FD8" w:rsidR="0061377F">
        <w:rPr>
          <w:rFonts w:ascii="Verdana" w:hAnsi="Verdana"/>
          <w:sz w:val="18"/>
          <w:szCs w:val="18"/>
        </w:rPr>
        <w:t>, maar met mate</w:t>
      </w:r>
      <w:r w:rsidRPr="00D62FD8" w:rsidR="007C4D1C">
        <w:rPr>
          <w:rFonts w:ascii="Verdana" w:hAnsi="Verdana"/>
          <w:sz w:val="18"/>
          <w:szCs w:val="18"/>
        </w:rPr>
        <w:t xml:space="preserve">. De ogenschijnlijk tegengestelde eisen waaraan de Grondwet moet voldoen, zijn tot </w:t>
      </w:r>
      <w:r w:rsidRPr="00D62FD8" w:rsidR="001A1831">
        <w:rPr>
          <w:rFonts w:ascii="Verdana" w:hAnsi="Verdana"/>
          <w:sz w:val="18"/>
          <w:szCs w:val="18"/>
        </w:rPr>
        <w:t xml:space="preserve">uitdrukking gebracht in de </w:t>
      </w:r>
      <w:r w:rsidRPr="00D62FD8" w:rsidR="00B834B1">
        <w:rPr>
          <w:rFonts w:ascii="Verdana" w:hAnsi="Verdana"/>
          <w:sz w:val="18"/>
          <w:szCs w:val="18"/>
        </w:rPr>
        <w:t>herzieningsprocedure van de Grondwet zoals vastgelegd in artikel 137 Grondwet</w:t>
      </w:r>
      <w:r w:rsidRPr="00D62FD8" w:rsidR="0061377F">
        <w:rPr>
          <w:rFonts w:ascii="Verdana" w:hAnsi="Verdana"/>
          <w:sz w:val="18"/>
          <w:szCs w:val="18"/>
        </w:rPr>
        <w:t xml:space="preserve">. </w:t>
      </w:r>
      <w:r w:rsidRPr="00D62FD8" w:rsidR="00D62FD8">
        <w:rPr>
          <w:rFonts w:ascii="Verdana" w:hAnsi="Verdana"/>
          <w:sz w:val="18"/>
          <w:szCs w:val="18"/>
        </w:rPr>
        <w:t xml:space="preserve">In dat kader is niet </w:t>
      </w:r>
      <w:r w:rsidRPr="00D62FD8" w:rsidR="00D62FD8">
        <w:rPr>
          <w:rFonts w:ascii="Verdana" w:hAnsi="Verdana" w:cs="JDBFP C+ Univers"/>
          <w:sz w:val="18"/>
          <w:szCs w:val="18"/>
        </w:rPr>
        <w:t xml:space="preserve">alleen een ruime meerderheid vereist, zoals tot uitdrukking is gebracht in het vereiste – in tweede lezing – van een gekwalificeerde meerderheid, maar ook zijn twee lezingen voorgeschreven, hetgeen betekent dat de meerderheid die aanvankelijk – in eerste lezing – in beide Kamers aanwezig was, er na de ontbindingsverkiezingen nog steeds – en zelfs versterkt – moet zijn. Aldus moet er dan sprake zijn van een stabiele </w:t>
      </w:r>
      <w:proofErr w:type="spellStart"/>
      <w:r w:rsidRPr="00D62FD8" w:rsidR="00D62FD8">
        <w:rPr>
          <w:rFonts w:ascii="Verdana" w:hAnsi="Verdana" w:cs="JDBFP C+ Univers"/>
          <w:sz w:val="18"/>
          <w:szCs w:val="18"/>
        </w:rPr>
        <w:t>kamermeerderheid</w:t>
      </w:r>
      <w:proofErr w:type="spellEnd"/>
      <w:r w:rsidRPr="00D62FD8" w:rsidR="00D62FD8">
        <w:rPr>
          <w:rFonts w:ascii="Verdana" w:hAnsi="Verdana" w:cs="JDBFP C+ Univers"/>
          <w:sz w:val="18"/>
          <w:szCs w:val="18"/>
        </w:rPr>
        <w:t>. De spreekwoordelijke «waan van de dag» kan aldus nimmer tot een grondwetswijziging leiden.</w:t>
      </w:r>
      <w:r w:rsidR="00A52532">
        <w:rPr>
          <w:rStyle w:val="Voetnootmarkering"/>
          <w:rFonts w:ascii="Verdana" w:hAnsi="Verdana" w:cs="JDBFP C+ Univers"/>
          <w:sz w:val="18"/>
          <w:szCs w:val="18"/>
        </w:rPr>
        <w:footnoteReference w:id="5"/>
      </w:r>
    </w:p>
    <w:p w:rsidRPr="00D62FD8" w:rsidR="00D62FD8" w:rsidP="00D62FD8" w:rsidRDefault="00D62FD8">
      <w:pPr>
        <w:pStyle w:val="Default"/>
        <w:spacing w:line="280" w:lineRule="atLeast"/>
        <w:rPr>
          <w:rFonts w:ascii="Verdana" w:hAnsi="Verdana" w:cs="JDBFP C+ Univers"/>
          <w:sz w:val="18"/>
          <w:szCs w:val="18"/>
        </w:rPr>
      </w:pPr>
    </w:p>
    <w:p w:rsidR="00331DAD" w:rsidP="00D62FD8" w:rsidRDefault="001A1831">
      <w:pPr>
        <w:pStyle w:val="Default"/>
        <w:spacing w:line="280" w:lineRule="atLeast"/>
        <w:rPr>
          <w:rFonts w:ascii="Verdana" w:hAnsi="Verdana"/>
          <w:sz w:val="18"/>
          <w:szCs w:val="18"/>
        </w:rPr>
      </w:pPr>
      <w:r w:rsidRPr="00D62FD8">
        <w:rPr>
          <w:rFonts w:ascii="Verdana" w:hAnsi="Verdana"/>
          <w:sz w:val="18"/>
          <w:szCs w:val="18"/>
        </w:rPr>
        <w:t xml:space="preserve">De Grondwet ontleent aan </w:t>
      </w:r>
      <w:r w:rsidRPr="00D62FD8" w:rsidR="007C4D1C">
        <w:rPr>
          <w:rFonts w:ascii="Verdana" w:hAnsi="Verdana"/>
          <w:sz w:val="18"/>
          <w:szCs w:val="18"/>
        </w:rPr>
        <w:t xml:space="preserve">deze verzwaarde herzieningsprocedure </w:t>
      </w:r>
      <w:r w:rsidRPr="00D62FD8">
        <w:rPr>
          <w:rFonts w:ascii="Verdana" w:hAnsi="Verdana"/>
          <w:sz w:val="18"/>
          <w:szCs w:val="18"/>
        </w:rPr>
        <w:t xml:space="preserve">in het bijzonder </w:t>
      </w:r>
      <w:r w:rsidR="00B94A90">
        <w:rPr>
          <w:rFonts w:ascii="Verdana" w:hAnsi="Verdana"/>
          <w:sz w:val="18"/>
          <w:szCs w:val="18"/>
        </w:rPr>
        <w:t>haar</w:t>
      </w:r>
      <w:r w:rsidRPr="00D62FD8">
        <w:rPr>
          <w:rFonts w:ascii="Verdana" w:hAnsi="Verdana"/>
          <w:sz w:val="18"/>
          <w:szCs w:val="18"/>
        </w:rPr>
        <w:t xml:space="preserve"> waarde en </w:t>
      </w:r>
      <w:r w:rsidRPr="00D62FD8" w:rsidR="0061377F">
        <w:rPr>
          <w:rFonts w:ascii="Verdana" w:hAnsi="Verdana"/>
          <w:sz w:val="18"/>
          <w:szCs w:val="18"/>
        </w:rPr>
        <w:t xml:space="preserve">meerwaarde </w:t>
      </w:r>
      <w:r w:rsidRPr="00D62FD8">
        <w:rPr>
          <w:rFonts w:ascii="Verdana" w:hAnsi="Verdana"/>
          <w:sz w:val="18"/>
          <w:szCs w:val="18"/>
        </w:rPr>
        <w:t xml:space="preserve">ten opzichte van </w:t>
      </w:r>
      <w:r w:rsidRPr="00D62FD8" w:rsidR="0061377F">
        <w:rPr>
          <w:rFonts w:ascii="Verdana" w:hAnsi="Verdana"/>
          <w:sz w:val="18"/>
          <w:szCs w:val="18"/>
        </w:rPr>
        <w:t>andere rechts</w:t>
      </w:r>
      <w:r w:rsidRPr="00D62FD8">
        <w:rPr>
          <w:rFonts w:ascii="Verdana" w:hAnsi="Verdana"/>
          <w:sz w:val="18"/>
          <w:szCs w:val="18"/>
        </w:rPr>
        <w:t>bronnen</w:t>
      </w:r>
      <w:r w:rsidRPr="00D62FD8" w:rsidR="0061377F">
        <w:rPr>
          <w:rFonts w:ascii="Verdana" w:hAnsi="Verdana"/>
          <w:sz w:val="18"/>
          <w:szCs w:val="18"/>
        </w:rPr>
        <w:t>.</w:t>
      </w:r>
      <w:r w:rsidRPr="00D62FD8" w:rsidR="00D62FD8">
        <w:rPr>
          <w:rFonts w:ascii="Verdana" w:hAnsi="Verdana"/>
          <w:sz w:val="18"/>
          <w:szCs w:val="18"/>
        </w:rPr>
        <w:t xml:space="preserve"> Mede om die reden is het verstandig behoedzaam om te gaan met voornemens tot wijziging van de Grondwet en slechts dan daartoe over te gaan indien er sprake is van een maatschappelijke noodzaak en van constitutionele rijpheid.</w:t>
      </w:r>
      <w:r w:rsidRPr="00D62FD8" w:rsidR="00D62FD8">
        <w:rPr>
          <w:rStyle w:val="Voetnootmarkering"/>
          <w:rFonts w:ascii="Verdana" w:hAnsi="Verdana"/>
          <w:sz w:val="18"/>
          <w:szCs w:val="18"/>
        </w:rPr>
        <w:footnoteReference w:id="6"/>
      </w:r>
      <w:r w:rsidRPr="00D62FD8" w:rsidR="00D62FD8">
        <w:rPr>
          <w:rFonts w:ascii="Verdana" w:hAnsi="Verdana"/>
          <w:sz w:val="18"/>
          <w:szCs w:val="18"/>
        </w:rPr>
        <w:t xml:space="preserve"> Zorgvuldigheid is niet alleen vereist bij de besluitvorming tot wijziging van de Grondwet zoals neergelegd in de bijzondere herzieningsprocedure van de Grondwet, maar ook bij het maken van afwegingen in het stadium voorafgaand aan de toepassing van die herzieningsprocedure. Het gaat dan om de fase van besluitvorming om al dan niet voorstellen tot wijziging van de Grondwet voor te bereiden. Mede vanwege de zware procedure, moeten dergelijke wijzigingsvoorstellen op een breed draagvlak kunnen rekenen en moeten ze extra goed worden doordacht. </w:t>
      </w:r>
      <w:r w:rsidRPr="00D62FD8">
        <w:rPr>
          <w:rFonts w:ascii="Verdana" w:hAnsi="Verdana"/>
          <w:sz w:val="18"/>
          <w:szCs w:val="18"/>
        </w:rPr>
        <w:t xml:space="preserve">De invulling van </w:t>
      </w:r>
      <w:r w:rsidRPr="00D62FD8" w:rsidR="00D62FD8">
        <w:rPr>
          <w:rFonts w:ascii="Verdana" w:hAnsi="Verdana"/>
          <w:sz w:val="18"/>
          <w:szCs w:val="18"/>
        </w:rPr>
        <w:lastRenderedPageBreak/>
        <w:t xml:space="preserve">voormelde </w:t>
      </w:r>
      <w:r w:rsidRPr="00D62FD8" w:rsidR="00D7518C">
        <w:rPr>
          <w:rFonts w:ascii="Verdana" w:hAnsi="Verdana"/>
          <w:sz w:val="18"/>
          <w:szCs w:val="18"/>
        </w:rPr>
        <w:t xml:space="preserve">criteria </w:t>
      </w:r>
      <w:r w:rsidRPr="00D62FD8">
        <w:rPr>
          <w:rFonts w:ascii="Verdana" w:hAnsi="Verdana"/>
          <w:sz w:val="18"/>
          <w:szCs w:val="18"/>
        </w:rPr>
        <w:t xml:space="preserve">vindt bij uitstek plaats in </w:t>
      </w:r>
      <w:r w:rsidRPr="00D62FD8" w:rsidR="00D62FD8">
        <w:rPr>
          <w:rFonts w:ascii="Verdana" w:hAnsi="Verdana"/>
          <w:sz w:val="18"/>
          <w:szCs w:val="18"/>
        </w:rPr>
        <w:t xml:space="preserve">het </w:t>
      </w:r>
      <w:r w:rsidRPr="00D62FD8">
        <w:rPr>
          <w:rFonts w:ascii="Verdana" w:hAnsi="Verdana"/>
          <w:sz w:val="18"/>
          <w:szCs w:val="18"/>
        </w:rPr>
        <w:t>politiek</w:t>
      </w:r>
      <w:r w:rsidR="00AE5042">
        <w:rPr>
          <w:rFonts w:ascii="Verdana" w:hAnsi="Verdana"/>
          <w:sz w:val="18"/>
          <w:szCs w:val="18"/>
        </w:rPr>
        <w:t>e</w:t>
      </w:r>
      <w:r w:rsidRPr="00D62FD8">
        <w:rPr>
          <w:rFonts w:ascii="Verdana" w:hAnsi="Verdana"/>
          <w:sz w:val="18"/>
          <w:szCs w:val="18"/>
        </w:rPr>
        <w:t xml:space="preserve"> debat. </w:t>
      </w:r>
      <w:r w:rsidR="00A67DAF">
        <w:rPr>
          <w:rFonts w:ascii="Verdana" w:hAnsi="Verdana"/>
          <w:sz w:val="18"/>
          <w:szCs w:val="18"/>
        </w:rPr>
        <w:t>Dat gebeurt in meer of minder expliciete wijze. De hierna volgende voorstellen getuigen daarvan.</w:t>
      </w:r>
    </w:p>
    <w:p w:rsidR="0060244C" w:rsidP="00795A7B" w:rsidRDefault="0060244C">
      <w:pPr>
        <w:pStyle w:val="Default"/>
        <w:spacing w:line="280" w:lineRule="atLeast"/>
        <w:rPr>
          <w:rFonts w:ascii="Verdana" w:hAnsi="Verdana"/>
          <w:b/>
          <w:sz w:val="18"/>
          <w:szCs w:val="18"/>
        </w:rPr>
      </w:pPr>
    </w:p>
    <w:p w:rsidRPr="00121044" w:rsidR="00121044" w:rsidP="00795A7B" w:rsidRDefault="00121044">
      <w:pPr>
        <w:pStyle w:val="Default"/>
        <w:spacing w:line="280" w:lineRule="atLeast"/>
        <w:rPr>
          <w:rFonts w:ascii="Verdana" w:hAnsi="Verdana"/>
          <w:b/>
          <w:sz w:val="18"/>
          <w:szCs w:val="18"/>
        </w:rPr>
      </w:pPr>
      <w:r w:rsidRPr="00121044">
        <w:rPr>
          <w:rFonts w:ascii="Verdana" w:hAnsi="Verdana"/>
          <w:b/>
          <w:sz w:val="18"/>
          <w:szCs w:val="18"/>
        </w:rPr>
        <w:t xml:space="preserve">3. </w:t>
      </w:r>
      <w:r w:rsidR="0060244C">
        <w:rPr>
          <w:rFonts w:ascii="Verdana" w:hAnsi="Verdana"/>
          <w:b/>
          <w:sz w:val="18"/>
          <w:szCs w:val="18"/>
        </w:rPr>
        <w:t>Lopende v</w:t>
      </w:r>
      <w:r w:rsidRPr="00121044">
        <w:rPr>
          <w:rFonts w:ascii="Verdana" w:hAnsi="Verdana"/>
          <w:b/>
          <w:sz w:val="18"/>
          <w:szCs w:val="18"/>
        </w:rPr>
        <w:t xml:space="preserve">oorstellen </w:t>
      </w:r>
      <w:r w:rsidR="0060244C">
        <w:rPr>
          <w:rFonts w:ascii="Verdana" w:hAnsi="Verdana"/>
          <w:b/>
          <w:sz w:val="18"/>
          <w:szCs w:val="18"/>
        </w:rPr>
        <w:t>tot wijziging van de Grondwet</w:t>
      </w:r>
      <w:r w:rsidRPr="00121044">
        <w:rPr>
          <w:rFonts w:ascii="Verdana" w:hAnsi="Verdana"/>
          <w:b/>
          <w:sz w:val="18"/>
          <w:szCs w:val="18"/>
        </w:rPr>
        <w:t xml:space="preserve"> </w:t>
      </w:r>
    </w:p>
    <w:p w:rsidR="00121044" w:rsidP="00795A7B" w:rsidRDefault="00121044">
      <w:pPr>
        <w:pStyle w:val="Default"/>
        <w:spacing w:line="280" w:lineRule="atLeast"/>
        <w:rPr>
          <w:rFonts w:ascii="Verdana" w:hAnsi="Verdana"/>
          <w:sz w:val="18"/>
          <w:szCs w:val="18"/>
        </w:rPr>
      </w:pPr>
    </w:p>
    <w:p w:rsidR="004C2A7F" w:rsidP="00795A7B" w:rsidRDefault="00BF741C">
      <w:pPr>
        <w:pStyle w:val="Default"/>
        <w:spacing w:line="280" w:lineRule="atLeast"/>
        <w:rPr>
          <w:rFonts w:ascii="Verdana" w:hAnsi="Verdana"/>
          <w:b/>
          <w:sz w:val="18"/>
          <w:szCs w:val="18"/>
        </w:rPr>
      </w:pPr>
      <w:r w:rsidRPr="00BF741C">
        <w:rPr>
          <w:rFonts w:ascii="Verdana" w:hAnsi="Verdana"/>
          <w:b/>
          <w:sz w:val="18"/>
          <w:szCs w:val="18"/>
        </w:rPr>
        <w:t>Algemene bepaling</w:t>
      </w:r>
    </w:p>
    <w:p w:rsidRPr="004C2A7F" w:rsidR="00417403" w:rsidP="00795A7B" w:rsidRDefault="00417403">
      <w:pPr>
        <w:pStyle w:val="Default"/>
        <w:spacing w:line="280" w:lineRule="atLeast"/>
        <w:rPr>
          <w:rFonts w:ascii="Verdana" w:hAnsi="Verdana"/>
          <w:b/>
          <w:sz w:val="18"/>
          <w:szCs w:val="18"/>
        </w:rPr>
      </w:pPr>
    </w:p>
    <w:p w:rsidR="004C2A7F" w:rsidP="00795A7B" w:rsidRDefault="00C121A0">
      <w:pPr>
        <w:pStyle w:val="Default"/>
        <w:spacing w:line="280" w:lineRule="atLeast"/>
        <w:rPr>
          <w:rFonts w:ascii="Verdana" w:hAnsi="Verdana"/>
          <w:sz w:val="18"/>
          <w:szCs w:val="18"/>
        </w:rPr>
      </w:pPr>
      <w:r>
        <w:rPr>
          <w:rFonts w:ascii="Verdana" w:hAnsi="Verdana"/>
          <w:sz w:val="18"/>
          <w:szCs w:val="18"/>
        </w:rPr>
        <w:t xml:space="preserve">Er is één </w:t>
      </w:r>
      <w:r w:rsidR="006B528E">
        <w:rPr>
          <w:rFonts w:ascii="Verdana" w:hAnsi="Verdana"/>
          <w:sz w:val="18"/>
          <w:szCs w:val="18"/>
        </w:rPr>
        <w:t>(concept)</w:t>
      </w:r>
      <w:r>
        <w:rPr>
          <w:rFonts w:ascii="Verdana" w:hAnsi="Verdana"/>
          <w:sz w:val="18"/>
          <w:szCs w:val="18"/>
        </w:rPr>
        <w:t xml:space="preserve">voorstel tot herziening van de Grondwet dat zich niet laat rubriceren onder één van de hoofdstukken van de Grondwet, namelijk het </w:t>
      </w:r>
      <w:r w:rsidR="006B528E">
        <w:rPr>
          <w:rFonts w:ascii="Verdana" w:hAnsi="Verdana"/>
          <w:sz w:val="18"/>
          <w:szCs w:val="18"/>
        </w:rPr>
        <w:t>(concept)</w:t>
      </w:r>
      <w:r>
        <w:rPr>
          <w:rFonts w:ascii="Verdana" w:hAnsi="Verdana"/>
          <w:sz w:val="18"/>
          <w:szCs w:val="18"/>
        </w:rPr>
        <w:t xml:space="preserve">voortstel tot opneming van een algemene bepaling voorafgaand aan hoofdstuk 1, inhoudende dat de Grondwet de rechtsstaat, de democratie en de grondrechten waarborgt. </w:t>
      </w:r>
      <w:r w:rsidR="00E932F8">
        <w:rPr>
          <w:rFonts w:ascii="Verdana" w:hAnsi="Verdana"/>
          <w:sz w:val="18"/>
          <w:szCs w:val="18"/>
        </w:rPr>
        <w:t xml:space="preserve">Het </w:t>
      </w:r>
      <w:r w:rsidR="006B528E">
        <w:rPr>
          <w:rFonts w:ascii="Verdana" w:hAnsi="Verdana"/>
          <w:sz w:val="18"/>
          <w:szCs w:val="18"/>
        </w:rPr>
        <w:t>(concept)</w:t>
      </w:r>
      <w:r w:rsidR="00E932F8">
        <w:rPr>
          <w:rFonts w:ascii="Verdana" w:hAnsi="Verdana"/>
          <w:sz w:val="18"/>
          <w:szCs w:val="18"/>
        </w:rPr>
        <w:t>voorstel vindt zijn aanleiding in de motie Engels</w:t>
      </w:r>
      <w:r w:rsidR="007C6C5E">
        <w:rPr>
          <w:rFonts w:ascii="Verdana" w:hAnsi="Verdana"/>
          <w:sz w:val="18"/>
          <w:szCs w:val="18"/>
        </w:rPr>
        <w:t xml:space="preserve"> c.s.</w:t>
      </w:r>
      <w:r w:rsidR="00E932F8">
        <w:rPr>
          <w:rFonts w:ascii="Verdana" w:hAnsi="Verdana"/>
          <w:sz w:val="18"/>
          <w:szCs w:val="18"/>
        </w:rPr>
        <w:t>,</w:t>
      </w:r>
      <w:r w:rsidR="00E932F8">
        <w:rPr>
          <w:rStyle w:val="Voetnootmarkering"/>
          <w:rFonts w:ascii="Verdana" w:hAnsi="Verdana"/>
          <w:sz w:val="18"/>
          <w:szCs w:val="18"/>
        </w:rPr>
        <w:footnoteReference w:id="7"/>
      </w:r>
      <w:r w:rsidR="00E932F8">
        <w:rPr>
          <w:rFonts w:ascii="Verdana" w:hAnsi="Verdana"/>
          <w:sz w:val="18"/>
          <w:szCs w:val="18"/>
        </w:rPr>
        <w:t xml:space="preserve"> het advies </w:t>
      </w:r>
      <w:r w:rsidRPr="00B900EE" w:rsidR="00E932F8">
        <w:rPr>
          <w:rFonts w:ascii="Verdana" w:hAnsi="Verdana"/>
          <w:sz w:val="18"/>
          <w:szCs w:val="18"/>
        </w:rPr>
        <w:t xml:space="preserve">van de </w:t>
      </w:r>
      <w:r w:rsidR="00E932F8">
        <w:rPr>
          <w:rFonts w:ascii="Verdana" w:hAnsi="Verdana"/>
          <w:sz w:val="18"/>
          <w:szCs w:val="18"/>
        </w:rPr>
        <w:t>s</w:t>
      </w:r>
      <w:r w:rsidRPr="00B900EE" w:rsidR="00E932F8">
        <w:rPr>
          <w:rFonts w:ascii="Verdana" w:hAnsi="Verdana"/>
          <w:sz w:val="18"/>
          <w:szCs w:val="18"/>
        </w:rPr>
        <w:t>taatscommissie Grondwet van november 2010 en de daaropvolgende kabinetsreactie.</w:t>
      </w:r>
      <w:r w:rsidRPr="001D287E" w:rsidR="00E932F8">
        <w:rPr>
          <w:rStyle w:val="Voetnootmarkering"/>
          <w:rFonts w:ascii="Verdana" w:hAnsi="Verdana"/>
          <w:sz w:val="18"/>
          <w:szCs w:val="18"/>
        </w:rPr>
        <w:footnoteReference w:id="8"/>
      </w:r>
      <w:r w:rsidR="00E932F8">
        <w:rPr>
          <w:rFonts w:ascii="Verdana" w:hAnsi="Verdana"/>
          <w:sz w:val="18"/>
          <w:szCs w:val="18"/>
        </w:rPr>
        <w:t xml:space="preserve"> </w:t>
      </w:r>
      <w:r w:rsidR="001F36EE">
        <w:rPr>
          <w:rFonts w:ascii="Verdana" w:hAnsi="Verdana"/>
          <w:sz w:val="18"/>
          <w:szCs w:val="18"/>
        </w:rPr>
        <w:t xml:space="preserve">De algemene bepaling codificeert de waarborgfunctie van de Grondwet en brengt daarmee het belang van deze functie van de Grondwet voor de democratie, de rechtsstaat en de grondrechten expliciet tot uitdrukking. </w:t>
      </w:r>
      <w:r w:rsidR="006B528E">
        <w:rPr>
          <w:rFonts w:ascii="Verdana" w:hAnsi="Verdana"/>
          <w:sz w:val="18"/>
          <w:szCs w:val="18"/>
        </w:rPr>
        <w:t>Het (conc</w:t>
      </w:r>
      <w:r w:rsidR="00322B48">
        <w:rPr>
          <w:rFonts w:ascii="Verdana" w:hAnsi="Verdana"/>
          <w:sz w:val="18"/>
          <w:szCs w:val="18"/>
        </w:rPr>
        <w:t>e</w:t>
      </w:r>
      <w:r w:rsidR="006B528E">
        <w:rPr>
          <w:rFonts w:ascii="Verdana" w:hAnsi="Verdana"/>
          <w:sz w:val="18"/>
          <w:szCs w:val="18"/>
        </w:rPr>
        <w:t>pt)voorstel is i</w:t>
      </w:r>
      <w:r w:rsidR="00322B48">
        <w:rPr>
          <w:rFonts w:ascii="Verdana" w:hAnsi="Verdana"/>
          <w:sz w:val="18"/>
          <w:szCs w:val="18"/>
        </w:rPr>
        <w:t>n</w:t>
      </w:r>
      <w:r w:rsidR="006B528E">
        <w:rPr>
          <w:rFonts w:ascii="Verdana" w:hAnsi="Verdana"/>
          <w:sz w:val="18"/>
          <w:szCs w:val="18"/>
        </w:rPr>
        <w:t xml:space="preserve"> (internet)con</w:t>
      </w:r>
      <w:r w:rsidR="00322B48">
        <w:rPr>
          <w:rFonts w:ascii="Verdana" w:hAnsi="Verdana"/>
          <w:sz w:val="18"/>
          <w:szCs w:val="18"/>
        </w:rPr>
        <w:t xml:space="preserve">sultatie </w:t>
      </w:r>
      <w:r w:rsidR="006B528E">
        <w:rPr>
          <w:rFonts w:ascii="Verdana" w:hAnsi="Verdana"/>
          <w:sz w:val="18"/>
          <w:szCs w:val="18"/>
        </w:rPr>
        <w:t>geb</w:t>
      </w:r>
      <w:r w:rsidR="00322B48">
        <w:rPr>
          <w:rFonts w:ascii="Verdana" w:hAnsi="Verdana"/>
          <w:sz w:val="18"/>
          <w:szCs w:val="18"/>
        </w:rPr>
        <w:t>r</w:t>
      </w:r>
      <w:r w:rsidR="006B528E">
        <w:rPr>
          <w:rFonts w:ascii="Verdana" w:hAnsi="Verdana"/>
          <w:sz w:val="18"/>
          <w:szCs w:val="18"/>
        </w:rPr>
        <w:t xml:space="preserve">acht. </w:t>
      </w:r>
      <w:r w:rsidR="00322B48">
        <w:rPr>
          <w:rFonts w:ascii="Verdana" w:hAnsi="Verdana"/>
          <w:sz w:val="18"/>
          <w:szCs w:val="18"/>
        </w:rPr>
        <w:t xml:space="preserve">Beoogd wordt </w:t>
      </w:r>
      <w:r w:rsidR="00F13DBE">
        <w:rPr>
          <w:rFonts w:ascii="Verdana" w:hAnsi="Verdana"/>
          <w:sz w:val="18"/>
          <w:szCs w:val="18"/>
        </w:rPr>
        <w:t xml:space="preserve">om </w:t>
      </w:r>
      <w:r w:rsidR="001F36EE">
        <w:rPr>
          <w:rFonts w:ascii="Verdana" w:hAnsi="Verdana"/>
          <w:sz w:val="18"/>
          <w:szCs w:val="18"/>
        </w:rPr>
        <w:t>het</w:t>
      </w:r>
      <w:r w:rsidR="00322B48">
        <w:rPr>
          <w:rFonts w:ascii="Verdana" w:hAnsi="Verdana"/>
          <w:sz w:val="18"/>
          <w:szCs w:val="18"/>
        </w:rPr>
        <w:t xml:space="preserve"> voorstel </w:t>
      </w:r>
      <w:r w:rsidR="006B528E">
        <w:rPr>
          <w:rFonts w:ascii="Verdana" w:hAnsi="Verdana"/>
          <w:sz w:val="18"/>
          <w:szCs w:val="18"/>
        </w:rPr>
        <w:t xml:space="preserve">in te dienen </w:t>
      </w:r>
      <w:r w:rsidR="00322B48">
        <w:rPr>
          <w:rFonts w:ascii="Verdana" w:hAnsi="Verdana"/>
          <w:sz w:val="18"/>
          <w:szCs w:val="18"/>
        </w:rPr>
        <w:t xml:space="preserve">bij de Tweede Kamer </w:t>
      </w:r>
      <w:r w:rsidR="00F53DBD">
        <w:rPr>
          <w:rFonts w:ascii="Verdana" w:hAnsi="Verdana"/>
          <w:sz w:val="18"/>
          <w:szCs w:val="18"/>
        </w:rPr>
        <w:t xml:space="preserve">halverwege </w:t>
      </w:r>
      <w:r w:rsidR="006B528E">
        <w:rPr>
          <w:rFonts w:ascii="Verdana" w:hAnsi="Verdana"/>
          <w:sz w:val="18"/>
          <w:szCs w:val="18"/>
        </w:rPr>
        <w:t>2015.</w:t>
      </w:r>
    </w:p>
    <w:p w:rsidR="004C2A7F" w:rsidP="00795A7B" w:rsidRDefault="004C2A7F">
      <w:pPr>
        <w:pStyle w:val="Default"/>
        <w:spacing w:line="280" w:lineRule="atLeast"/>
        <w:rPr>
          <w:rFonts w:ascii="Verdana" w:hAnsi="Verdana"/>
          <w:sz w:val="18"/>
          <w:szCs w:val="18"/>
        </w:rPr>
      </w:pPr>
    </w:p>
    <w:p w:rsidRPr="0034789E" w:rsidR="0090439F" w:rsidP="0034789E" w:rsidRDefault="0034789E">
      <w:pPr>
        <w:pStyle w:val="Default"/>
        <w:spacing w:line="280" w:lineRule="atLeast"/>
        <w:rPr>
          <w:rFonts w:ascii="Verdana" w:hAnsi="Verdana"/>
          <w:b/>
          <w:sz w:val="18"/>
          <w:szCs w:val="18"/>
        </w:rPr>
      </w:pPr>
      <w:r w:rsidRPr="0034789E">
        <w:rPr>
          <w:rFonts w:ascii="Verdana" w:hAnsi="Verdana"/>
          <w:b/>
          <w:sz w:val="18"/>
          <w:szCs w:val="18"/>
        </w:rPr>
        <w:t>Hoofdstuk 1 van de Grondwet (grondrechten)</w:t>
      </w:r>
    </w:p>
    <w:p w:rsidR="00574393" w:rsidP="0034789E" w:rsidRDefault="00574393">
      <w:pPr>
        <w:pStyle w:val="Default"/>
        <w:spacing w:line="280" w:lineRule="atLeast"/>
        <w:rPr>
          <w:rFonts w:ascii="Verdana" w:hAnsi="Verdana"/>
          <w:sz w:val="18"/>
          <w:szCs w:val="18"/>
        </w:rPr>
      </w:pPr>
    </w:p>
    <w:p w:rsidR="00EC5DCD" w:rsidP="0034789E" w:rsidRDefault="00AB381A">
      <w:pPr>
        <w:pStyle w:val="Default"/>
        <w:spacing w:line="280" w:lineRule="atLeast"/>
        <w:rPr>
          <w:rFonts w:ascii="Verdana" w:hAnsi="Verdana"/>
          <w:sz w:val="18"/>
          <w:szCs w:val="18"/>
        </w:rPr>
      </w:pPr>
      <w:r>
        <w:rPr>
          <w:rFonts w:ascii="Verdana" w:hAnsi="Verdana"/>
          <w:sz w:val="18"/>
          <w:szCs w:val="18"/>
        </w:rPr>
        <w:t xml:space="preserve">Ten aanzien van Hoofdstuk 1 van de Grondwet zijn </w:t>
      </w:r>
      <w:r w:rsidR="00EC3768">
        <w:rPr>
          <w:rFonts w:ascii="Verdana" w:hAnsi="Verdana"/>
          <w:sz w:val="18"/>
          <w:szCs w:val="18"/>
        </w:rPr>
        <w:t>vier</w:t>
      </w:r>
      <w:r w:rsidR="00EC5DCD">
        <w:rPr>
          <w:rFonts w:ascii="Verdana" w:hAnsi="Verdana"/>
          <w:sz w:val="18"/>
          <w:szCs w:val="18"/>
        </w:rPr>
        <w:t xml:space="preserve"> </w:t>
      </w:r>
      <w:r w:rsidRPr="008B492C" w:rsidR="008B492C">
        <w:rPr>
          <w:rFonts w:ascii="Verdana" w:hAnsi="Verdana"/>
          <w:sz w:val="18"/>
          <w:szCs w:val="18"/>
        </w:rPr>
        <w:t>voo</w:t>
      </w:r>
      <w:r w:rsidR="008B492C">
        <w:rPr>
          <w:rFonts w:ascii="Verdana" w:hAnsi="Verdana"/>
          <w:sz w:val="18"/>
          <w:szCs w:val="18"/>
        </w:rPr>
        <w:t>r</w:t>
      </w:r>
      <w:r w:rsidRPr="008B492C" w:rsidR="008B492C">
        <w:rPr>
          <w:rFonts w:ascii="Verdana" w:hAnsi="Verdana"/>
          <w:sz w:val="18"/>
          <w:szCs w:val="18"/>
        </w:rPr>
        <w:t xml:space="preserve">stellen </w:t>
      </w:r>
      <w:r w:rsidR="00EC5DCD">
        <w:rPr>
          <w:rFonts w:ascii="Verdana" w:hAnsi="Verdana"/>
          <w:sz w:val="18"/>
          <w:szCs w:val="18"/>
        </w:rPr>
        <w:t>aanhangig bij de Kamer</w:t>
      </w:r>
      <w:r w:rsidR="00A84D7C">
        <w:rPr>
          <w:rFonts w:ascii="Verdana" w:hAnsi="Verdana"/>
          <w:sz w:val="18"/>
          <w:szCs w:val="18"/>
        </w:rPr>
        <w:t>, twee initiatiefvoorstellen en twee regeringsvoorstellen</w:t>
      </w:r>
      <w:r w:rsidR="00EC3768">
        <w:rPr>
          <w:rFonts w:ascii="Verdana" w:hAnsi="Verdana"/>
          <w:sz w:val="18"/>
          <w:szCs w:val="18"/>
        </w:rPr>
        <w:t xml:space="preserve">. Eén </w:t>
      </w:r>
      <w:r>
        <w:rPr>
          <w:rFonts w:ascii="Verdana" w:hAnsi="Verdana"/>
          <w:sz w:val="18"/>
          <w:szCs w:val="18"/>
        </w:rPr>
        <w:t xml:space="preserve">voorstel van regeringszijde </w:t>
      </w:r>
      <w:r w:rsidR="00EC3768">
        <w:rPr>
          <w:rFonts w:ascii="Verdana" w:hAnsi="Verdana"/>
          <w:sz w:val="18"/>
          <w:szCs w:val="18"/>
        </w:rPr>
        <w:t xml:space="preserve">is </w:t>
      </w:r>
      <w:r>
        <w:rPr>
          <w:rFonts w:ascii="Verdana" w:hAnsi="Verdana"/>
          <w:sz w:val="18"/>
          <w:szCs w:val="18"/>
        </w:rPr>
        <w:t>in voorbereiding</w:t>
      </w:r>
      <w:r w:rsidR="008B492C">
        <w:rPr>
          <w:rFonts w:ascii="Verdana" w:hAnsi="Verdana"/>
          <w:sz w:val="18"/>
          <w:szCs w:val="18"/>
        </w:rPr>
        <w:t xml:space="preserve">. </w:t>
      </w:r>
    </w:p>
    <w:p w:rsidR="00EC5DCD" w:rsidP="0034789E" w:rsidRDefault="00EC5DCD">
      <w:pPr>
        <w:pStyle w:val="Default"/>
        <w:spacing w:line="280" w:lineRule="atLeast"/>
        <w:rPr>
          <w:rFonts w:ascii="Verdana" w:hAnsi="Verdana"/>
          <w:sz w:val="18"/>
          <w:szCs w:val="18"/>
        </w:rPr>
      </w:pPr>
    </w:p>
    <w:p w:rsidRPr="00511B98" w:rsidR="002E6A5B" w:rsidP="0034789E" w:rsidRDefault="008B492C">
      <w:pPr>
        <w:pStyle w:val="Default"/>
        <w:spacing w:line="280" w:lineRule="atLeast"/>
        <w:rPr>
          <w:rFonts w:ascii="Verdana" w:hAnsi="Verdana"/>
          <w:color w:val="auto"/>
          <w:sz w:val="18"/>
          <w:szCs w:val="18"/>
        </w:rPr>
      </w:pPr>
      <w:r w:rsidRPr="00511B98">
        <w:rPr>
          <w:rFonts w:ascii="Verdana" w:hAnsi="Verdana"/>
          <w:sz w:val="18"/>
          <w:szCs w:val="18"/>
        </w:rPr>
        <w:t xml:space="preserve">In de eerste plaats </w:t>
      </w:r>
      <w:r w:rsidRPr="00511B98" w:rsidR="00DB5FA5">
        <w:rPr>
          <w:rFonts w:ascii="Verdana" w:hAnsi="Verdana"/>
          <w:sz w:val="18"/>
          <w:szCs w:val="18"/>
        </w:rPr>
        <w:t xml:space="preserve">zij genoemd </w:t>
      </w:r>
      <w:r w:rsidRPr="00511B98" w:rsidR="00847420">
        <w:rPr>
          <w:rFonts w:ascii="Verdana" w:hAnsi="Verdana"/>
          <w:sz w:val="18"/>
          <w:szCs w:val="18"/>
        </w:rPr>
        <w:t xml:space="preserve">het initiatiefvoorstel om aan de </w:t>
      </w:r>
      <w:proofErr w:type="spellStart"/>
      <w:r w:rsidRPr="00511B98" w:rsidR="00847420">
        <w:rPr>
          <w:rFonts w:ascii="Verdana" w:hAnsi="Verdana"/>
          <w:sz w:val="18"/>
          <w:szCs w:val="18"/>
        </w:rPr>
        <w:t>non-discriminatiegronden</w:t>
      </w:r>
      <w:proofErr w:type="spellEnd"/>
      <w:r w:rsidRPr="00511B98" w:rsidR="00847420">
        <w:rPr>
          <w:rFonts w:ascii="Verdana" w:hAnsi="Verdana"/>
          <w:sz w:val="18"/>
          <w:szCs w:val="18"/>
        </w:rPr>
        <w:t xml:space="preserve"> van </w:t>
      </w:r>
      <w:r w:rsidRPr="00511B98" w:rsidR="00847420">
        <w:rPr>
          <w:rFonts w:ascii="Verdana" w:hAnsi="Verdana"/>
          <w:color w:val="auto"/>
          <w:sz w:val="18"/>
          <w:szCs w:val="18"/>
        </w:rPr>
        <w:t>artikel 1 van de Grondwet handicap en hetero-</w:t>
      </w:r>
      <w:r w:rsidR="00987503">
        <w:rPr>
          <w:rFonts w:ascii="Verdana" w:hAnsi="Verdana"/>
          <w:color w:val="auto"/>
          <w:sz w:val="18"/>
          <w:szCs w:val="18"/>
        </w:rPr>
        <w:t xml:space="preserve"> </w:t>
      </w:r>
      <w:r w:rsidRPr="00511B98" w:rsidR="00847420">
        <w:rPr>
          <w:rFonts w:ascii="Verdana" w:hAnsi="Verdana"/>
          <w:color w:val="auto"/>
          <w:sz w:val="18"/>
          <w:szCs w:val="18"/>
        </w:rPr>
        <w:t>of homoseksuele gerichtheid toe te voegen.</w:t>
      </w:r>
      <w:r w:rsidRPr="00511B98" w:rsidR="00251078">
        <w:rPr>
          <w:rStyle w:val="Voetnootmarkering"/>
          <w:rFonts w:ascii="Verdana" w:hAnsi="Verdana"/>
          <w:color w:val="auto"/>
          <w:sz w:val="18"/>
          <w:szCs w:val="18"/>
        </w:rPr>
        <w:footnoteReference w:id="9"/>
      </w:r>
      <w:r w:rsidRPr="00511B98" w:rsidR="002E6A5B">
        <w:rPr>
          <w:rFonts w:ascii="Verdana" w:hAnsi="Verdana"/>
          <w:color w:val="auto"/>
          <w:sz w:val="18"/>
          <w:szCs w:val="18"/>
        </w:rPr>
        <w:t xml:space="preserve"> Dit wetsvoorstel werd op 14 juni 2010 aanhangig gemaakt door de Tweede Kamerleden </w:t>
      </w:r>
      <w:hyperlink w:history="1" r:id="rId9">
        <w:r w:rsidRPr="00511B98" w:rsidR="002E6A5B">
          <w:rPr>
            <w:rStyle w:val="Hyperlink"/>
            <w:rFonts w:ascii="Verdana" w:hAnsi="Verdana"/>
            <w:color w:val="auto"/>
            <w:sz w:val="18"/>
            <w:szCs w:val="18"/>
            <w:u w:val="none"/>
          </w:rPr>
          <w:t>Van der Ham (D66)</w:t>
        </w:r>
      </w:hyperlink>
      <w:r w:rsidRPr="00511B98" w:rsidR="002E6A5B">
        <w:rPr>
          <w:rFonts w:ascii="Verdana" w:hAnsi="Verdana"/>
          <w:color w:val="auto"/>
          <w:sz w:val="18"/>
          <w:szCs w:val="18"/>
        </w:rPr>
        <w:t xml:space="preserve">, </w:t>
      </w:r>
      <w:hyperlink w:history="1" r:id="rId10">
        <w:r w:rsidRPr="00511B98" w:rsidR="002E6A5B">
          <w:rPr>
            <w:rStyle w:val="Hyperlink"/>
            <w:rFonts w:ascii="Verdana" w:hAnsi="Verdana"/>
            <w:color w:val="auto"/>
            <w:sz w:val="18"/>
            <w:szCs w:val="18"/>
            <w:u w:val="none"/>
          </w:rPr>
          <w:t>Azough (GroenLinks)</w:t>
        </w:r>
      </w:hyperlink>
      <w:r w:rsidRPr="00511B98" w:rsidR="002E6A5B">
        <w:rPr>
          <w:rFonts w:ascii="Verdana" w:hAnsi="Verdana"/>
          <w:color w:val="auto"/>
          <w:sz w:val="18"/>
          <w:szCs w:val="18"/>
        </w:rPr>
        <w:t xml:space="preserve"> en </w:t>
      </w:r>
      <w:hyperlink w:history="1" r:id="rId11">
        <w:r w:rsidRPr="00511B98" w:rsidR="002E6A5B">
          <w:rPr>
            <w:rStyle w:val="Hyperlink"/>
            <w:rFonts w:ascii="Verdana" w:hAnsi="Verdana"/>
            <w:color w:val="auto"/>
            <w:sz w:val="18"/>
            <w:szCs w:val="18"/>
            <w:u w:val="none"/>
          </w:rPr>
          <w:t>Timmer (PvdA)</w:t>
        </w:r>
      </w:hyperlink>
      <w:r w:rsidRPr="00511B98" w:rsidR="002E6A5B">
        <w:rPr>
          <w:rFonts w:ascii="Verdana" w:hAnsi="Verdana"/>
          <w:color w:val="auto"/>
          <w:sz w:val="18"/>
          <w:szCs w:val="18"/>
        </w:rPr>
        <w:t xml:space="preserve"> en werd laatstelijk verdedigd door de Tweede Kamerleden Van der Ham, </w:t>
      </w:r>
      <w:hyperlink w:history="1" r:id="rId12">
        <w:r w:rsidRPr="00511B98" w:rsidR="002E6A5B">
          <w:rPr>
            <w:rStyle w:val="Hyperlink"/>
            <w:rFonts w:ascii="Verdana" w:hAnsi="Verdana"/>
            <w:color w:val="auto"/>
            <w:sz w:val="18"/>
            <w:szCs w:val="18"/>
            <w:u w:val="none"/>
          </w:rPr>
          <w:t xml:space="preserve">Van </w:t>
        </w:r>
        <w:proofErr w:type="spellStart"/>
        <w:r w:rsidRPr="00511B98" w:rsidR="002E6A5B">
          <w:rPr>
            <w:rStyle w:val="Hyperlink"/>
            <w:rFonts w:ascii="Verdana" w:hAnsi="Verdana"/>
            <w:color w:val="auto"/>
            <w:sz w:val="18"/>
            <w:szCs w:val="18"/>
            <w:u w:val="none"/>
          </w:rPr>
          <w:t>Tongeren</w:t>
        </w:r>
        <w:proofErr w:type="spellEnd"/>
        <w:r w:rsidRPr="00511B98" w:rsidR="002E6A5B">
          <w:rPr>
            <w:rStyle w:val="Hyperlink"/>
            <w:rFonts w:ascii="Verdana" w:hAnsi="Verdana"/>
            <w:color w:val="auto"/>
            <w:sz w:val="18"/>
            <w:szCs w:val="18"/>
            <w:u w:val="none"/>
          </w:rPr>
          <w:t xml:space="preserve"> (GroenLinks)</w:t>
        </w:r>
      </w:hyperlink>
      <w:r w:rsidRPr="00511B98" w:rsidR="002E6A5B">
        <w:rPr>
          <w:rFonts w:ascii="Verdana" w:hAnsi="Verdana"/>
          <w:color w:val="auto"/>
          <w:sz w:val="18"/>
          <w:szCs w:val="18"/>
        </w:rPr>
        <w:t xml:space="preserve"> en </w:t>
      </w:r>
      <w:hyperlink w:history="1" r:id="rId13">
        <w:r w:rsidRPr="00511B98" w:rsidR="002E6A5B">
          <w:rPr>
            <w:rStyle w:val="Hyperlink"/>
            <w:rFonts w:ascii="Verdana" w:hAnsi="Verdana"/>
            <w:color w:val="auto"/>
            <w:sz w:val="18"/>
            <w:szCs w:val="18"/>
            <w:u w:val="none"/>
          </w:rPr>
          <w:t>Heijnen (PvdA)</w:t>
        </w:r>
      </w:hyperlink>
      <w:r w:rsidRPr="00511B98" w:rsidR="002E6A5B">
        <w:rPr>
          <w:rFonts w:ascii="Verdana" w:hAnsi="Verdana"/>
          <w:color w:val="auto"/>
          <w:sz w:val="18"/>
          <w:szCs w:val="18"/>
        </w:rPr>
        <w:t>.</w:t>
      </w:r>
    </w:p>
    <w:p w:rsidR="00511B98" w:rsidP="0034789E" w:rsidRDefault="00847420">
      <w:pPr>
        <w:pStyle w:val="Default"/>
        <w:spacing w:line="280" w:lineRule="atLeast"/>
        <w:rPr>
          <w:rFonts w:ascii="Verdana" w:hAnsi="Verdana"/>
          <w:sz w:val="18"/>
          <w:szCs w:val="18"/>
        </w:rPr>
      </w:pPr>
      <w:r w:rsidRPr="00511B98">
        <w:rPr>
          <w:rFonts w:ascii="Verdana" w:hAnsi="Verdana"/>
          <w:color w:val="auto"/>
          <w:sz w:val="18"/>
          <w:szCs w:val="18"/>
        </w:rPr>
        <w:t>De ini</w:t>
      </w:r>
      <w:r w:rsidRPr="00511B98" w:rsidR="009B0D4B">
        <w:rPr>
          <w:rFonts w:ascii="Verdana" w:hAnsi="Verdana"/>
          <w:color w:val="auto"/>
          <w:sz w:val="18"/>
          <w:szCs w:val="18"/>
        </w:rPr>
        <w:t>ti</w:t>
      </w:r>
      <w:r w:rsidRPr="00511B98" w:rsidR="00251078">
        <w:rPr>
          <w:rFonts w:ascii="Verdana" w:hAnsi="Verdana"/>
          <w:color w:val="auto"/>
          <w:sz w:val="18"/>
          <w:szCs w:val="18"/>
        </w:rPr>
        <w:t>a</w:t>
      </w:r>
      <w:r w:rsidRPr="00511B98" w:rsidR="009B0D4B">
        <w:rPr>
          <w:rFonts w:ascii="Verdana" w:hAnsi="Verdana"/>
          <w:color w:val="auto"/>
          <w:sz w:val="18"/>
          <w:szCs w:val="18"/>
        </w:rPr>
        <w:t>tief</w:t>
      </w:r>
      <w:r w:rsidRPr="00511B98">
        <w:rPr>
          <w:rFonts w:ascii="Verdana" w:hAnsi="Verdana"/>
          <w:color w:val="auto"/>
          <w:sz w:val="18"/>
          <w:szCs w:val="18"/>
        </w:rPr>
        <w:t>nemers stellen dat de toevoeging van voormelde gronden ‘een</w:t>
      </w:r>
      <w:r w:rsidRPr="00511B98">
        <w:rPr>
          <w:rFonts w:ascii="Verdana" w:hAnsi="Verdana"/>
          <w:sz w:val="18"/>
          <w:szCs w:val="18"/>
        </w:rPr>
        <w:t xml:space="preserve"> sterk signaal’ afgeeft, enerzijds als bevestiging en verankering van hetgeen reeds bereikt is op het vlak van participatie van men</w:t>
      </w:r>
      <w:r w:rsidR="00E533B7">
        <w:rPr>
          <w:rFonts w:ascii="Verdana" w:hAnsi="Verdana"/>
          <w:sz w:val="18"/>
          <w:szCs w:val="18"/>
        </w:rPr>
        <w:t>s</w:t>
      </w:r>
      <w:r w:rsidRPr="00511B98">
        <w:rPr>
          <w:rFonts w:ascii="Verdana" w:hAnsi="Verdana"/>
          <w:sz w:val="18"/>
          <w:szCs w:val="18"/>
        </w:rPr>
        <w:t>en met</w:t>
      </w:r>
      <w:r w:rsidR="00E533B7">
        <w:rPr>
          <w:rFonts w:ascii="Verdana" w:hAnsi="Verdana"/>
          <w:sz w:val="18"/>
          <w:szCs w:val="18"/>
        </w:rPr>
        <w:t xml:space="preserve"> </w:t>
      </w:r>
      <w:r w:rsidRPr="00511B98">
        <w:rPr>
          <w:rFonts w:ascii="Verdana" w:hAnsi="Verdana"/>
          <w:sz w:val="18"/>
          <w:szCs w:val="18"/>
        </w:rPr>
        <w:t>een functionele be</w:t>
      </w:r>
      <w:r w:rsidR="00E533B7">
        <w:rPr>
          <w:rFonts w:ascii="Verdana" w:hAnsi="Verdana"/>
          <w:sz w:val="18"/>
          <w:szCs w:val="18"/>
        </w:rPr>
        <w:t>pe</w:t>
      </w:r>
      <w:r w:rsidRPr="00511B98">
        <w:rPr>
          <w:rFonts w:ascii="Verdana" w:hAnsi="Verdana"/>
          <w:sz w:val="18"/>
          <w:szCs w:val="18"/>
        </w:rPr>
        <w:t>r</w:t>
      </w:r>
      <w:r w:rsidR="00E533B7">
        <w:rPr>
          <w:rFonts w:ascii="Verdana" w:hAnsi="Verdana"/>
          <w:sz w:val="18"/>
          <w:szCs w:val="18"/>
        </w:rPr>
        <w:t>k</w:t>
      </w:r>
      <w:r w:rsidRPr="00511B98">
        <w:rPr>
          <w:rFonts w:ascii="Verdana" w:hAnsi="Verdana"/>
          <w:sz w:val="18"/>
          <w:szCs w:val="18"/>
        </w:rPr>
        <w:t>ing en de gelijke behandeling tussen hetero’s en homo’s, anderzijds deze zaken te bewaken, en voorts aan te sporen deze verder te verbeteren.</w:t>
      </w:r>
      <w:r w:rsidRPr="00511B98" w:rsidR="009B0D4B">
        <w:rPr>
          <w:rFonts w:ascii="Verdana" w:hAnsi="Verdana"/>
          <w:sz w:val="18"/>
          <w:szCs w:val="18"/>
        </w:rPr>
        <w:t xml:space="preserve"> Volgens de in</w:t>
      </w:r>
      <w:r w:rsidRPr="00511B98" w:rsidR="007B4157">
        <w:rPr>
          <w:rFonts w:ascii="Verdana" w:hAnsi="Verdana"/>
          <w:sz w:val="18"/>
          <w:szCs w:val="18"/>
        </w:rPr>
        <w:t>itiatief</w:t>
      </w:r>
      <w:r w:rsidRPr="00511B98" w:rsidR="009B0D4B">
        <w:rPr>
          <w:rFonts w:ascii="Verdana" w:hAnsi="Verdana"/>
          <w:sz w:val="18"/>
          <w:szCs w:val="18"/>
        </w:rPr>
        <w:t>nemers is de noodzaak voor het voo</w:t>
      </w:r>
      <w:r w:rsidRPr="00511B98" w:rsidR="007B4157">
        <w:rPr>
          <w:rFonts w:ascii="Verdana" w:hAnsi="Verdana"/>
          <w:sz w:val="18"/>
          <w:szCs w:val="18"/>
        </w:rPr>
        <w:t>r</w:t>
      </w:r>
      <w:r w:rsidRPr="00511B98" w:rsidR="009B0D4B">
        <w:rPr>
          <w:rFonts w:ascii="Verdana" w:hAnsi="Verdana"/>
          <w:sz w:val="18"/>
          <w:szCs w:val="18"/>
        </w:rPr>
        <w:t>stel erin gel</w:t>
      </w:r>
      <w:r w:rsidR="00F97A0E">
        <w:rPr>
          <w:rFonts w:ascii="Verdana" w:hAnsi="Verdana"/>
          <w:sz w:val="18"/>
          <w:szCs w:val="18"/>
        </w:rPr>
        <w:t>eg</w:t>
      </w:r>
      <w:r w:rsidRPr="00511B98" w:rsidR="009B0D4B">
        <w:rPr>
          <w:rFonts w:ascii="Verdana" w:hAnsi="Verdana"/>
          <w:sz w:val="18"/>
          <w:szCs w:val="18"/>
        </w:rPr>
        <w:t>en dat tolerantie, acceptatie en gelijk</w:t>
      </w:r>
      <w:r w:rsidRPr="00511B98" w:rsidR="007B4157">
        <w:rPr>
          <w:rFonts w:ascii="Verdana" w:hAnsi="Verdana"/>
          <w:sz w:val="18"/>
          <w:szCs w:val="18"/>
        </w:rPr>
        <w:t xml:space="preserve">e </w:t>
      </w:r>
      <w:r w:rsidRPr="00511B98" w:rsidR="009B0D4B">
        <w:rPr>
          <w:rFonts w:ascii="Verdana" w:hAnsi="Verdana"/>
          <w:sz w:val="18"/>
          <w:szCs w:val="18"/>
        </w:rPr>
        <w:t>beha</w:t>
      </w:r>
      <w:r w:rsidRPr="00511B98" w:rsidR="007B4157">
        <w:rPr>
          <w:rFonts w:ascii="Verdana" w:hAnsi="Verdana"/>
          <w:sz w:val="18"/>
          <w:szCs w:val="18"/>
        </w:rPr>
        <w:t>n</w:t>
      </w:r>
      <w:r w:rsidRPr="00511B98" w:rsidR="009B0D4B">
        <w:rPr>
          <w:rFonts w:ascii="Verdana" w:hAnsi="Verdana"/>
          <w:sz w:val="18"/>
          <w:szCs w:val="18"/>
        </w:rPr>
        <w:t>d</w:t>
      </w:r>
      <w:r w:rsidRPr="00511B98" w:rsidR="007B4157">
        <w:rPr>
          <w:rFonts w:ascii="Verdana" w:hAnsi="Verdana"/>
          <w:sz w:val="18"/>
          <w:szCs w:val="18"/>
        </w:rPr>
        <w:t>e</w:t>
      </w:r>
      <w:r w:rsidRPr="00511B98" w:rsidR="009B0D4B">
        <w:rPr>
          <w:rFonts w:ascii="Verdana" w:hAnsi="Verdana"/>
          <w:sz w:val="18"/>
          <w:szCs w:val="18"/>
        </w:rPr>
        <w:t>ling ge</w:t>
      </w:r>
      <w:r w:rsidRPr="00511B98" w:rsidR="007B4157">
        <w:rPr>
          <w:rFonts w:ascii="Verdana" w:hAnsi="Verdana"/>
          <w:sz w:val="18"/>
          <w:szCs w:val="18"/>
        </w:rPr>
        <w:t>e</w:t>
      </w:r>
      <w:r w:rsidRPr="00511B98" w:rsidR="009B0D4B">
        <w:rPr>
          <w:rFonts w:ascii="Verdana" w:hAnsi="Verdana"/>
          <w:sz w:val="18"/>
          <w:szCs w:val="18"/>
        </w:rPr>
        <w:t>n vanzelfspr</w:t>
      </w:r>
      <w:r w:rsidRPr="00511B98" w:rsidR="007B4157">
        <w:rPr>
          <w:rFonts w:ascii="Verdana" w:hAnsi="Verdana"/>
          <w:sz w:val="18"/>
          <w:szCs w:val="18"/>
        </w:rPr>
        <w:t>e</w:t>
      </w:r>
      <w:r w:rsidRPr="00511B98" w:rsidR="009B0D4B">
        <w:rPr>
          <w:rFonts w:ascii="Verdana" w:hAnsi="Verdana"/>
          <w:sz w:val="18"/>
          <w:szCs w:val="18"/>
        </w:rPr>
        <w:t>ken</w:t>
      </w:r>
      <w:r w:rsidRPr="00511B98" w:rsidR="007B4157">
        <w:rPr>
          <w:rFonts w:ascii="Verdana" w:hAnsi="Verdana"/>
          <w:sz w:val="18"/>
          <w:szCs w:val="18"/>
        </w:rPr>
        <w:t>dheid</w:t>
      </w:r>
      <w:r w:rsidRPr="00511B98" w:rsidR="009B0D4B">
        <w:rPr>
          <w:rFonts w:ascii="Verdana" w:hAnsi="Verdana"/>
          <w:sz w:val="18"/>
          <w:szCs w:val="18"/>
        </w:rPr>
        <w:t xml:space="preserve"> zijn. </w:t>
      </w:r>
    </w:p>
    <w:p w:rsidRPr="00511B98" w:rsidR="0034789E" w:rsidP="0034789E" w:rsidRDefault="007B4157">
      <w:pPr>
        <w:pStyle w:val="Default"/>
        <w:spacing w:line="280" w:lineRule="atLeast"/>
        <w:rPr>
          <w:rFonts w:ascii="Verdana" w:hAnsi="Verdana"/>
          <w:sz w:val="18"/>
          <w:szCs w:val="18"/>
        </w:rPr>
      </w:pPr>
      <w:r w:rsidRPr="00511B98">
        <w:rPr>
          <w:rFonts w:ascii="Verdana" w:hAnsi="Verdana"/>
          <w:sz w:val="18"/>
          <w:szCs w:val="18"/>
        </w:rPr>
        <w:t xml:space="preserve">De </w:t>
      </w:r>
      <w:r w:rsidR="00D34393">
        <w:rPr>
          <w:rFonts w:ascii="Verdana" w:hAnsi="Verdana"/>
          <w:sz w:val="18"/>
          <w:szCs w:val="18"/>
        </w:rPr>
        <w:t xml:space="preserve">Afdeling </w:t>
      </w:r>
      <w:r w:rsidR="005835B2">
        <w:rPr>
          <w:rFonts w:ascii="Verdana" w:hAnsi="Verdana"/>
          <w:sz w:val="18"/>
          <w:szCs w:val="18"/>
        </w:rPr>
        <w:t>a</w:t>
      </w:r>
      <w:r w:rsidR="00D34393">
        <w:rPr>
          <w:rFonts w:ascii="Verdana" w:hAnsi="Verdana"/>
          <w:sz w:val="18"/>
          <w:szCs w:val="18"/>
        </w:rPr>
        <w:t xml:space="preserve">dvisering van de </w:t>
      </w:r>
      <w:r w:rsidRPr="00511B98">
        <w:rPr>
          <w:rFonts w:ascii="Verdana" w:hAnsi="Verdana"/>
          <w:sz w:val="18"/>
          <w:szCs w:val="18"/>
        </w:rPr>
        <w:t xml:space="preserve">Raad van State </w:t>
      </w:r>
      <w:r w:rsidR="004263E9">
        <w:rPr>
          <w:rFonts w:ascii="Verdana" w:hAnsi="Verdana"/>
          <w:sz w:val="18"/>
          <w:szCs w:val="18"/>
        </w:rPr>
        <w:t>toonde zich</w:t>
      </w:r>
      <w:r w:rsidRPr="00511B98">
        <w:rPr>
          <w:rFonts w:ascii="Verdana" w:hAnsi="Verdana"/>
          <w:sz w:val="18"/>
          <w:szCs w:val="18"/>
        </w:rPr>
        <w:t xml:space="preserve"> niet overtuig</w:t>
      </w:r>
      <w:r w:rsidRPr="00511B98" w:rsidR="00EC5DCD">
        <w:rPr>
          <w:rFonts w:ascii="Verdana" w:hAnsi="Verdana"/>
          <w:sz w:val="18"/>
          <w:szCs w:val="18"/>
        </w:rPr>
        <w:t xml:space="preserve">d </w:t>
      </w:r>
      <w:r w:rsidRPr="00511B98">
        <w:rPr>
          <w:rFonts w:ascii="Verdana" w:hAnsi="Verdana"/>
          <w:sz w:val="18"/>
          <w:szCs w:val="18"/>
        </w:rPr>
        <w:t>van de noodzaak van het voorstel aangezien de voor</w:t>
      </w:r>
      <w:r w:rsidR="00F97A0E">
        <w:rPr>
          <w:rFonts w:ascii="Verdana" w:hAnsi="Verdana"/>
          <w:sz w:val="18"/>
          <w:szCs w:val="18"/>
        </w:rPr>
        <w:t>ge</w:t>
      </w:r>
      <w:r w:rsidRPr="00511B98">
        <w:rPr>
          <w:rFonts w:ascii="Verdana" w:hAnsi="Verdana"/>
          <w:sz w:val="18"/>
          <w:szCs w:val="18"/>
        </w:rPr>
        <w:t xml:space="preserve">stelde gronden vallen onder </w:t>
      </w:r>
      <w:r w:rsidR="00F97A0E">
        <w:rPr>
          <w:rFonts w:ascii="Verdana" w:hAnsi="Verdana"/>
          <w:sz w:val="18"/>
          <w:szCs w:val="18"/>
        </w:rPr>
        <w:t xml:space="preserve">de </w:t>
      </w:r>
      <w:r w:rsidRPr="00511B98">
        <w:rPr>
          <w:rFonts w:ascii="Verdana" w:hAnsi="Verdana"/>
          <w:sz w:val="18"/>
          <w:szCs w:val="18"/>
        </w:rPr>
        <w:t xml:space="preserve">verzamelclausule ‘of op welke grond dan ook’. </w:t>
      </w:r>
      <w:r w:rsidRPr="00511B98" w:rsidR="00EC5DCD">
        <w:rPr>
          <w:rFonts w:ascii="Verdana" w:hAnsi="Verdana"/>
          <w:sz w:val="18"/>
          <w:szCs w:val="18"/>
        </w:rPr>
        <w:t>De Twee</w:t>
      </w:r>
      <w:r w:rsidR="00611AC4">
        <w:rPr>
          <w:rFonts w:ascii="Verdana" w:hAnsi="Verdana"/>
          <w:sz w:val="18"/>
          <w:szCs w:val="18"/>
        </w:rPr>
        <w:t>de</w:t>
      </w:r>
      <w:r w:rsidRPr="00511B98" w:rsidR="00EC5DCD">
        <w:rPr>
          <w:rFonts w:ascii="Verdana" w:hAnsi="Verdana"/>
          <w:sz w:val="18"/>
          <w:szCs w:val="18"/>
        </w:rPr>
        <w:t xml:space="preserve"> Kamer heeft verslag uitgebracht</w:t>
      </w:r>
      <w:r w:rsidRPr="00511B98" w:rsidR="00C05BC9">
        <w:rPr>
          <w:rFonts w:ascii="Verdana" w:hAnsi="Verdana"/>
          <w:sz w:val="18"/>
          <w:szCs w:val="18"/>
        </w:rPr>
        <w:t xml:space="preserve"> op 26 november 2012</w:t>
      </w:r>
      <w:r w:rsidRPr="00511B98" w:rsidR="00EC5DCD">
        <w:rPr>
          <w:rFonts w:ascii="Verdana" w:hAnsi="Verdana"/>
          <w:sz w:val="18"/>
          <w:szCs w:val="18"/>
        </w:rPr>
        <w:t>.</w:t>
      </w:r>
    </w:p>
    <w:p w:rsidRPr="00511B98" w:rsidR="00B2343E" w:rsidP="0034789E" w:rsidRDefault="00B2343E">
      <w:pPr>
        <w:pStyle w:val="Default"/>
        <w:spacing w:line="280" w:lineRule="atLeast"/>
        <w:rPr>
          <w:rFonts w:ascii="Verdana" w:hAnsi="Verdana"/>
          <w:sz w:val="18"/>
          <w:szCs w:val="18"/>
        </w:rPr>
      </w:pPr>
    </w:p>
    <w:p w:rsidRPr="005835B2" w:rsidR="00BA62A0" w:rsidP="005835B2" w:rsidRDefault="00251078">
      <w:pPr>
        <w:pStyle w:val="Default"/>
        <w:spacing w:line="280" w:lineRule="atLeast"/>
        <w:rPr>
          <w:rFonts w:ascii="Verdana" w:hAnsi="Verdana"/>
          <w:color w:val="auto"/>
          <w:sz w:val="18"/>
          <w:szCs w:val="18"/>
        </w:rPr>
      </w:pPr>
      <w:r w:rsidRPr="00511B98">
        <w:rPr>
          <w:rFonts w:ascii="Verdana" w:hAnsi="Verdana"/>
          <w:color w:val="auto"/>
          <w:sz w:val="18"/>
          <w:szCs w:val="18"/>
        </w:rPr>
        <w:t xml:space="preserve">Een tweede </w:t>
      </w:r>
      <w:r w:rsidRPr="00511B98" w:rsidR="00B2343E">
        <w:rPr>
          <w:rFonts w:ascii="Verdana" w:hAnsi="Verdana"/>
          <w:color w:val="auto"/>
          <w:sz w:val="18"/>
          <w:szCs w:val="18"/>
        </w:rPr>
        <w:t>initiatief</w:t>
      </w:r>
      <w:r w:rsidRPr="00511B98">
        <w:rPr>
          <w:rFonts w:ascii="Verdana" w:hAnsi="Verdana"/>
          <w:color w:val="auto"/>
          <w:sz w:val="18"/>
          <w:szCs w:val="18"/>
        </w:rPr>
        <w:t xml:space="preserve">voorstel </w:t>
      </w:r>
      <w:r w:rsidRPr="00511B98" w:rsidR="00E71A32">
        <w:rPr>
          <w:rFonts w:ascii="Verdana" w:hAnsi="Verdana"/>
          <w:color w:val="auto"/>
          <w:sz w:val="18"/>
          <w:szCs w:val="18"/>
        </w:rPr>
        <w:t xml:space="preserve">strekt tot opneming in de Grondwet van een zorgplicht voor het welzijn van </w:t>
      </w:r>
      <w:r w:rsidRPr="005835B2" w:rsidR="00E71A32">
        <w:rPr>
          <w:rFonts w:ascii="Verdana" w:hAnsi="Verdana"/>
          <w:color w:val="auto"/>
          <w:sz w:val="18"/>
          <w:szCs w:val="18"/>
        </w:rPr>
        <w:t xml:space="preserve">dieren. Voorgesteld is die zorgplicht </w:t>
      </w:r>
      <w:r w:rsidRPr="005835B2" w:rsidR="00B2343E">
        <w:rPr>
          <w:rFonts w:ascii="Verdana" w:hAnsi="Verdana"/>
          <w:color w:val="auto"/>
          <w:sz w:val="18"/>
          <w:szCs w:val="18"/>
        </w:rPr>
        <w:t>toe</w:t>
      </w:r>
      <w:r w:rsidRPr="005835B2" w:rsidR="00E71A32">
        <w:rPr>
          <w:rFonts w:ascii="Verdana" w:hAnsi="Verdana"/>
          <w:color w:val="auto"/>
          <w:sz w:val="18"/>
          <w:szCs w:val="18"/>
        </w:rPr>
        <w:t xml:space="preserve"> te </w:t>
      </w:r>
      <w:r w:rsidRPr="005835B2" w:rsidR="00B2343E">
        <w:rPr>
          <w:rFonts w:ascii="Verdana" w:hAnsi="Verdana"/>
          <w:color w:val="auto"/>
          <w:sz w:val="18"/>
          <w:szCs w:val="18"/>
        </w:rPr>
        <w:t>voeg</w:t>
      </w:r>
      <w:r w:rsidRPr="005835B2" w:rsidR="00E71A32">
        <w:rPr>
          <w:rFonts w:ascii="Verdana" w:hAnsi="Verdana"/>
          <w:color w:val="auto"/>
          <w:sz w:val="18"/>
          <w:szCs w:val="18"/>
        </w:rPr>
        <w:t>e</w:t>
      </w:r>
      <w:r w:rsidRPr="005835B2" w:rsidR="00B2343E">
        <w:rPr>
          <w:rFonts w:ascii="Verdana" w:hAnsi="Verdana"/>
          <w:color w:val="auto"/>
          <w:sz w:val="18"/>
          <w:szCs w:val="18"/>
        </w:rPr>
        <w:t xml:space="preserve">n aan </w:t>
      </w:r>
      <w:r w:rsidRPr="005835B2" w:rsidR="00E71A32">
        <w:rPr>
          <w:rFonts w:ascii="Verdana" w:hAnsi="Verdana"/>
          <w:color w:val="auto"/>
          <w:sz w:val="18"/>
          <w:szCs w:val="18"/>
        </w:rPr>
        <w:t>hetgeen is opgenomen in artikel 21 van de Grondwet inzake de zorg van de overheid voor de bewoonbaarheid van het land en de bescherming en verbetering van het leefmilieu.</w:t>
      </w:r>
      <w:r w:rsidRPr="005835B2" w:rsidR="00E71A32">
        <w:rPr>
          <w:rStyle w:val="Voetnootmarkering"/>
          <w:rFonts w:ascii="Verdana" w:hAnsi="Verdana"/>
          <w:color w:val="auto"/>
          <w:sz w:val="18"/>
          <w:szCs w:val="18"/>
        </w:rPr>
        <w:footnoteReference w:id="10"/>
      </w:r>
      <w:r w:rsidRPr="005835B2" w:rsidR="00E71A32">
        <w:rPr>
          <w:rFonts w:ascii="Verdana" w:hAnsi="Verdana"/>
          <w:color w:val="auto"/>
          <w:sz w:val="18"/>
          <w:szCs w:val="18"/>
        </w:rPr>
        <w:t xml:space="preserve"> Het</w:t>
      </w:r>
      <w:r w:rsidRPr="005835B2" w:rsidR="00BA62A0">
        <w:rPr>
          <w:rFonts w:ascii="Verdana" w:hAnsi="Verdana"/>
          <w:color w:val="auto"/>
          <w:sz w:val="18"/>
          <w:szCs w:val="18"/>
        </w:rPr>
        <w:t xml:space="preserve"> wetsvoorstel werd op 4 december 2006 aanhangig gemaakt door de Tweede Kamerleden </w:t>
      </w:r>
      <w:r w:rsidRPr="005835B2" w:rsidR="005B1D0B">
        <w:rPr>
          <w:rFonts w:ascii="Verdana" w:hAnsi="Verdana"/>
          <w:color w:val="auto"/>
          <w:sz w:val="18"/>
          <w:szCs w:val="18"/>
        </w:rPr>
        <w:t xml:space="preserve">Halsema </w:t>
      </w:r>
      <w:r w:rsidRPr="005835B2" w:rsidR="00BA62A0">
        <w:rPr>
          <w:rFonts w:ascii="Verdana" w:hAnsi="Verdana"/>
          <w:color w:val="auto"/>
          <w:sz w:val="18"/>
          <w:szCs w:val="18"/>
        </w:rPr>
        <w:t xml:space="preserve">en </w:t>
      </w:r>
      <w:hyperlink w:history="1" r:id="rId14">
        <w:r w:rsidRPr="005835B2" w:rsidR="00BA62A0">
          <w:rPr>
            <w:rStyle w:val="Hyperlink"/>
            <w:rFonts w:ascii="Verdana" w:hAnsi="Verdana"/>
            <w:color w:val="auto"/>
            <w:sz w:val="18"/>
            <w:szCs w:val="18"/>
            <w:u w:val="none"/>
          </w:rPr>
          <w:t>Van Gent (</w:t>
        </w:r>
        <w:r w:rsidRPr="005835B2" w:rsidR="005B1D0B">
          <w:rPr>
            <w:rStyle w:val="Hyperlink"/>
            <w:rFonts w:ascii="Verdana" w:hAnsi="Verdana"/>
            <w:color w:val="auto"/>
            <w:sz w:val="18"/>
            <w:szCs w:val="18"/>
            <w:u w:val="none"/>
          </w:rPr>
          <w:t xml:space="preserve">beiden </w:t>
        </w:r>
        <w:r w:rsidRPr="005835B2" w:rsidR="00BA62A0">
          <w:rPr>
            <w:rStyle w:val="Hyperlink"/>
            <w:rFonts w:ascii="Verdana" w:hAnsi="Verdana"/>
            <w:color w:val="auto"/>
            <w:sz w:val="18"/>
            <w:szCs w:val="18"/>
            <w:u w:val="none"/>
          </w:rPr>
          <w:t>GroenLinks)</w:t>
        </w:r>
      </w:hyperlink>
      <w:r w:rsidRPr="005835B2" w:rsidR="00BA62A0">
        <w:rPr>
          <w:rFonts w:ascii="Verdana" w:hAnsi="Verdana"/>
          <w:color w:val="auto"/>
          <w:sz w:val="18"/>
          <w:szCs w:val="18"/>
        </w:rPr>
        <w:t>.</w:t>
      </w:r>
      <w:r w:rsidRPr="005835B2" w:rsidR="00E71A32">
        <w:rPr>
          <w:rFonts w:ascii="Verdana" w:hAnsi="Verdana"/>
          <w:color w:val="auto"/>
          <w:sz w:val="18"/>
          <w:szCs w:val="18"/>
        </w:rPr>
        <w:t xml:space="preserve"> </w:t>
      </w:r>
    </w:p>
    <w:p w:rsidR="00251078" w:rsidP="005835B2" w:rsidRDefault="007E1F57">
      <w:pPr>
        <w:autoSpaceDE w:val="0"/>
        <w:autoSpaceDN w:val="0"/>
        <w:adjustRightInd w:val="0"/>
        <w:spacing w:after="0" w:line="280" w:lineRule="atLeast"/>
        <w:rPr>
          <w:rFonts w:ascii="Verdana" w:hAnsi="Verdana"/>
          <w:sz w:val="18"/>
          <w:szCs w:val="18"/>
        </w:rPr>
      </w:pPr>
      <w:r w:rsidRPr="005835B2">
        <w:rPr>
          <w:rFonts w:ascii="Verdana" w:hAnsi="Verdana"/>
          <w:sz w:val="18"/>
          <w:szCs w:val="18"/>
        </w:rPr>
        <w:t>De</w:t>
      </w:r>
      <w:r w:rsidRPr="005835B2" w:rsidR="00D34393">
        <w:rPr>
          <w:rFonts w:ascii="Verdana" w:hAnsi="Verdana"/>
          <w:sz w:val="18"/>
          <w:szCs w:val="18"/>
        </w:rPr>
        <w:t xml:space="preserve"> Afdeling </w:t>
      </w:r>
      <w:r w:rsidRPr="005835B2" w:rsidR="00305146">
        <w:rPr>
          <w:rFonts w:ascii="Verdana" w:hAnsi="Verdana"/>
          <w:sz w:val="18"/>
          <w:szCs w:val="18"/>
        </w:rPr>
        <w:t>a</w:t>
      </w:r>
      <w:r w:rsidRPr="005835B2" w:rsidR="00D34393">
        <w:rPr>
          <w:rFonts w:ascii="Verdana" w:hAnsi="Verdana"/>
          <w:sz w:val="18"/>
          <w:szCs w:val="18"/>
        </w:rPr>
        <w:t>dvisering van de</w:t>
      </w:r>
      <w:r w:rsidRPr="005835B2">
        <w:rPr>
          <w:rFonts w:ascii="Verdana" w:hAnsi="Verdana"/>
          <w:sz w:val="18"/>
          <w:szCs w:val="18"/>
        </w:rPr>
        <w:t xml:space="preserve"> Raad v</w:t>
      </w:r>
      <w:r w:rsidRPr="005835B2" w:rsidR="00EC5DCD">
        <w:rPr>
          <w:rFonts w:ascii="Verdana" w:hAnsi="Verdana"/>
          <w:sz w:val="18"/>
          <w:szCs w:val="18"/>
        </w:rPr>
        <w:t>a</w:t>
      </w:r>
      <w:r w:rsidRPr="005835B2">
        <w:rPr>
          <w:rFonts w:ascii="Verdana" w:hAnsi="Verdana"/>
          <w:sz w:val="18"/>
          <w:szCs w:val="18"/>
        </w:rPr>
        <w:t xml:space="preserve">n State </w:t>
      </w:r>
      <w:r w:rsidRPr="005835B2" w:rsidR="00EC5DCD">
        <w:rPr>
          <w:rFonts w:ascii="Verdana" w:hAnsi="Verdana"/>
          <w:sz w:val="18"/>
          <w:szCs w:val="18"/>
        </w:rPr>
        <w:t>toon</w:t>
      </w:r>
      <w:r w:rsidRPr="005835B2" w:rsidR="004263E9">
        <w:rPr>
          <w:rFonts w:ascii="Verdana" w:hAnsi="Verdana"/>
          <w:sz w:val="18"/>
          <w:szCs w:val="18"/>
        </w:rPr>
        <w:t>de</w:t>
      </w:r>
      <w:r w:rsidRPr="005835B2" w:rsidR="00EC5DCD">
        <w:rPr>
          <w:rFonts w:ascii="Verdana" w:hAnsi="Verdana"/>
          <w:sz w:val="18"/>
          <w:szCs w:val="18"/>
        </w:rPr>
        <w:t xml:space="preserve"> zich kritisch over het opnemen van deze zorgplicht.</w:t>
      </w:r>
      <w:r w:rsidRPr="005835B2" w:rsidR="00C05BC9">
        <w:rPr>
          <w:rFonts w:ascii="Verdana" w:hAnsi="Verdana"/>
          <w:sz w:val="18"/>
          <w:szCs w:val="18"/>
        </w:rPr>
        <w:t xml:space="preserve"> </w:t>
      </w:r>
      <w:r w:rsidRPr="005835B2" w:rsidR="005835B2">
        <w:rPr>
          <w:rFonts w:ascii="Verdana" w:hAnsi="Verdana" w:cs="Univers"/>
          <w:sz w:val="18"/>
          <w:szCs w:val="18"/>
        </w:rPr>
        <w:t xml:space="preserve">Wijziging van de Grondwet is niet direct nodig noch direct behulpzaam; een </w:t>
      </w:r>
      <w:r w:rsidRPr="005835B2" w:rsidR="005835B2">
        <w:rPr>
          <w:rFonts w:ascii="Verdana" w:hAnsi="Verdana" w:cs="Univers"/>
          <w:sz w:val="18"/>
          <w:szCs w:val="18"/>
        </w:rPr>
        <w:lastRenderedPageBreak/>
        <w:t>zorgplichtbepaling in de Grondwet brengt als zodanig nog geen verandering in de bestaande rechten en plichten, aldus de Raad van State</w:t>
      </w:r>
      <w:r w:rsidRPr="005835B2" w:rsidR="002D5172">
        <w:rPr>
          <w:rFonts w:ascii="Verdana" w:hAnsi="Verdana"/>
          <w:sz w:val="18"/>
          <w:szCs w:val="18"/>
        </w:rPr>
        <w:t xml:space="preserve">. </w:t>
      </w:r>
      <w:r w:rsidRPr="005835B2" w:rsidR="00C05BC9">
        <w:rPr>
          <w:rFonts w:ascii="Verdana" w:hAnsi="Verdana"/>
          <w:sz w:val="18"/>
          <w:szCs w:val="18"/>
        </w:rPr>
        <w:t>De Tweede Kamer heeft verslag uitgebracht op 29 mei 2007.</w:t>
      </w:r>
    </w:p>
    <w:p w:rsidRPr="00511B98" w:rsidR="00C05BC9" w:rsidP="0034789E" w:rsidRDefault="00C05BC9">
      <w:pPr>
        <w:pStyle w:val="Default"/>
        <w:spacing w:line="280" w:lineRule="atLeast"/>
        <w:rPr>
          <w:rFonts w:ascii="Verdana" w:hAnsi="Verdana"/>
          <w:sz w:val="18"/>
          <w:szCs w:val="18"/>
        </w:rPr>
      </w:pPr>
    </w:p>
    <w:p w:rsidR="00C05BC9" w:rsidP="0034789E" w:rsidRDefault="00C05BC9">
      <w:pPr>
        <w:pStyle w:val="Default"/>
        <w:spacing w:line="280" w:lineRule="atLeast"/>
        <w:rPr>
          <w:rFonts w:ascii="Verdana" w:hAnsi="Verdana"/>
          <w:color w:val="auto"/>
          <w:sz w:val="18"/>
          <w:szCs w:val="18"/>
        </w:rPr>
      </w:pPr>
      <w:r w:rsidRPr="00511B98">
        <w:rPr>
          <w:rFonts w:ascii="Verdana" w:hAnsi="Verdana"/>
          <w:sz w:val="18"/>
          <w:szCs w:val="18"/>
        </w:rPr>
        <w:t xml:space="preserve">Een derde voorstel </w:t>
      </w:r>
      <w:r w:rsidRPr="00511B98" w:rsidR="0094731C">
        <w:rPr>
          <w:rFonts w:ascii="Verdana" w:hAnsi="Verdana"/>
          <w:sz w:val="18"/>
          <w:szCs w:val="18"/>
        </w:rPr>
        <w:t xml:space="preserve">werd ingediend door de </w:t>
      </w:r>
      <w:r w:rsidRPr="00511B98">
        <w:rPr>
          <w:rFonts w:ascii="Verdana" w:hAnsi="Verdana"/>
          <w:color w:val="auto"/>
          <w:sz w:val="18"/>
          <w:szCs w:val="18"/>
        </w:rPr>
        <w:t>regering</w:t>
      </w:r>
      <w:r w:rsidRPr="00511B98" w:rsidR="00BC77C3">
        <w:rPr>
          <w:rFonts w:ascii="Verdana" w:hAnsi="Verdana"/>
          <w:color w:val="auto"/>
          <w:sz w:val="18"/>
          <w:szCs w:val="18"/>
        </w:rPr>
        <w:t xml:space="preserve"> </w:t>
      </w:r>
      <w:r w:rsidRPr="00511B98" w:rsidR="0094731C">
        <w:rPr>
          <w:rFonts w:ascii="Verdana" w:hAnsi="Verdana"/>
          <w:color w:val="auto"/>
          <w:sz w:val="18"/>
          <w:szCs w:val="18"/>
        </w:rPr>
        <w:t>op 29 september 2010.</w:t>
      </w:r>
      <w:r w:rsidR="005843E5">
        <w:rPr>
          <w:rFonts w:ascii="Verdana" w:hAnsi="Verdana"/>
          <w:color w:val="auto"/>
          <w:sz w:val="18"/>
          <w:szCs w:val="18"/>
        </w:rPr>
        <w:t xml:space="preserve"> </w:t>
      </w:r>
      <w:r w:rsidRPr="00511B98" w:rsidR="0094731C">
        <w:rPr>
          <w:rFonts w:ascii="Verdana" w:hAnsi="Verdana"/>
          <w:color w:val="auto"/>
          <w:sz w:val="18"/>
          <w:szCs w:val="18"/>
        </w:rPr>
        <w:t xml:space="preserve">Het </w:t>
      </w:r>
      <w:r w:rsidRPr="00511B98">
        <w:rPr>
          <w:rFonts w:ascii="Verdana" w:hAnsi="Verdana"/>
          <w:color w:val="auto"/>
          <w:sz w:val="18"/>
          <w:szCs w:val="18"/>
        </w:rPr>
        <w:t xml:space="preserve">strekt ertoe een </w:t>
      </w:r>
      <w:r w:rsidRPr="00511B98" w:rsidR="00770994">
        <w:rPr>
          <w:rFonts w:ascii="Verdana" w:hAnsi="Verdana"/>
          <w:color w:val="auto"/>
          <w:sz w:val="18"/>
          <w:szCs w:val="18"/>
        </w:rPr>
        <w:t xml:space="preserve">nieuw artikel 23a </w:t>
      </w:r>
      <w:r w:rsidRPr="00511B98" w:rsidR="00BC77C3">
        <w:rPr>
          <w:rFonts w:ascii="Verdana" w:hAnsi="Verdana"/>
          <w:color w:val="auto"/>
          <w:sz w:val="18"/>
          <w:szCs w:val="18"/>
        </w:rPr>
        <w:t xml:space="preserve">op te nemen in de Grondwet </w:t>
      </w:r>
      <w:r w:rsidRPr="00511B98" w:rsidR="00770994">
        <w:rPr>
          <w:rFonts w:ascii="Verdana" w:hAnsi="Verdana"/>
          <w:color w:val="auto"/>
          <w:sz w:val="18"/>
          <w:szCs w:val="18"/>
        </w:rPr>
        <w:t xml:space="preserve">met daarin een </w:t>
      </w:r>
      <w:r w:rsidRPr="00511B98">
        <w:rPr>
          <w:rFonts w:ascii="Verdana" w:hAnsi="Verdana"/>
          <w:color w:val="auto"/>
          <w:sz w:val="18"/>
          <w:szCs w:val="18"/>
        </w:rPr>
        <w:t>bepaling over de Nederlandse taal.</w:t>
      </w:r>
      <w:r w:rsidRPr="00511B98" w:rsidR="009722D4">
        <w:rPr>
          <w:rStyle w:val="Voetnootmarkering"/>
          <w:rFonts w:ascii="Verdana" w:hAnsi="Verdana"/>
          <w:color w:val="auto"/>
          <w:sz w:val="18"/>
          <w:szCs w:val="18"/>
        </w:rPr>
        <w:footnoteReference w:id="11"/>
      </w:r>
      <w:r w:rsidRPr="00511B98" w:rsidR="003A68A6">
        <w:rPr>
          <w:rFonts w:ascii="Verdana" w:hAnsi="Verdana"/>
          <w:color w:val="auto"/>
          <w:sz w:val="18"/>
          <w:szCs w:val="18"/>
        </w:rPr>
        <w:t xml:space="preserve"> </w:t>
      </w:r>
      <w:r w:rsidRPr="00511B98" w:rsidR="00770994">
        <w:rPr>
          <w:rFonts w:ascii="Verdana" w:hAnsi="Verdana"/>
          <w:color w:val="auto"/>
          <w:sz w:val="18"/>
          <w:szCs w:val="18"/>
        </w:rPr>
        <w:t xml:space="preserve">In de bepaling wordt vastgelegd </w:t>
      </w:r>
      <w:r w:rsidRPr="005843E5" w:rsidR="00770994">
        <w:rPr>
          <w:rFonts w:ascii="Verdana" w:hAnsi="Verdana"/>
          <w:color w:val="auto"/>
          <w:sz w:val="18"/>
          <w:szCs w:val="18"/>
        </w:rPr>
        <w:t>dat de officiële taal van Nederland het Nederlands is en dat de bevordering van het gebruik ervan voorwerp is van zorg der overheid.</w:t>
      </w:r>
      <w:r w:rsidRPr="005843E5" w:rsidR="00511B98">
        <w:rPr>
          <w:rFonts w:ascii="Verdana" w:hAnsi="Verdana"/>
          <w:color w:val="auto"/>
          <w:sz w:val="18"/>
          <w:szCs w:val="18"/>
        </w:rPr>
        <w:t xml:space="preserve"> </w:t>
      </w:r>
      <w:r w:rsidRPr="005843E5" w:rsidR="005843E5">
        <w:rPr>
          <w:rFonts w:ascii="Verdana" w:hAnsi="Verdana"/>
          <w:color w:val="auto"/>
          <w:sz w:val="18"/>
          <w:szCs w:val="18"/>
        </w:rPr>
        <w:t>Het voorst</w:t>
      </w:r>
      <w:r w:rsidR="00DB6EF0">
        <w:rPr>
          <w:rFonts w:ascii="Verdana" w:hAnsi="Verdana"/>
          <w:color w:val="auto"/>
          <w:sz w:val="18"/>
          <w:szCs w:val="18"/>
        </w:rPr>
        <w:t xml:space="preserve">el </w:t>
      </w:r>
      <w:r w:rsidRPr="005843E5" w:rsidR="005843E5">
        <w:rPr>
          <w:rFonts w:ascii="Verdana" w:hAnsi="Verdana"/>
          <w:color w:val="auto"/>
          <w:sz w:val="18"/>
          <w:szCs w:val="18"/>
        </w:rPr>
        <w:t xml:space="preserve">vindt zijn aanleiding in het akkoord van het </w:t>
      </w:r>
      <w:proofErr w:type="spellStart"/>
      <w:r w:rsidRPr="005843E5" w:rsidR="005843E5">
        <w:rPr>
          <w:rFonts w:ascii="Verdana" w:hAnsi="Verdana"/>
          <w:color w:val="auto"/>
          <w:sz w:val="18"/>
          <w:szCs w:val="18"/>
        </w:rPr>
        <w:t>kabinet-Balkenende</w:t>
      </w:r>
      <w:proofErr w:type="spellEnd"/>
      <w:r w:rsidRPr="005843E5" w:rsidR="005843E5">
        <w:rPr>
          <w:rFonts w:ascii="Verdana" w:hAnsi="Verdana"/>
          <w:color w:val="auto"/>
          <w:sz w:val="18"/>
          <w:szCs w:val="18"/>
        </w:rPr>
        <w:t xml:space="preserve"> IV. Aanvankelijk heeft het</w:t>
      </w:r>
      <w:r w:rsidR="00DB6EF0">
        <w:rPr>
          <w:rFonts w:ascii="Verdana" w:hAnsi="Verdana"/>
          <w:color w:val="auto"/>
          <w:sz w:val="18"/>
          <w:szCs w:val="18"/>
        </w:rPr>
        <w:t xml:space="preserve"> toenmalig</w:t>
      </w:r>
      <w:r w:rsidRPr="005843E5" w:rsidR="005843E5">
        <w:rPr>
          <w:rFonts w:ascii="Verdana" w:hAnsi="Verdana"/>
          <w:color w:val="auto"/>
          <w:sz w:val="18"/>
          <w:szCs w:val="18"/>
        </w:rPr>
        <w:t xml:space="preserve"> kabinet overwogen om dit onderwerp in de opdracht van de staatscommissie Grondwet op te nemen, zodat het in breder verband kon worden bezien. Mede naar aanleiding van het advies van de Raad van State over de taakopdracht van de staatscommissie, is besloten over te gaan tot indiening van dit wetsvoorstel. </w:t>
      </w:r>
      <w:r w:rsidRPr="005843E5" w:rsidR="00770994">
        <w:rPr>
          <w:rFonts w:ascii="Verdana" w:hAnsi="Verdana"/>
          <w:color w:val="auto"/>
          <w:sz w:val="18"/>
          <w:szCs w:val="18"/>
        </w:rPr>
        <w:t xml:space="preserve">De </w:t>
      </w:r>
      <w:r w:rsidRPr="005843E5" w:rsidR="00D34393">
        <w:rPr>
          <w:rFonts w:ascii="Verdana" w:hAnsi="Verdana"/>
          <w:color w:val="auto"/>
          <w:sz w:val="18"/>
          <w:szCs w:val="18"/>
        </w:rPr>
        <w:t xml:space="preserve">Afdeling </w:t>
      </w:r>
      <w:r w:rsidR="00E03020">
        <w:rPr>
          <w:rFonts w:ascii="Verdana" w:hAnsi="Verdana"/>
          <w:color w:val="auto"/>
          <w:sz w:val="18"/>
          <w:szCs w:val="18"/>
        </w:rPr>
        <w:t>a</w:t>
      </w:r>
      <w:r w:rsidRPr="005843E5" w:rsidR="00D34393">
        <w:rPr>
          <w:rFonts w:ascii="Verdana" w:hAnsi="Verdana"/>
          <w:color w:val="auto"/>
          <w:sz w:val="18"/>
          <w:szCs w:val="18"/>
        </w:rPr>
        <w:t xml:space="preserve">dvisering van de </w:t>
      </w:r>
      <w:r w:rsidRPr="005843E5" w:rsidR="00770994">
        <w:rPr>
          <w:rFonts w:ascii="Verdana" w:hAnsi="Verdana"/>
          <w:color w:val="auto"/>
          <w:sz w:val="18"/>
          <w:szCs w:val="18"/>
        </w:rPr>
        <w:t xml:space="preserve">Raad van State </w:t>
      </w:r>
      <w:r w:rsidRPr="005843E5" w:rsidR="00511B98">
        <w:rPr>
          <w:rFonts w:ascii="Verdana" w:hAnsi="Verdana"/>
          <w:color w:val="auto"/>
          <w:sz w:val="18"/>
          <w:szCs w:val="18"/>
        </w:rPr>
        <w:t>toon</w:t>
      </w:r>
      <w:r w:rsidR="004263E9">
        <w:rPr>
          <w:rFonts w:ascii="Verdana" w:hAnsi="Verdana"/>
          <w:color w:val="auto"/>
          <w:sz w:val="18"/>
          <w:szCs w:val="18"/>
        </w:rPr>
        <w:t>de</w:t>
      </w:r>
      <w:r w:rsidRPr="005843E5" w:rsidR="00511B98">
        <w:rPr>
          <w:rFonts w:ascii="Verdana" w:hAnsi="Verdana"/>
          <w:color w:val="auto"/>
          <w:sz w:val="18"/>
          <w:szCs w:val="18"/>
        </w:rPr>
        <w:t xml:space="preserve"> zich kritisch over het opnemen van de </w:t>
      </w:r>
      <w:r w:rsidR="008A4661">
        <w:rPr>
          <w:rFonts w:ascii="Verdana" w:hAnsi="Verdana"/>
          <w:color w:val="auto"/>
          <w:sz w:val="18"/>
          <w:szCs w:val="18"/>
        </w:rPr>
        <w:t>voorgestelde bepaling</w:t>
      </w:r>
      <w:r w:rsidRPr="005843E5" w:rsidR="00770994">
        <w:rPr>
          <w:rFonts w:ascii="Verdana" w:hAnsi="Verdana"/>
          <w:color w:val="auto"/>
          <w:sz w:val="18"/>
          <w:szCs w:val="18"/>
        </w:rPr>
        <w:t xml:space="preserve">. </w:t>
      </w:r>
      <w:r w:rsidR="001B6425">
        <w:rPr>
          <w:rFonts w:ascii="Verdana" w:hAnsi="Verdana"/>
          <w:color w:val="auto"/>
          <w:sz w:val="18"/>
          <w:szCs w:val="18"/>
        </w:rPr>
        <w:t>Vervolgens heeft d</w:t>
      </w:r>
      <w:r w:rsidRPr="005843E5" w:rsidR="00770994">
        <w:rPr>
          <w:rFonts w:ascii="Verdana" w:hAnsi="Verdana"/>
          <w:color w:val="auto"/>
          <w:sz w:val="18"/>
          <w:szCs w:val="18"/>
        </w:rPr>
        <w:t xml:space="preserve">e Tweede Kamer </w:t>
      </w:r>
      <w:r w:rsidR="00800156">
        <w:rPr>
          <w:rFonts w:ascii="Verdana" w:hAnsi="Verdana"/>
          <w:color w:val="auto"/>
          <w:sz w:val="18"/>
          <w:szCs w:val="18"/>
        </w:rPr>
        <w:t xml:space="preserve">kritisch </w:t>
      </w:r>
      <w:r w:rsidRPr="005843E5" w:rsidR="00770994">
        <w:rPr>
          <w:rFonts w:ascii="Verdana" w:hAnsi="Verdana"/>
          <w:color w:val="auto"/>
          <w:sz w:val="18"/>
          <w:szCs w:val="18"/>
        </w:rPr>
        <w:t>verslag uitgebracht op 1 december 2010.</w:t>
      </w:r>
    </w:p>
    <w:p w:rsidRPr="005843E5" w:rsidR="00EC3768" w:rsidP="0034789E" w:rsidRDefault="00EC3768">
      <w:pPr>
        <w:pStyle w:val="Default"/>
        <w:spacing w:line="280" w:lineRule="atLeast"/>
        <w:rPr>
          <w:rFonts w:ascii="Verdana" w:hAnsi="Verdana"/>
          <w:color w:val="auto"/>
          <w:sz w:val="18"/>
          <w:szCs w:val="18"/>
        </w:rPr>
      </w:pPr>
    </w:p>
    <w:p w:rsidR="004263E9" w:rsidP="00E40377" w:rsidRDefault="00EC3768">
      <w:pPr>
        <w:pStyle w:val="Default"/>
        <w:spacing w:line="280" w:lineRule="atLeast"/>
        <w:rPr>
          <w:rFonts w:ascii="Verdana" w:hAnsi="Verdana"/>
          <w:sz w:val="18"/>
          <w:szCs w:val="18"/>
        </w:rPr>
      </w:pPr>
      <w:r>
        <w:rPr>
          <w:rFonts w:ascii="Verdana" w:hAnsi="Verdana"/>
          <w:color w:val="auto"/>
          <w:sz w:val="18"/>
          <w:szCs w:val="18"/>
        </w:rPr>
        <w:t xml:space="preserve">Het vierde voorstel </w:t>
      </w:r>
      <w:r w:rsidR="00546262">
        <w:rPr>
          <w:rFonts w:ascii="Verdana" w:hAnsi="Verdana"/>
          <w:color w:val="auto"/>
          <w:sz w:val="18"/>
          <w:szCs w:val="18"/>
        </w:rPr>
        <w:t xml:space="preserve">werd eveneens ingediend door de regering, in augustus 2014. Het </w:t>
      </w:r>
      <w:r>
        <w:rPr>
          <w:rFonts w:ascii="Verdana" w:hAnsi="Verdana"/>
          <w:color w:val="auto"/>
          <w:sz w:val="18"/>
          <w:szCs w:val="18"/>
        </w:rPr>
        <w:t xml:space="preserve">betreft </w:t>
      </w:r>
      <w:r w:rsidR="00546262">
        <w:rPr>
          <w:rFonts w:ascii="Verdana" w:hAnsi="Verdana"/>
          <w:color w:val="auto"/>
          <w:sz w:val="18"/>
          <w:szCs w:val="18"/>
        </w:rPr>
        <w:t xml:space="preserve">de </w:t>
      </w:r>
      <w:r>
        <w:rPr>
          <w:rFonts w:ascii="Verdana" w:hAnsi="Verdana"/>
          <w:color w:val="auto"/>
          <w:sz w:val="18"/>
          <w:szCs w:val="18"/>
        </w:rPr>
        <w:t xml:space="preserve">herziening van artikel 13 van de Grondwet inzake het </w:t>
      </w:r>
      <w:r w:rsidRPr="00511B98">
        <w:rPr>
          <w:rFonts w:ascii="Verdana" w:hAnsi="Verdana"/>
          <w:sz w:val="18"/>
          <w:szCs w:val="18"/>
        </w:rPr>
        <w:t xml:space="preserve">recht op het </w:t>
      </w:r>
      <w:proofErr w:type="spellStart"/>
      <w:r w:rsidRPr="00511B98">
        <w:rPr>
          <w:rFonts w:ascii="Verdana" w:hAnsi="Verdana"/>
          <w:sz w:val="18"/>
          <w:szCs w:val="18"/>
        </w:rPr>
        <w:t>brief-</w:t>
      </w:r>
      <w:proofErr w:type="spellEnd"/>
      <w:r w:rsidRPr="00511B98">
        <w:rPr>
          <w:rFonts w:ascii="Verdana" w:hAnsi="Verdana"/>
          <w:sz w:val="18"/>
          <w:szCs w:val="18"/>
        </w:rPr>
        <w:t>, telefoon- en telegraafgeheim</w:t>
      </w:r>
      <w:r>
        <w:rPr>
          <w:rFonts w:ascii="Verdana" w:hAnsi="Verdana"/>
          <w:sz w:val="18"/>
          <w:szCs w:val="18"/>
        </w:rPr>
        <w:t>.</w:t>
      </w:r>
      <w:r w:rsidR="00A15544">
        <w:rPr>
          <w:rStyle w:val="Voetnootmarkering"/>
          <w:rFonts w:ascii="Verdana" w:hAnsi="Verdana"/>
          <w:sz w:val="18"/>
          <w:szCs w:val="18"/>
        </w:rPr>
        <w:footnoteReference w:id="12"/>
      </w:r>
      <w:r w:rsidR="003D0E29">
        <w:rPr>
          <w:rFonts w:ascii="Verdana" w:hAnsi="Verdana"/>
          <w:sz w:val="18"/>
          <w:szCs w:val="18"/>
        </w:rPr>
        <w:t xml:space="preserve"> Het voorstel vindt zijn aanleiding in het</w:t>
      </w:r>
      <w:r>
        <w:rPr>
          <w:rFonts w:ascii="Verdana" w:hAnsi="Verdana"/>
          <w:sz w:val="18"/>
          <w:szCs w:val="18"/>
        </w:rPr>
        <w:t xml:space="preserve"> </w:t>
      </w:r>
      <w:r w:rsidR="003D0E29">
        <w:rPr>
          <w:rFonts w:ascii="Verdana" w:hAnsi="Verdana"/>
          <w:sz w:val="18"/>
          <w:szCs w:val="18"/>
        </w:rPr>
        <w:t xml:space="preserve">advies </w:t>
      </w:r>
      <w:r w:rsidRPr="00B900EE" w:rsidR="003D0E29">
        <w:rPr>
          <w:rFonts w:ascii="Verdana" w:hAnsi="Verdana"/>
          <w:sz w:val="18"/>
          <w:szCs w:val="18"/>
        </w:rPr>
        <w:t xml:space="preserve">van de </w:t>
      </w:r>
      <w:r w:rsidR="003D0E29">
        <w:rPr>
          <w:rFonts w:ascii="Verdana" w:hAnsi="Verdana"/>
          <w:sz w:val="18"/>
          <w:szCs w:val="18"/>
        </w:rPr>
        <w:t>s</w:t>
      </w:r>
      <w:r w:rsidRPr="00B900EE" w:rsidR="003D0E29">
        <w:rPr>
          <w:rFonts w:ascii="Verdana" w:hAnsi="Verdana"/>
          <w:sz w:val="18"/>
          <w:szCs w:val="18"/>
        </w:rPr>
        <w:t>taatscommissie Grondwet van november 2010 en de daaropvolgende kabinetsreactie.</w:t>
      </w:r>
      <w:r w:rsidRPr="001D287E" w:rsidR="003D0E29">
        <w:rPr>
          <w:rStyle w:val="Voetnootmarkering"/>
          <w:rFonts w:ascii="Verdana" w:hAnsi="Verdana"/>
          <w:sz w:val="18"/>
          <w:szCs w:val="18"/>
        </w:rPr>
        <w:footnoteReference w:id="13"/>
      </w:r>
      <w:r w:rsidR="003D0E29">
        <w:rPr>
          <w:rFonts w:ascii="Verdana" w:hAnsi="Verdana"/>
          <w:sz w:val="18"/>
          <w:szCs w:val="18"/>
        </w:rPr>
        <w:t xml:space="preserve"> </w:t>
      </w:r>
      <w:r w:rsidR="00E40377">
        <w:rPr>
          <w:rFonts w:ascii="Verdana" w:hAnsi="Verdana" w:eastAsia="Calibri"/>
          <w:sz w:val="18"/>
          <w:szCs w:val="18"/>
        </w:rPr>
        <w:t xml:space="preserve">Het voorstel vervangt de onschendbaarheid van het </w:t>
      </w:r>
      <w:proofErr w:type="spellStart"/>
      <w:r w:rsidR="00E40377">
        <w:rPr>
          <w:rFonts w:ascii="Verdana" w:hAnsi="Verdana" w:eastAsia="Calibri"/>
          <w:sz w:val="18"/>
          <w:szCs w:val="18"/>
        </w:rPr>
        <w:t>brief-</w:t>
      </w:r>
      <w:proofErr w:type="spellEnd"/>
      <w:r w:rsidR="00E40377">
        <w:rPr>
          <w:rFonts w:ascii="Verdana" w:hAnsi="Verdana" w:eastAsia="Calibri"/>
          <w:sz w:val="18"/>
          <w:szCs w:val="18"/>
        </w:rPr>
        <w:t xml:space="preserve">, telefoon- en telegraafgeheim door het recht op eerbiediging van </w:t>
      </w:r>
      <w:r w:rsidR="00BA4D47">
        <w:rPr>
          <w:rFonts w:ascii="Verdana" w:hAnsi="Verdana" w:eastAsia="Calibri"/>
          <w:sz w:val="18"/>
          <w:szCs w:val="18"/>
        </w:rPr>
        <w:t>het</w:t>
      </w:r>
      <w:r w:rsidR="00E40377">
        <w:rPr>
          <w:rFonts w:ascii="Verdana" w:hAnsi="Verdana" w:eastAsia="Calibri"/>
          <w:sz w:val="18"/>
          <w:szCs w:val="18"/>
        </w:rPr>
        <w:t xml:space="preserve"> brief- en telecommunicatiegeheim. Het heeft tot doel de huidige grondwettelijke bescherming die nu slechts ziet op communicatie per brief, telegraaf of telefoon, uit te breiden naar alle huidige en toekomstige communicatiemiddelen. Het wetsvoorstel strekt aldus tot modernisering van het huidige artikel; met dit voorstel wordt gestreefd naar een techniekonafhankelijke bescherming</w:t>
      </w:r>
      <w:r w:rsidRPr="004263E9" w:rsidR="00E40377">
        <w:rPr>
          <w:rFonts w:ascii="Verdana" w:hAnsi="Verdana" w:eastAsia="Calibri"/>
          <w:sz w:val="18"/>
          <w:szCs w:val="18"/>
        </w:rPr>
        <w:t>.</w:t>
      </w:r>
      <w:r w:rsidRPr="004263E9" w:rsidR="00D34393">
        <w:rPr>
          <w:rFonts w:ascii="Verdana" w:hAnsi="Verdana"/>
          <w:sz w:val="18"/>
          <w:szCs w:val="18"/>
        </w:rPr>
        <w:t xml:space="preserve"> </w:t>
      </w:r>
    </w:p>
    <w:p w:rsidRPr="00511B98" w:rsidR="00EC3768" w:rsidP="00E40377" w:rsidRDefault="00D34393">
      <w:pPr>
        <w:pStyle w:val="Default"/>
        <w:spacing w:line="280" w:lineRule="atLeast"/>
        <w:rPr>
          <w:rFonts w:ascii="Verdana" w:hAnsi="Verdana"/>
          <w:color w:val="auto"/>
          <w:sz w:val="18"/>
          <w:szCs w:val="18"/>
        </w:rPr>
      </w:pPr>
      <w:r w:rsidRPr="004263E9">
        <w:rPr>
          <w:rFonts w:ascii="Verdana" w:hAnsi="Verdana"/>
          <w:sz w:val="18"/>
          <w:szCs w:val="18"/>
        </w:rPr>
        <w:t xml:space="preserve">De Afdeling </w:t>
      </w:r>
      <w:r w:rsidR="00E03020">
        <w:rPr>
          <w:rFonts w:ascii="Verdana" w:hAnsi="Verdana"/>
          <w:sz w:val="18"/>
          <w:szCs w:val="18"/>
        </w:rPr>
        <w:t>a</w:t>
      </w:r>
      <w:r w:rsidRPr="004263E9">
        <w:rPr>
          <w:rFonts w:ascii="Verdana" w:hAnsi="Verdana"/>
          <w:sz w:val="18"/>
          <w:szCs w:val="18"/>
        </w:rPr>
        <w:t>dvisering van de Raad van State</w:t>
      </w:r>
      <w:r w:rsidRPr="004263E9" w:rsidR="004263E9">
        <w:rPr>
          <w:rFonts w:ascii="Verdana" w:hAnsi="Verdana"/>
          <w:sz w:val="18"/>
          <w:szCs w:val="18"/>
        </w:rPr>
        <w:t xml:space="preserve"> toonde zich kritisch ten aanzien van de keuzes die zijn gemaakt bij de vormgeving van de voorgestelde bepaling.</w:t>
      </w:r>
      <w:r w:rsidRPr="004263E9">
        <w:rPr>
          <w:rFonts w:ascii="Verdana" w:hAnsi="Verdana"/>
          <w:sz w:val="18"/>
          <w:szCs w:val="18"/>
        </w:rPr>
        <w:t xml:space="preserve"> De Tweede Kamer heeft verslag uitgebracht op</w:t>
      </w:r>
      <w:r w:rsidRPr="004263E9" w:rsidR="00A95A23">
        <w:rPr>
          <w:rFonts w:ascii="Verdana" w:hAnsi="Verdana"/>
          <w:sz w:val="18"/>
          <w:szCs w:val="18"/>
        </w:rPr>
        <w:t xml:space="preserve"> 1</w:t>
      </w:r>
      <w:r w:rsidR="008F7B78">
        <w:rPr>
          <w:rFonts w:ascii="Verdana" w:hAnsi="Verdana"/>
          <w:sz w:val="18"/>
          <w:szCs w:val="18"/>
        </w:rPr>
        <w:t>0</w:t>
      </w:r>
      <w:r w:rsidRPr="004263E9" w:rsidR="00A95A23">
        <w:rPr>
          <w:rFonts w:ascii="Verdana" w:hAnsi="Verdana"/>
          <w:sz w:val="18"/>
          <w:szCs w:val="18"/>
        </w:rPr>
        <w:t xml:space="preserve"> </w:t>
      </w:r>
      <w:r w:rsidRPr="004263E9" w:rsidR="00457D85">
        <w:rPr>
          <w:rFonts w:ascii="Verdana" w:hAnsi="Verdana"/>
          <w:sz w:val="18"/>
          <w:szCs w:val="18"/>
        </w:rPr>
        <w:t>november 2014</w:t>
      </w:r>
      <w:r w:rsidRPr="004263E9">
        <w:rPr>
          <w:rFonts w:ascii="Verdana" w:hAnsi="Verdana"/>
          <w:sz w:val="18"/>
          <w:szCs w:val="18"/>
        </w:rPr>
        <w:t>.</w:t>
      </w:r>
    </w:p>
    <w:p w:rsidRPr="00511B98" w:rsidR="006F0F85" w:rsidP="0034789E" w:rsidRDefault="006F0F85">
      <w:pPr>
        <w:pStyle w:val="Default"/>
        <w:spacing w:line="280" w:lineRule="atLeast"/>
        <w:rPr>
          <w:rFonts w:ascii="Verdana" w:hAnsi="Verdana"/>
          <w:b/>
          <w:sz w:val="18"/>
          <w:szCs w:val="18"/>
        </w:rPr>
      </w:pPr>
    </w:p>
    <w:p w:rsidRPr="00511B98" w:rsidR="00EC5DCD" w:rsidP="0034789E" w:rsidRDefault="002D5172">
      <w:pPr>
        <w:pStyle w:val="Default"/>
        <w:spacing w:line="280" w:lineRule="atLeast"/>
        <w:rPr>
          <w:rFonts w:ascii="Verdana" w:hAnsi="Verdana"/>
          <w:sz w:val="18"/>
          <w:szCs w:val="18"/>
        </w:rPr>
      </w:pPr>
      <w:r w:rsidRPr="00511B98">
        <w:rPr>
          <w:rFonts w:ascii="Verdana" w:hAnsi="Verdana"/>
          <w:sz w:val="18"/>
          <w:szCs w:val="18"/>
        </w:rPr>
        <w:t>Voorts</w:t>
      </w:r>
      <w:r w:rsidR="00EC3768">
        <w:rPr>
          <w:rFonts w:ascii="Verdana" w:hAnsi="Verdana"/>
          <w:sz w:val="18"/>
          <w:szCs w:val="18"/>
        </w:rPr>
        <w:t xml:space="preserve"> is een </w:t>
      </w:r>
      <w:r w:rsidRPr="00511B98" w:rsidR="00EC5DCD">
        <w:rPr>
          <w:rFonts w:ascii="Verdana" w:hAnsi="Verdana"/>
          <w:sz w:val="18"/>
          <w:szCs w:val="18"/>
        </w:rPr>
        <w:t xml:space="preserve">voorstel </w:t>
      </w:r>
      <w:r w:rsidRPr="00511B98" w:rsidR="004B5148">
        <w:rPr>
          <w:rFonts w:ascii="Verdana" w:hAnsi="Verdana"/>
          <w:sz w:val="18"/>
          <w:szCs w:val="18"/>
        </w:rPr>
        <w:t>van regeringszijde</w:t>
      </w:r>
      <w:r w:rsidR="008F7B78">
        <w:rPr>
          <w:rFonts w:ascii="Verdana" w:hAnsi="Verdana"/>
          <w:sz w:val="18"/>
          <w:szCs w:val="18"/>
        </w:rPr>
        <w:t xml:space="preserve"> ten aanzien van hoofdstuk 1 van de Grondwet</w:t>
      </w:r>
      <w:r w:rsidRPr="00511B98" w:rsidR="004B5148">
        <w:rPr>
          <w:rFonts w:ascii="Verdana" w:hAnsi="Verdana"/>
          <w:sz w:val="18"/>
          <w:szCs w:val="18"/>
        </w:rPr>
        <w:t xml:space="preserve"> </w:t>
      </w:r>
      <w:r w:rsidRPr="00511B98" w:rsidR="00EC5DCD">
        <w:rPr>
          <w:rFonts w:ascii="Verdana" w:hAnsi="Verdana"/>
          <w:sz w:val="18"/>
          <w:szCs w:val="18"/>
        </w:rPr>
        <w:t>in</w:t>
      </w:r>
      <w:r w:rsidR="00881FF2">
        <w:rPr>
          <w:rFonts w:ascii="Verdana" w:hAnsi="Verdana"/>
          <w:sz w:val="18"/>
          <w:szCs w:val="18"/>
        </w:rPr>
        <w:t xml:space="preserve"> </w:t>
      </w:r>
      <w:r w:rsidRPr="00511B98" w:rsidR="00EC5DCD">
        <w:rPr>
          <w:rFonts w:ascii="Verdana" w:hAnsi="Verdana"/>
          <w:sz w:val="18"/>
          <w:szCs w:val="18"/>
        </w:rPr>
        <w:t>voorbereiding</w:t>
      </w:r>
      <w:r w:rsidRPr="00511B98">
        <w:rPr>
          <w:rFonts w:ascii="Verdana" w:hAnsi="Verdana"/>
          <w:sz w:val="18"/>
          <w:szCs w:val="18"/>
        </w:rPr>
        <w:t xml:space="preserve">. </w:t>
      </w:r>
      <w:r w:rsidR="001B7248">
        <w:rPr>
          <w:rFonts w:ascii="Verdana" w:hAnsi="Verdana"/>
          <w:sz w:val="18"/>
          <w:szCs w:val="18"/>
        </w:rPr>
        <w:t xml:space="preserve">Dat </w:t>
      </w:r>
      <w:r w:rsidRPr="00511B98">
        <w:rPr>
          <w:rFonts w:ascii="Verdana" w:hAnsi="Verdana"/>
          <w:sz w:val="18"/>
          <w:szCs w:val="18"/>
        </w:rPr>
        <w:t>strekt ertoe in de Grondwet</w:t>
      </w:r>
      <w:r w:rsidRPr="00511B98" w:rsidR="00444F9B">
        <w:rPr>
          <w:rFonts w:ascii="Verdana" w:hAnsi="Verdana"/>
          <w:sz w:val="18"/>
          <w:szCs w:val="18"/>
        </w:rPr>
        <w:t xml:space="preserve"> een</w:t>
      </w:r>
      <w:r w:rsidRPr="00511B98">
        <w:rPr>
          <w:rFonts w:ascii="Verdana" w:hAnsi="Verdana"/>
          <w:sz w:val="18"/>
          <w:szCs w:val="18"/>
        </w:rPr>
        <w:t xml:space="preserve"> bepaling op te nemen over het recht op een </w:t>
      </w:r>
      <w:r w:rsidRPr="00834CC4">
        <w:rPr>
          <w:rFonts w:ascii="Verdana" w:hAnsi="Verdana"/>
          <w:sz w:val="18"/>
          <w:szCs w:val="18"/>
        </w:rPr>
        <w:t>eerlijk proces.</w:t>
      </w:r>
      <w:r w:rsidRPr="00D34393" w:rsidR="00D34393">
        <w:rPr>
          <w:rFonts w:ascii="Verdana" w:hAnsi="Verdana"/>
          <w:sz w:val="18"/>
          <w:szCs w:val="18"/>
        </w:rPr>
        <w:t xml:space="preserve"> </w:t>
      </w:r>
      <w:r w:rsidR="00D34393">
        <w:rPr>
          <w:rFonts w:ascii="Verdana" w:hAnsi="Verdana"/>
          <w:sz w:val="18"/>
          <w:szCs w:val="18"/>
        </w:rPr>
        <w:t>Het voorstel</w:t>
      </w:r>
      <w:r w:rsidR="00834CC4">
        <w:rPr>
          <w:rFonts w:ascii="Verdana" w:hAnsi="Verdana"/>
          <w:sz w:val="18"/>
          <w:szCs w:val="18"/>
        </w:rPr>
        <w:t xml:space="preserve"> </w:t>
      </w:r>
      <w:r w:rsidR="00D34393">
        <w:rPr>
          <w:rFonts w:ascii="Verdana" w:hAnsi="Verdana"/>
          <w:sz w:val="18"/>
          <w:szCs w:val="18"/>
        </w:rPr>
        <w:t xml:space="preserve">vindt zijn aanleiding in de </w:t>
      </w:r>
      <w:r w:rsidRPr="00B900EE" w:rsidR="00D34393">
        <w:rPr>
          <w:rFonts w:ascii="Verdana" w:hAnsi="Verdana"/>
          <w:sz w:val="18"/>
          <w:szCs w:val="18"/>
        </w:rPr>
        <w:t>mo</w:t>
      </w:r>
      <w:r w:rsidR="00D34393">
        <w:rPr>
          <w:rFonts w:ascii="Verdana" w:hAnsi="Verdana"/>
          <w:sz w:val="18"/>
          <w:szCs w:val="18"/>
        </w:rPr>
        <w:t xml:space="preserve">tie </w:t>
      </w:r>
      <w:proofErr w:type="spellStart"/>
      <w:r w:rsidR="00D34393">
        <w:rPr>
          <w:rFonts w:ascii="Verdana" w:hAnsi="Verdana"/>
          <w:sz w:val="18"/>
          <w:szCs w:val="18"/>
        </w:rPr>
        <w:t>Lokin-Sassen</w:t>
      </w:r>
      <w:proofErr w:type="spellEnd"/>
      <w:r w:rsidR="00D34393">
        <w:rPr>
          <w:rFonts w:ascii="Verdana" w:hAnsi="Verdana"/>
          <w:sz w:val="18"/>
          <w:szCs w:val="18"/>
        </w:rPr>
        <w:t xml:space="preserve"> c.s.</w:t>
      </w:r>
      <w:r w:rsidR="00881FF2">
        <w:rPr>
          <w:rFonts w:ascii="Verdana" w:hAnsi="Verdana"/>
          <w:sz w:val="18"/>
          <w:szCs w:val="18"/>
        </w:rPr>
        <w:t>,</w:t>
      </w:r>
      <w:r w:rsidR="00D34393">
        <w:rPr>
          <w:rStyle w:val="Voetnootmarkering"/>
          <w:rFonts w:ascii="Verdana" w:hAnsi="Verdana"/>
          <w:sz w:val="18"/>
          <w:szCs w:val="18"/>
        </w:rPr>
        <w:footnoteReference w:id="14"/>
      </w:r>
      <w:r w:rsidR="003D0E29">
        <w:rPr>
          <w:rFonts w:ascii="Verdana" w:hAnsi="Verdana"/>
          <w:sz w:val="18"/>
          <w:szCs w:val="18"/>
        </w:rPr>
        <w:t xml:space="preserve"> </w:t>
      </w:r>
      <w:r w:rsidRPr="00B900EE" w:rsidR="00D34393">
        <w:rPr>
          <w:rFonts w:ascii="Verdana" w:hAnsi="Verdana"/>
          <w:sz w:val="18"/>
          <w:szCs w:val="18"/>
        </w:rPr>
        <w:t xml:space="preserve">het </w:t>
      </w:r>
      <w:r w:rsidR="00E932F8">
        <w:rPr>
          <w:rFonts w:ascii="Verdana" w:hAnsi="Verdana"/>
          <w:sz w:val="18"/>
          <w:szCs w:val="18"/>
        </w:rPr>
        <w:t xml:space="preserve">advies </w:t>
      </w:r>
      <w:r w:rsidRPr="00B900EE" w:rsidR="00D34393">
        <w:rPr>
          <w:rFonts w:ascii="Verdana" w:hAnsi="Verdana"/>
          <w:sz w:val="18"/>
          <w:szCs w:val="18"/>
        </w:rPr>
        <w:t xml:space="preserve">van de </w:t>
      </w:r>
      <w:r w:rsidR="00D34393">
        <w:rPr>
          <w:rFonts w:ascii="Verdana" w:hAnsi="Verdana"/>
          <w:sz w:val="18"/>
          <w:szCs w:val="18"/>
        </w:rPr>
        <w:t>s</w:t>
      </w:r>
      <w:r w:rsidRPr="00B900EE" w:rsidR="00D34393">
        <w:rPr>
          <w:rFonts w:ascii="Verdana" w:hAnsi="Verdana"/>
          <w:sz w:val="18"/>
          <w:szCs w:val="18"/>
        </w:rPr>
        <w:t>taatscommissie Grondwet van november 2010 en de daaropvolgende kabinetsreactie.</w:t>
      </w:r>
      <w:r w:rsidRPr="001D287E" w:rsidR="00D34393">
        <w:rPr>
          <w:rStyle w:val="Voetnootmarkering"/>
          <w:rFonts w:ascii="Verdana" w:hAnsi="Verdana"/>
          <w:sz w:val="18"/>
          <w:szCs w:val="18"/>
        </w:rPr>
        <w:footnoteReference w:id="15"/>
      </w:r>
      <w:r w:rsidR="00D34393">
        <w:rPr>
          <w:rFonts w:ascii="Verdana" w:hAnsi="Verdana"/>
          <w:sz w:val="18"/>
          <w:szCs w:val="18"/>
        </w:rPr>
        <w:t xml:space="preserve"> </w:t>
      </w:r>
      <w:r w:rsidR="00834CC4">
        <w:rPr>
          <w:rFonts w:ascii="Verdana" w:hAnsi="Verdana"/>
          <w:sz w:val="18"/>
          <w:szCs w:val="18"/>
        </w:rPr>
        <w:t xml:space="preserve">Het voorstel beoogt een </w:t>
      </w:r>
      <w:r w:rsidRPr="00336868" w:rsidR="00834CC4">
        <w:rPr>
          <w:rFonts w:ascii="Verdana" w:hAnsi="Verdana"/>
          <w:sz w:val="18"/>
          <w:szCs w:val="18"/>
        </w:rPr>
        <w:t xml:space="preserve">lacune in de waarborg van rechtsbescherming van individuele burgers en rechtspersonen op </w:t>
      </w:r>
      <w:r w:rsidR="00834CC4">
        <w:rPr>
          <w:rFonts w:ascii="Verdana" w:hAnsi="Verdana"/>
          <w:sz w:val="18"/>
          <w:szCs w:val="18"/>
        </w:rPr>
        <w:t>grondwettelijk</w:t>
      </w:r>
      <w:r w:rsidRPr="00336868" w:rsidR="00834CC4">
        <w:rPr>
          <w:rFonts w:ascii="Verdana" w:hAnsi="Verdana"/>
          <w:sz w:val="18"/>
          <w:szCs w:val="18"/>
        </w:rPr>
        <w:t xml:space="preserve"> niveau</w:t>
      </w:r>
      <w:r w:rsidR="00834CC4">
        <w:rPr>
          <w:rFonts w:ascii="Verdana" w:hAnsi="Verdana"/>
          <w:sz w:val="18"/>
          <w:szCs w:val="18"/>
        </w:rPr>
        <w:t xml:space="preserve"> te dichten. Dit is van belang</w:t>
      </w:r>
      <w:r w:rsidRPr="00336868" w:rsidR="00834CC4">
        <w:rPr>
          <w:rFonts w:ascii="Verdana" w:hAnsi="Verdana"/>
          <w:sz w:val="18"/>
          <w:szCs w:val="18"/>
        </w:rPr>
        <w:t xml:space="preserve">, te meer </w:t>
      </w:r>
      <w:r w:rsidR="00834CC4">
        <w:rPr>
          <w:rFonts w:ascii="Verdana" w:hAnsi="Verdana"/>
          <w:sz w:val="18"/>
          <w:szCs w:val="18"/>
        </w:rPr>
        <w:t>omdat</w:t>
      </w:r>
      <w:r w:rsidRPr="00336868" w:rsidR="00834CC4">
        <w:rPr>
          <w:rFonts w:ascii="Verdana" w:hAnsi="Verdana"/>
          <w:sz w:val="18"/>
          <w:szCs w:val="18"/>
        </w:rPr>
        <w:t xml:space="preserve"> het recht op</w:t>
      </w:r>
      <w:r w:rsidR="00834CC4">
        <w:rPr>
          <w:rFonts w:ascii="Verdana" w:hAnsi="Verdana"/>
          <w:sz w:val="18"/>
          <w:szCs w:val="18"/>
        </w:rPr>
        <w:t xml:space="preserve"> </w:t>
      </w:r>
      <w:r w:rsidRPr="00336868" w:rsidR="00834CC4">
        <w:rPr>
          <w:rFonts w:ascii="Verdana" w:hAnsi="Verdana"/>
          <w:sz w:val="18"/>
          <w:szCs w:val="18"/>
        </w:rPr>
        <w:t>een eerlijk pro</w:t>
      </w:r>
      <w:r w:rsidR="00834CC4">
        <w:rPr>
          <w:rFonts w:ascii="Verdana" w:hAnsi="Verdana"/>
          <w:sz w:val="18"/>
          <w:szCs w:val="18"/>
        </w:rPr>
        <w:t>ces</w:t>
      </w:r>
      <w:r w:rsidRPr="00336868" w:rsidR="00834CC4">
        <w:rPr>
          <w:rFonts w:ascii="Verdana" w:hAnsi="Verdana"/>
          <w:sz w:val="18"/>
          <w:szCs w:val="18"/>
        </w:rPr>
        <w:t xml:space="preserve"> een schakelf</w:t>
      </w:r>
      <w:r w:rsidR="00834CC4">
        <w:rPr>
          <w:rFonts w:ascii="Verdana" w:hAnsi="Verdana"/>
          <w:sz w:val="18"/>
          <w:szCs w:val="18"/>
        </w:rPr>
        <w:t xml:space="preserve">unctie heeft in de </w:t>
      </w:r>
      <w:r w:rsidRPr="00336868" w:rsidR="00834CC4">
        <w:rPr>
          <w:rFonts w:ascii="Verdana" w:hAnsi="Verdana"/>
          <w:sz w:val="18"/>
          <w:szCs w:val="18"/>
        </w:rPr>
        <w:t>bescherming</w:t>
      </w:r>
      <w:r w:rsidR="00834CC4">
        <w:rPr>
          <w:rFonts w:ascii="Verdana" w:hAnsi="Verdana"/>
          <w:sz w:val="18"/>
          <w:szCs w:val="18"/>
        </w:rPr>
        <w:t xml:space="preserve"> van andere (grond)rechten.</w:t>
      </w:r>
      <w:r w:rsidRPr="00336868" w:rsidR="00834CC4">
        <w:rPr>
          <w:rFonts w:ascii="Verdana" w:hAnsi="Verdana"/>
          <w:sz w:val="18"/>
          <w:szCs w:val="18"/>
        </w:rPr>
        <w:t xml:space="preserve"> </w:t>
      </w:r>
      <w:r w:rsidR="00834CC4">
        <w:rPr>
          <w:rFonts w:ascii="Verdana" w:hAnsi="Verdana"/>
          <w:sz w:val="18"/>
          <w:szCs w:val="18"/>
        </w:rPr>
        <w:t xml:space="preserve">Voorts draagt het voorstel ertoe bij dat de </w:t>
      </w:r>
      <w:r w:rsidRPr="00F03CCB" w:rsidR="00834CC4">
        <w:rPr>
          <w:rFonts w:ascii="Verdana" w:hAnsi="Verdana"/>
          <w:sz w:val="18"/>
          <w:szCs w:val="18"/>
        </w:rPr>
        <w:t xml:space="preserve">Grondwet </w:t>
      </w:r>
      <w:r w:rsidR="00834CC4">
        <w:rPr>
          <w:rFonts w:ascii="Verdana" w:hAnsi="Verdana"/>
          <w:sz w:val="18"/>
          <w:szCs w:val="18"/>
        </w:rPr>
        <w:t xml:space="preserve">meer </w:t>
      </w:r>
      <w:r w:rsidRPr="00F03CCB" w:rsidR="00834CC4">
        <w:rPr>
          <w:rFonts w:ascii="Verdana" w:hAnsi="Verdana"/>
          <w:sz w:val="18"/>
          <w:szCs w:val="18"/>
        </w:rPr>
        <w:t xml:space="preserve">optimaal </w:t>
      </w:r>
      <w:r w:rsidR="00834CC4">
        <w:rPr>
          <w:rFonts w:ascii="Verdana" w:hAnsi="Verdana"/>
          <w:sz w:val="18"/>
          <w:szCs w:val="18"/>
        </w:rPr>
        <w:t xml:space="preserve">voldoet </w:t>
      </w:r>
      <w:r w:rsidRPr="00F03CCB" w:rsidR="00834CC4">
        <w:rPr>
          <w:rFonts w:ascii="Verdana" w:hAnsi="Verdana"/>
          <w:sz w:val="18"/>
          <w:szCs w:val="18"/>
        </w:rPr>
        <w:t xml:space="preserve">aan de haar gestelde eisen dat zij (a) het </w:t>
      </w:r>
      <w:proofErr w:type="spellStart"/>
      <w:r w:rsidRPr="00F03CCB" w:rsidR="00834CC4">
        <w:rPr>
          <w:rFonts w:ascii="Verdana" w:hAnsi="Verdana"/>
          <w:sz w:val="18"/>
          <w:szCs w:val="18"/>
        </w:rPr>
        <w:t>juridisch-staatkundig</w:t>
      </w:r>
      <w:proofErr w:type="spellEnd"/>
      <w:r w:rsidRPr="00F03CCB" w:rsidR="00834CC4">
        <w:rPr>
          <w:rFonts w:ascii="Verdana" w:hAnsi="Verdana"/>
          <w:sz w:val="18"/>
          <w:szCs w:val="18"/>
        </w:rPr>
        <w:t xml:space="preserve"> basisdoc</w:t>
      </w:r>
      <w:r w:rsidR="00834CC4">
        <w:rPr>
          <w:rFonts w:ascii="Verdana" w:hAnsi="Verdana"/>
          <w:sz w:val="18"/>
          <w:szCs w:val="18"/>
        </w:rPr>
        <w:t xml:space="preserve">ument voor Nederland is en (b) </w:t>
      </w:r>
      <w:r w:rsidRPr="00F03CCB" w:rsidR="00834CC4">
        <w:rPr>
          <w:rFonts w:ascii="Verdana" w:hAnsi="Verdana"/>
          <w:sz w:val="18"/>
          <w:szCs w:val="18"/>
        </w:rPr>
        <w:t xml:space="preserve">een </w:t>
      </w:r>
      <w:proofErr w:type="spellStart"/>
      <w:r w:rsidRPr="00F03CCB" w:rsidR="00834CC4">
        <w:rPr>
          <w:rFonts w:ascii="Verdana" w:hAnsi="Verdana"/>
          <w:sz w:val="18"/>
          <w:szCs w:val="18"/>
        </w:rPr>
        <w:t>institutioneel-organisatorische</w:t>
      </w:r>
      <w:proofErr w:type="spellEnd"/>
      <w:r w:rsidRPr="00F03CCB" w:rsidR="00834CC4">
        <w:rPr>
          <w:rFonts w:ascii="Verdana" w:hAnsi="Verdana"/>
          <w:sz w:val="18"/>
          <w:szCs w:val="18"/>
        </w:rPr>
        <w:t xml:space="preserve"> en waarborgfunctie heeft.</w:t>
      </w:r>
      <w:r w:rsidR="00834CC4">
        <w:rPr>
          <w:rStyle w:val="Voetnootmarkering"/>
          <w:rFonts w:ascii="Verdana" w:hAnsi="Verdana"/>
          <w:sz w:val="18"/>
          <w:szCs w:val="18"/>
        </w:rPr>
        <w:footnoteReference w:id="16"/>
      </w:r>
      <w:r w:rsidR="00834CC4">
        <w:rPr>
          <w:rFonts w:ascii="Verdana" w:hAnsi="Verdana"/>
          <w:sz w:val="18"/>
          <w:szCs w:val="18"/>
        </w:rPr>
        <w:t xml:space="preserve"> </w:t>
      </w:r>
      <w:r w:rsidR="001B7248">
        <w:rPr>
          <w:rFonts w:ascii="Verdana" w:hAnsi="Verdana"/>
          <w:sz w:val="18"/>
          <w:szCs w:val="18"/>
        </w:rPr>
        <w:t xml:space="preserve">Het </w:t>
      </w:r>
      <w:r w:rsidRPr="00511B98" w:rsidR="009722D4">
        <w:rPr>
          <w:rFonts w:ascii="Verdana" w:hAnsi="Verdana"/>
          <w:sz w:val="18"/>
          <w:szCs w:val="18"/>
        </w:rPr>
        <w:t xml:space="preserve">voorstel </w:t>
      </w:r>
      <w:r w:rsidR="001B7248">
        <w:rPr>
          <w:rFonts w:ascii="Verdana" w:hAnsi="Verdana"/>
          <w:sz w:val="18"/>
          <w:szCs w:val="18"/>
        </w:rPr>
        <w:t xml:space="preserve">is in </w:t>
      </w:r>
      <w:r w:rsidRPr="00511B98" w:rsidR="009722D4">
        <w:rPr>
          <w:rFonts w:ascii="Verdana" w:hAnsi="Verdana"/>
          <w:sz w:val="18"/>
          <w:szCs w:val="18"/>
        </w:rPr>
        <w:t xml:space="preserve">(internet)consultatie gebracht </w:t>
      </w:r>
      <w:r w:rsidR="001B7248">
        <w:rPr>
          <w:rFonts w:ascii="Verdana" w:hAnsi="Verdana"/>
          <w:sz w:val="18"/>
          <w:szCs w:val="18"/>
        </w:rPr>
        <w:t>op 25 augustus 2014.</w:t>
      </w:r>
      <w:r w:rsidR="004054EE">
        <w:rPr>
          <w:rFonts w:ascii="Verdana" w:hAnsi="Verdana"/>
          <w:sz w:val="18"/>
          <w:szCs w:val="18"/>
        </w:rPr>
        <w:t xml:space="preserve"> </w:t>
      </w:r>
      <w:r w:rsidR="008F7B78">
        <w:rPr>
          <w:rFonts w:ascii="Verdana" w:hAnsi="Verdana"/>
          <w:sz w:val="18"/>
          <w:szCs w:val="18"/>
        </w:rPr>
        <w:t xml:space="preserve">Beoogd wordt om het voorstel in te dienen bij de Tweede Kamer </w:t>
      </w:r>
      <w:r w:rsidR="00F53DBD">
        <w:rPr>
          <w:rFonts w:ascii="Verdana" w:hAnsi="Verdana"/>
          <w:sz w:val="18"/>
          <w:szCs w:val="18"/>
        </w:rPr>
        <w:t xml:space="preserve">halverwege </w:t>
      </w:r>
      <w:r w:rsidR="008F7B78">
        <w:rPr>
          <w:rFonts w:ascii="Verdana" w:hAnsi="Verdana"/>
          <w:sz w:val="18"/>
          <w:szCs w:val="18"/>
        </w:rPr>
        <w:t>2015.</w:t>
      </w:r>
    </w:p>
    <w:p w:rsidR="00452838" w:rsidP="0034789E" w:rsidRDefault="00452838">
      <w:pPr>
        <w:pStyle w:val="Default"/>
        <w:spacing w:line="280" w:lineRule="atLeast"/>
        <w:rPr>
          <w:rFonts w:ascii="Verdana" w:hAnsi="Verdana"/>
          <w:b/>
          <w:sz w:val="18"/>
          <w:szCs w:val="18"/>
        </w:rPr>
      </w:pPr>
    </w:p>
    <w:p w:rsidRPr="0034789E" w:rsidR="0034789E" w:rsidP="0034789E" w:rsidRDefault="0034789E">
      <w:pPr>
        <w:pStyle w:val="Default"/>
        <w:spacing w:line="280" w:lineRule="atLeast"/>
        <w:rPr>
          <w:rFonts w:ascii="Verdana" w:hAnsi="Verdana"/>
          <w:b/>
          <w:sz w:val="18"/>
          <w:szCs w:val="18"/>
        </w:rPr>
      </w:pPr>
      <w:r w:rsidRPr="0034789E">
        <w:rPr>
          <w:rFonts w:ascii="Verdana" w:hAnsi="Verdana"/>
          <w:b/>
          <w:sz w:val="18"/>
          <w:szCs w:val="18"/>
        </w:rPr>
        <w:t>Hoofdstuk</w:t>
      </w:r>
      <w:r w:rsidR="009722D4">
        <w:rPr>
          <w:rFonts w:ascii="Verdana" w:hAnsi="Verdana"/>
          <w:b/>
          <w:sz w:val="18"/>
          <w:szCs w:val="18"/>
        </w:rPr>
        <w:t>ken</w:t>
      </w:r>
      <w:r w:rsidRPr="0034789E">
        <w:rPr>
          <w:rFonts w:ascii="Verdana" w:hAnsi="Verdana"/>
          <w:b/>
          <w:sz w:val="18"/>
          <w:szCs w:val="18"/>
        </w:rPr>
        <w:t xml:space="preserve"> 2</w:t>
      </w:r>
      <w:r w:rsidR="009722D4">
        <w:rPr>
          <w:rFonts w:ascii="Verdana" w:hAnsi="Verdana"/>
          <w:b/>
          <w:sz w:val="18"/>
          <w:szCs w:val="18"/>
        </w:rPr>
        <w:t xml:space="preserve"> </w:t>
      </w:r>
      <w:r w:rsidRPr="0034789E">
        <w:rPr>
          <w:rFonts w:ascii="Verdana" w:hAnsi="Verdana"/>
          <w:b/>
          <w:sz w:val="18"/>
          <w:szCs w:val="18"/>
        </w:rPr>
        <w:t>van de Grondwet (regering)</w:t>
      </w:r>
    </w:p>
    <w:p w:rsidR="00574393" w:rsidP="00AB381A" w:rsidRDefault="00574393">
      <w:pPr>
        <w:pStyle w:val="Default"/>
        <w:spacing w:line="280" w:lineRule="atLeast"/>
        <w:rPr>
          <w:rFonts w:ascii="Verdana" w:hAnsi="Verdana"/>
          <w:sz w:val="18"/>
          <w:szCs w:val="18"/>
        </w:rPr>
      </w:pPr>
    </w:p>
    <w:p w:rsidR="00574393" w:rsidP="00AB381A" w:rsidRDefault="00DB5FA5">
      <w:pPr>
        <w:pStyle w:val="Default"/>
        <w:spacing w:line="280" w:lineRule="atLeast"/>
        <w:rPr>
          <w:rFonts w:ascii="Verdana" w:hAnsi="Verdana"/>
          <w:sz w:val="18"/>
          <w:szCs w:val="18"/>
        </w:rPr>
      </w:pPr>
      <w:r>
        <w:rPr>
          <w:rFonts w:ascii="Verdana" w:hAnsi="Verdana"/>
          <w:sz w:val="18"/>
          <w:szCs w:val="18"/>
        </w:rPr>
        <w:t>Ten aanzien van Hoofdstuk 2 v</w:t>
      </w:r>
      <w:r w:rsidR="00984C05">
        <w:rPr>
          <w:rFonts w:ascii="Verdana" w:hAnsi="Verdana"/>
          <w:sz w:val="18"/>
          <w:szCs w:val="18"/>
        </w:rPr>
        <w:t>a</w:t>
      </w:r>
      <w:r>
        <w:rPr>
          <w:rFonts w:ascii="Verdana" w:hAnsi="Verdana"/>
          <w:sz w:val="18"/>
          <w:szCs w:val="18"/>
        </w:rPr>
        <w:t xml:space="preserve">n de Grondwet </w:t>
      </w:r>
      <w:r w:rsidR="00984C05">
        <w:rPr>
          <w:rFonts w:ascii="Verdana" w:hAnsi="Verdana"/>
          <w:sz w:val="18"/>
          <w:szCs w:val="18"/>
        </w:rPr>
        <w:t>zijn twee initiatiefvoorstellen aanhangig</w:t>
      </w:r>
      <w:r w:rsidR="00574393">
        <w:rPr>
          <w:rFonts w:ascii="Verdana" w:hAnsi="Verdana"/>
          <w:sz w:val="18"/>
          <w:szCs w:val="18"/>
        </w:rPr>
        <w:t>.</w:t>
      </w:r>
      <w:r w:rsidR="00984C05">
        <w:rPr>
          <w:rFonts w:ascii="Verdana" w:hAnsi="Verdana"/>
          <w:sz w:val="18"/>
          <w:szCs w:val="18"/>
        </w:rPr>
        <w:t xml:space="preserve"> </w:t>
      </w:r>
    </w:p>
    <w:p w:rsidR="00574393" w:rsidP="00AB381A" w:rsidRDefault="00574393">
      <w:pPr>
        <w:pStyle w:val="Default"/>
        <w:spacing w:line="280" w:lineRule="atLeast"/>
        <w:rPr>
          <w:rFonts w:ascii="Verdana" w:hAnsi="Verdana"/>
          <w:sz w:val="18"/>
          <w:szCs w:val="18"/>
        </w:rPr>
      </w:pPr>
    </w:p>
    <w:p w:rsidR="00DB5FA5" w:rsidP="00AB381A" w:rsidRDefault="00574393">
      <w:pPr>
        <w:pStyle w:val="Default"/>
        <w:spacing w:line="280" w:lineRule="atLeast"/>
        <w:rPr>
          <w:rFonts w:ascii="Verdana" w:hAnsi="Verdana"/>
          <w:sz w:val="18"/>
          <w:szCs w:val="18"/>
        </w:rPr>
      </w:pPr>
      <w:r>
        <w:rPr>
          <w:rFonts w:ascii="Verdana" w:hAnsi="Verdana"/>
          <w:sz w:val="18"/>
          <w:szCs w:val="18"/>
        </w:rPr>
        <w:t xml:space="preserve">De twee initiatiefvoorstellen hebben </w:t>
      </w:r>
      <w:r w:rsidR="00984C05">
        <w:rPr>
          <w:rFonts w:ascii="Verdana" w:hAnsi="Verdana"/>
          <w:sz w:val="18"/>
          <w:szCs w:val="18"/>
        </w:rPr>
        <w:t xml:space="preserve">een zelfde strekking: een modernisering van de rol van de Koning in het </w:t>
      </w:r>
      <w:r w:rsidRPr="00FC5DFC" w:rsidR="00984C05">
        <w:rPr>
          <w:rFonts w:ascii="Verdana" w:hAnsi="Verdana"/>
          <w:color w:val="auto"/>
          <w:sz w:val="18"/>
          <w:szCs w:val="18"/>
        </w:rPr>
        <w:t>staatsbestel.</w:t>
      </w:r>
      <w:r w:rsidRPr="00FC5DFC" w:rsidR="00AE7E45">
        <w:rPr>
          <w:rStyle w:val="Voetnootmarkering"/>
          <w:rFonts w:ascii="Verdana" w:hAnsi="Verdana"/>
          <w:color w:val="auto"/>
          <w:sz w:val="18"/>
          <w:szCs w:val="18"/>
        </w:rPr>
        <w:footnoteReference w:id="17"/>
      </w:r>
      <w:r w:rsidRPr="00FC5DFC" w:rsidR="00984C05">
        <w:rPr>
          <w:rFonts w:ascii="Verdana" w:hAnsi="Verdana"/>
          <w:color w:val="auto"/>
          <w:sz w:val="18"/>
          <w:szCs w:val="18"/>
        </w:rPr>
        <w:t xml:space="preserve"> </w:t>
      </w:r>
      <w:r w:rsidR="00E47D3B">
        <w:rPr>
          <w:rFonts w:ascii="Verdana" w:hAnsi="Verdana"/>
          <w:color w:val="auto"/>
          <w:sz w:val="18"/>
          <w:szCs w:val="18"/>
        </w:rPr>
        <w:t xml:space="preserve">Eén van de twee </w:t>
      </w:r>
      <w:r w:rsidRPr="00FC5DFC" w:rsidR="009722D4">
        <w:rPr>
          <w:rFonts w:ascii="Verdana" w:hAnsi="Verdana"/>
          <w:color w:val="auto"/>
          <w:sz w:val="18"/>
          <w:szCs w:val="18"/>
        </w:rPr>
        <w:t>voorstel</w:t>
      </w:r>
      <w:r w:rsidR="00E47D3B">
        <w:rPr>
          <w:rFonts w:ascii="Verdana" w:hAnsi="Verdana"/>
          <w:color w:val="auto"/>
          <w:sz w:val="18"/>
          <w:szCs w:val="18"/>
        </w:rPr>
        <w:t>len</w:t>
      </w:r>
      <w:r w:rsidRPr="00FC5DFC" w:rsidR="009722D4">
        <w:rPr>
          <w:rFonts w:ascii="Verdana" w:hAnsi="Verdana"/>
          <w:color w:val="auto"/>
          <w:sz w:val="18"/>
          <w:szCs w:val="18"/>
        </w:rPr>
        <w:t xml:space="preserve"> betreft een voorstel van Rijkswet. </w:t>
      </w:r>
      <w:r w:rsidRPr="00FC5DFC" w:rsidR="00AE7E45">
        <w:rPr>
          <w:rFonts w:ascii="Verdana" w:hAnsi="Verdana"/>
          <w:color w:val="auto"/>
          <w:sz w:val="18"/>
          <w:szCs w:val="18"/>
        </w:rPr>
        <w:t xml:space="preserve">Daarmee houdt verband een voorstel tot wijziging van het Statuut. </w:t>
      </w:r>
      <w:r w:rsidRPr="00FC5DFC" w:rsidR="00FC5DFC">
        <w:rPr>
          <w:rFonts w:ascii="Verdana" w:hAnsi="Verdana"/>
          <w:color w:val="auto"/>
          <w:sz w:val="18"/>
          <w:szCs w:val="18"/>
        </w:rPr>
        <w:t xml:space="preserve">De wetsvoorstellen zijn aanhangig gemaakt door de Tweede Kamerleden </w:t>
      </w:r>
      <w:hyperlink w:history="1" r:id="rId15">
        <w:proofErr w:type="spellStart"/>
        <w:r w:rsidRPr="00FC5DFC" w:rsidR="00FC5DFC">
          <w:rPr>
            <w:rStyle w:val="Hyperlink"/>
            <w:rFonts w:ascii="Verdana" w:hAnsi="Verdana"/>
            <w:color w:val="auto"/>
            <w:sz w:val="18"/>
            <w:szCs w:val="18"/>
            <w:u w:val="none"/>
          </w:rPr>
          <w:t>Elissen</w:t>
        </w:r>
        <w:proofErr w:type="spellEnd"/>
        <w:r w:rsidRPr="00FC5DFC" w:rsidR="00FC5DFC">
          <w:rPr>
            <w:rStyle w:val="Hyperlink"/>
            <w:rFonts w:ascii="Verdana" w:hAnsi="Verdana"/>
            <w:color w:val="auto"/>
            <w:sz w:val="18"/>
            <w:szCs w:val="18"/>
            <w:u w:val="none"/>
          </w:rPr>
          <w:t xml:space="preserve"> (PVV)</w:t>
        </w:r>
      </w:hyperlink>
      <w:r w:rsidRPr="00FC5DFC" w:rsidR="00FC5DFC">
        <w:rPr>
          <w:rFonts w:ascii="Verdana" w:hAnsi="Verdana"/>
          <w:color w:val="auto"/>
          <w:sz w:val="18"/>
          <w:szCs w:val="18"/>
        </w:rPr>
        <w:t xml:space="preserve"> en </w:t>
      </w:r>
      <w:hyperlink w:history="1" r:id="rId16">
        <w:r w:rsidRPr="00FC5DFC" w:rsidR="00FC5DFC">
          <w:rPr>
            <w:rStyle w:val="Hyperlink"/>
            <w:rFonts w:ascii="Verdana" w:hAnsi="Verdana"/>
            <w:color w:val="auto"/>
            <w:sz w:val="18"/>
            <w:szCs w:val="18"/>
            <w:u w:val="none"/>
          </w:rPr>
          <w:t>Helder (PVV</w:t>
        </w:r>
      </w:hyperlink>
      <w:r w:rsidRPr="00FC5DFC" w:rsidR="00FC5DFC">
        <w:rPr>
          <w:rFonts w:ascii="Verdana" w:hAnsi="Verdana"/>
          <w:color w:val="auto"/>
          <w:sz w:val="18"/>
          <w:szCs w:val="18"/>
        </w:rPr>
        <w:t xml:space="preserve">) op 1 september 2011. </w:t>
      </w:r>
      <w:r w:rsidRPr="00FC5DFC" w:rsidR="009722D4">
        <w:rPr>
          <w:rFonts w:ascii="Verdana" w:hAnsi="Verdana"/>
          <w:color w:val="auto"/>
          <w:sz w:val="18"/>
          <w:szCs w:val="18"/>
        </w:rPr>
        <w:t xml:space="preserve">De voorstellen </w:t>
      </w:r>
      <w:r w:rsidRPr="00FC5DFC" w:rsidR="00AE7E45">
        <w:rPr>
          <w:rFonts w:ascii="Verdana" w:hAnsi="Verdana"/>
          <w:color w:val="auto"/>
          <w:sz w:val="18"/>
          <w:szCs w:val="18"/>
        </w:rPr>
        <w:t>be</w:t>
      </w:r>
      <w:r w:rsidR="00AE7E45">
        <w:rPr>
          <w:rFonts w:ascii="Verdana" w:hAnsi="Verdana"/>
          <w:sz w:val="18"/>
          <w:szCs w:val="18"/>
        </w:rPr>
        <w:t xml:space="preserve">ogen een groot aantal grondwetsbepalingen te herzien, waaronder ook bepalingen uit de hoofdstukken 4 en 5 van de Grondwet, en daarmee de Koning een representatieve en ceremoniële rol toe te kennen. </w:t>
      </w:r>
      <w:r w:rsidR="003A68A6">
        <w:rPr>
          <w:rFonts w:ascii="Verdana" w:hAnsi="Verdana"/>
          <w:sz w:val="18"/>
          <w:szCs w:val="18"/>
        </w:rPr>
        <w:t xml:space="preserve">De voorstellen brengen met zich dat de samenstelling van de regering verandert, de </w:t>
      </w:r>
      <w:r w:rsidR="00A84D7C">
        <w:rPr>
          <w:rFonts w:ascii="Verdana" w:hAnsi="Verdana"/>
          <w:sz w:val="18"/>
          <w:szCs w:val="18"/>
        </w:rPr>
        <w:t>K</w:t>
      </w:r>
      <w:r w:rsidR="003A68A6">
        <w:rPr>
          <w:rFonts w:ascii="Verdana" w:hAnsi="Verdana"/>
          <w:sz w:val="18"/>
          <w:szCs w:val="18"/>
        </w:rPr>
        <w:t xml:space="preserve">oning niet langer ondertekent en de procedure van de kabinetsformatie van 2012 wordt gecodificeerd. </w:t>
      </w:r>
      <w:r w:rsidR="00FC5DFC">
        <w:rPr>
          <w:rFonts w:ascii="Verdana" w:hAnsi="Verdana"/>
          <w:sz w:val="18"/>
          <w:szCs w:val="18"/>
        </w:rPr>
        <w:t>D</w:t>
      </w:r>
      <w:r w:rsidR="00AE7E45">
        <w:rPr>
          <w:rFonts w:ascii="Verdana" w:hAnsi="Verdana"/>
          <w:sz w:val="18"/>
          <w:szCs w:val="18"/>
        </w:rPr>
        <w:t xml:space="preserve">e </w:t>
      </w:r>
      <w:r w:rsidR="00F97A0E">
        <w:rPr>
          <w:rFonts w:ascii="Verdana" w:hAnsi="Verdana"/>
          <w:sz w:val="18"/>
          <w:szCs w:val="18"/>
        </w:rPr>
        <w:t xml:space="preserve">Afdeling </w:t>
      </w:r>
      <w:r w:rsidR="00F93757">
        <w:rPr>
          <w:rFonts w:ascii="Verdana" w:hAnsi="Verdana"/>
          <w:sz w:val="18"/>
          <w:szCs w:val="18"/>
        </w:rPr>
        <w:t>a</w:t>
      </w:r>
      <w:r w:rsidR="00F97A0E">
        <w:rPr>
          <w:rFonts w:ascii="Verdana" w:hAnsi="Verdana"/>
          <w:sz w:val="18"/>
          <w:szCs w:val="18"/>
        </w:rPr>
        <w:t>dvisering van d</w:t>
      </w:r>
      <w:r w:rsidR="00A240D3">
        <w:rPr>
          <w:rFonts w:ascii="Verdana" w:hAnsi="Verdana"/>
          <w:sz w:val="18"/>
          <w:szCs w:val="18"/>
        </w:rPr>
        <w:t>e</w:t>
      </w:r>
      <w:r w:rsidR="00F97A0E">
        <w:rPr>
          <w:rFonts w:ascii="Verdana" w:hAnsi="Verdana"/>
          <w:sz w:val="18"/>
          <w:szCs w:val="18"/>
        </w:rPr>
        <w:t xml:space="preserve"> </w:t>
      </w:r>
      <w:r w:rsidR="00AE7E45">
        <w:rPr>
          <w:rFonts w:ascii="Verdana" w:hAnsi="Verdana"/>
          <w:sz w:val="18"/>
          <w:szCs w:val="18"/>
        </w:rPr>
        <w:t xml:space="preserve">Raad van State </w:t>
      </w:r>
      <w:r w:rsidR="00FC5DFC">
        <w:rPr>
          <w:rFonts w:ascii="Verdana" w:hAnsi="Verdana"/>
          <w:sz w:val="18"/>
          <w:szCs w:val="18"/>
        </w:rPr>
        <w:t xml:space="preserve">heeft </w:t>
      </w:r>
      <w:r w:rsidR="00AE7E45">
        <w:rPr>
          <w:rFonts w:ascii="Verdana" w:hAnsi="Verdana"/>
          <w:sz w:val="18"/>
          <w:szCs w:val="18"/>
        </w:rPr>
        <w:t>advies uitgebracht in januari 2012</w:t>
      </w:r>
      <w:r w:rsidR="00F97A0E">
        <w:rPr>
          <w:rFonts w:ascii="Verdana" w:hAnsi="Verdana"/>
          <w:sz w:val="18"/>
          <w:szCs w:val="18"/>
        </w:rPr>
        <w:t>. Het advies</w:t>
      </w:r>
      <w:r w:rsidR="00FC5DFC">
        <w:rPr>
          <w:rFonts w:ascii="Verdana" w:hAnsi="Verdana"/>
          <w:sz w:val="18"/>
          <w:szCs w:val="18"/>
        </w:rPr>
        <w:t xml:space="preserve"> is </w:t>
      </w:r>
      <w:r w:rsidR="003A68A6">
        <w:rPr>
          <w:rFonts w:ascii="Verdana" w:hAnsi="Verdana"/>
          <w:sz w:val="18"/>
          <w:szCs w:val="18"/>
        </w:rPr>
        <w:t xml:space="preserve">nog </w:t>
      </w:r>
      <w:r w:rsidR="00AE7E45">
        <w:rPr>
          <w:rFonts w:ascii="Verdana" w:hAnsi="Verdana"/>
          <w:sz w:val="18"/>
          <w:szCs w:val="18"/>
        </w:rPr>
        <w:t>niet openbaar gemaakt.</w:t>
      </w:r>
      <w:r w:rsidR="00864200">
        <w:rPr>
          <w:rFonts w:ascii="Verdana" w:hAnsi="Verdana"/>
          <w:sz w:val="18"/>
          <w:szCs w:val="18"/>
        </w:rPr>
        <w:t xml:space="preserve"> </w:t>
      </w:r>
    </w:p>
    <w:p w:rsidR="00984C05" w:rsidP="00AB381A" w:rsidRDefault="00984C05">
      <w:pPr>
        <w:pStyle w:val="Default"/>
        <w:spacing w:line="280" w:lineRule="atLeast"/>
        <w:rPr>
          <w:rFonts w:ascii="Verdana" w:hAnsi="Verdana"/>
          <w:sz w:val="18"/>
          <w:szCs w:val="18"/>
        </w:rPr>
      </w:pPr>
    </w:p>
    <w:p w:rsidRPr="0034789E" w:rsidR="0034789E" w:rsidP="0034789E" w:rsidRDefault="0034789E">
      <w:pPr>
        <w:pStyle w:val="Default"/>
        <w:spacing w:line="280" w:lineRule="atLeast"/>
        <w:rPr>
          <w:rFonts w:ascii="Verdana" w:hAnsi="Verdana"/>
          <w:b/>
          <w:sz w:val="18"/>
          <w:szCs w:val="18"/>
        </w:rPr>
      </w:pPr>
      <w:r w:rsidRPr="0034789E">
        <w:rPr>
          <w:rFonts w:ascii="Verdana" w:hAnsi="Verdana"/>
          <w:b/>
          <w:sz w:val="18"/>
          <w:szCs w:val="18"/>
        </w:rPr>
        <w:t>Hoofdstuk 5 van de Grondwet (</w:t>
      </w:r>
      <w:r w:rsidR="00825C5A">
        <w:rPr>
          <w:rFonts w:ascii="Verdana" w:hAnsi="Verdana"/>
          <w:b/>
          <w:sz w:val="18"/>
          <w:szCs w:val="18"/>
        </w:rPr>
        <w:t>w</w:t>
      </w:r>
      <w:r w:rsidRPr="0034789E">
        <w:rPr>
          <w:rFonts w:ascii="Verdana" w:hAnsi="Verdana"/>
          <w:b/>
          <w:sz w:val="18"/>
          <w:szCs w:val="18"/>
        </w:rPr>
        <w:t>etgeving en bestuur)</w:t>
      </w:r>
    </w:p>
    <w:p w:rsidR="004073F6" w:rsidP="00864200" w:rsidRDefault="004073F6">
      <w:pPr>
        <w:pStyle w:val="Default"/>
        <w:spacing w:line="280" w:lineRule="atLeast"/>
        <w:rPr>
          <w:rFonts w:ascii="Verdana" w:hAnsi="Verdana"/>
          <w:sz w:val="18"/>
          <w:szCs w:val="18"/>
        </w:rPr>
      </w:pPr>
    </w:p>
    <w:p w:rsidR="004073F6" w:rsidP="00864200" w:rsidRDefault="00864200">
      <w:pPr>
        <w:pStyle w:val="Default"/>
        <w:spacing w:line="280" w:lineRule="atLeast"/>
        <w:rPr>
          <w:rFonts w:ascii="Verdana" w:hAnsi="Verdana"/>
          <w:sz w:val="18"/>
          <w:szCs w:val="18"/>
        </w:rPr>
      </w:pPr>
      <w:r>
        <w:rPr>
          <w:rFonts w:ascii="Verdana" w:hAnsi="Verdana"/>
          <w:sz w:val="18"/>
          <w:szCs w:val="18"/>
        </w:rPr>
        <w:t xml:space="preserve">Ten aanzien van Hoofdstuk 5 van de Grondwet </w:t>
      </w:r>
      <w:r w:rsidR="00417403">
        <w:rPr>
          <w:rFonts w:ascii="Verdana" w:hAnsi="Verdana"/>
          <w:sz w:val="18"/>
          <w:szCs w:val="18"/>
        </w:rPr>
        <w:t xml:space="preserve">wacht één </w:t>
      </w:r>
      <w:r w:rsidR="00A84D7C">
        <w:rPr>
          <w:rFonts w:ascii="Verdana" w:hAnsi="Verdana"/>
          <w:sz w:val="18"/>
          <w:szCs w:val="18"/>
        </w:rPr>
        <w:t>initiatief</w:t>
      </w:r>
      <w:r w:rsidR="00417403">
        <w:rPr>
          <w:rFonts w:ascii="Verdana" w:hAnsi="Verdana"/>
          <w:sz w:val="18"/>
          <w:szCs w:val="18"/>
        </w:rPr>
        <w:t xml:space="preserve">voorstel op behandeling in tweede lezing en </w:t>
      </w:r>
      <w:r>
        <w:rPr>
          <w:rFonts w:ascii="Verdana" w:hAnsi="Verdana"/>
          <w:sz w:val="18"/>
          <w:szCs w:val="18"/>
        </w:rPr>
        <w:t xml:space="preserve">zijn </w:t>
      </w:r>
      <w:r w:rsidR="00417403">
        <w:rPr>
          <w:rFonts w:ascii="Verdana" w:hAnsi="Verdana"/>
          <w:sz w:val="18"/>
          <w:szCs w:val="18"/>
        </w:rPr>
        <w:t>twee</w:t>
      </w:r>
      <w:r>
        <w:rPr>
          <w:rFonts w:ascii="Verdana" w:hAnsi="Verdana"/>
          <w:sz w:val="18"/>
          <w:szCs w:val="18"/>
        </w:rPr>
        <w:t xml:space="preserve"> initiatiefvoorstellen aanhangig. </w:t>
      </w:r>
    </w:p>
    <w:p w:rsidR="004073F6" w:rsidP="00864200" w:rsidRDefault="004073F6">
      <w:pPr>
        <w:pStyle w:val="Default"/>
        <w:spacing w:line="280" w:lineRule="atLeast"/>
        <w:rPr>
          <w:rFonts w:ascii="Verdana" w:hAnsi="Verdana"/>
          <w:sz w:val="18"/>
          <w:szCs w:val="18"/>
        </w:rPr>
      </w:pPr>
    </w:p>
    <w:p w:rsidR="0034789E" w:rsidP="00864200" w:rsidRDefault="00864200">
      <w:pPr>
        <w:pStyle w:val="Default"/>
        <w:spacing w:line="280" w:lineRule="atLeast"/>
        <w:rPr>
          <w:rFonts w:ascii="Verdana" w:hAnsi="Verdana"/>
          <w:color w:val="auto"/>
          <w:sz w:val="18"/>
          <w:szCs w:val="18"/>
        </w:rPr>
      </w:pPr>
      <w:r>
        <w:rPr>
          <w:rFonts w:ascii="Verdana" w:hAnsi="Verdana"/>
          <w:sz w:val="18"/>
          <w:szCs w:val="18"/>
        </w:rPr>
        <w:t xml:space="preserve">Het </w:t>
      </w:r>
      <w:r w:rsidR="005E5B3D">
        <w:rPr>
          <w:rFonts w:ascii="Verdana" w:hAnsi="Verdana"/>
          <w:sz w:val="18"/>
          <w:szCs w:val="18"/>
        </w:rPr>
        <w:t xml:space="preserve">eerste </w:t>
      </w:r>
      <w:r w:rsidR="00417403">
        <w:rPr>
          <w:rFonts w:ascii="Verdana" w:hAnsi="Verdana"/>
          <w:sz w:val="18"/>
          <w:szCs w:val="18"/>
        </w:rPr>
        <w:t xml:space="preserve">voorstel </w:t>
      </w:r>
      <w:r>
        <w:rPr>
          <w:rFonts w:ascii="Verdana" w:hAnsi="Verdana"/>
          <w:sz w:val="18"/>
          <w:szCs w:val="18"/>
        </w:rPr>
        <w:t>strekt ertoe o</w:t>
      </w:r>
      <w:r w:rsidR="004073F6">
        <w:rPr>
          <w:rFonts w:ascii="Verdana" w:hAnsi="Verdana"/>
          <w:sz w:val="18"/>
          <w:szCs w:val="18"/>
        </w:rPr>
        <w:t>m</w:t>
      </w:r>
      <w:r>
        <w:rPr>
          <w:rFonts w:ascii="Verdana" w:hAnsi="Verdana"/>
          <w:sz w:val="18"/>
          <w:szCs w:val="18"/>
        </w:rPr>
        <w:t xml:space="preserve"> bepalinge</w:t>
      </w:r>
      <w:r w:rsidR="004073F6">
        <w:rPr>
          <w:rFonts w:ascii="Verdana" w:hAnsi="Verdana"/>
          <w:sz w:val="18"/>
          <w:szCs w:val="18"/>
        </w:rPr>
        <w:t>n</w:t>
      </w:r>
      <w:r>
        <w:rPr>
          <w:rFonts w:ascii="Verdana" w:hAnsi="Verdana"/>
          <w:sz w:val="18"/>
          <w:szCs w:val="18"/>
        </w:rPr>
        <w:t xml:space="preserve"> inzake het correctief</w:t>
      </w:r>
      <w:r w:rsidR="004073F6">
        <w:rPr>
          <w:rFonts w:ascii="Verdana" w:hAnsi="Verdana"/>
          <w:sz w:val="18"/>
          <w:szCs w:val="18"/>
        </w:rPr>
        <w:t xml:space="preserve"> </w:t>
      </w:r>
      <w:r>
        <w:rPr>
          <w:rFonts w:ascii="Verdana" w:hAnsi="Verdana"/>
          <w:sz w:val="18"/>
          <w:szCs w:val="18"/>
        </w:rPr>
        <w:t>refe</w:t>
      </w:r>
      <w:r w:rsidR="004073F6">
        <w:rPr>
          <w:rFonts w:ascii="Verdana" w:hAnsi="Verdana"/>
          <w:sz w:val="18"/>
          <w:szCs w:val="18"/>
        </w:rPr>
        <w:t>re</w:t>
      </w:r>
      <w:r>
        <w:rPr>
          <w:rFonts w:ascii="Verdana" w:hAnsi="Verdana"/>
          <w:sz w:val="18"/>
          <w:szCs w:val="18"/>
        </w:rPr>
        <w:t>n</w:t>
      </w:r>
      <w:r w:rsidR="004073F6">
        <w:rPr>
          <w:rFonts w:ascii="Verdana" w:hAnsi="Verdana"/>
          <w:sz w:val="18"/>
          <w:szCs w:val="18"/>
        </w:rPr>
        <w:t>d</w:t>
      </w:r>
      <w:r>
        <w:rPr>
          <w:rFonts w:ascii="Verdana" w:hAnsi="Verdana"/>
          <w:sz w:val="18"/>
          <w:szCs w:val="18"/>
        </w:rPr>
        <w:t>um in de</w:t>
      </w:r>
      <w:r w:rsidR="004073F6">
        <w:rPr>
          <w:rFonts w:ascii="Verdana" w:hAnsi="Verdana"/>
          <w:sz w:val="18"/>
          <w:szCs w:val="18"/>
        </w:rPr>
        <w:t xml:space="preserve"> </w:t>
      </w:r>
      <w:r>
        <w:rPr>
          <w:rFonts w:ascii="Verdana" w:hAnsi="Verdana"/>
          <w:sz w:val="18"/>
          <w:szCs w:val="18"/>
        </w:rPr>
        <w:t>Grondw</w:t>
      </w:r>
      <w:r w:rsidR="004073F6">
        <w:rPr>
          <w:rFonts w:ascii="Verdana" w:hAnsi="Verdana"/>
          <w:sz w:val="18"/>
          <w:szCs w:val="18"/>
        </w:rPr>
        <w:t>e</w:t>
      </w:r>
      <w:r>
        <w:rPr>
          <w:rFonts w:ascii="Verdana" w:hAnsi="Verdana"/>
          <w:sz w:val="18"/>
          <w:szCs w:val="18"/>
        </w:rPr>
        <w:t>t op te nem</w:t>
      </w:r>
      <w:r w:rsidR="004073F6">
        <w:rPr>
          <w:rFonts w:ascii="Verdana" w:hAnsi="Verdana"/>
          <w:sz w:val="18"/>
          <w:szCs w:val="18"/>
        </w:rPr>
        <w:t>e</w:t>
      </w:r>
      <w:r>
        <w:rPr>
          <w:rFonts w:ascii="Verdana" w:hAnsi="Verdana"/>
          <w:sz w:val="18"/>
          <w:szCs w:val="18"/>
        </w:rPr>
        <w:t>n.</w:t>
      </w:r>
      <w:r w:rsidR="00A2313A">
        <w:rPr>
          <w:rStyle w:val="Voetnootmarkering"/>
          <w:rFonts w:ascii="Verdana" w:hAnsi="Verdana"/>
          <w:sz w:val="18"/>
          <w:szCs w:val="18"/>
        </w:rPr>
        <w:footnoteReference w:id="18"/>
      </w:r>
      <w:r w:rsidR="00A2313A">
        <w:rPr>
          <w:rFonts w:ascii="Verdana" w:hAnsi="Verdana"/>
          <w:sz w:val="18"/>
          <w:szCs w:val="18"/>
        </w:rPr>
        <w:t xml:space="preserve"> Het heeft ook betrekking op decentrale ove</w:t>
      </w:r>
      <w:r w:rsidRPr="001662A6" w:rsidR="00A2313A">
        <w:rPr>
          <w:rFonts w:ascii="Verdana" w:hAnsi="Verdana"/>
          <w:sz w:val="18"/>
          <w:szCs w:val="18"/>
        </w:rPr>
        <w:t xml:space="preserve">rheden en betreft daarmee eveneens Hoofdstuk 7 van de Grondwet. </w:t>
      </w:r>
      <w:r w:rsidR="003E6F9E">
        <w:rPr>
          <w:rFonts w:ascii="Verdana" w:hAnsi="Verdana"/>
          <w:color w:val="auto"/>
          <w:sz w:val="18"/>
          <w:szCs w:val="18"/>
        </w:rPr>
        <w:t>De i</w:t>
      </w:r>
      <w:r w:rsidRPr="003E6F9E" w:rsidR="003E6F9E">
        <w:rPr>
          <w:rFonts w:ascii="Verdana" w:hAnsi="Verdana"/>
          <w:color w:val="auto"/>
          <w:sz w:val="18"/>
          <w:szCs w:val="18"/>
        </w:rPr>
        <w:t xml:space="preserve">nitiatiefnemers zien in het correctief wetgevingsreferendum een geschikt middel om de invloed van de kiezers op het beleid te vergroten. Zij sluiten daarmee aan bij de analyse die ten grondslag ligt aan het advies van de </w:t>
      </w:r>
      <w:proofErr w:type="spellStart"/>
      <w:r w:rsidRPr="003E6F9E" w:rsidR="003E6F9E">
        <w:rPr>
          <w:rFonts w:ascii="Verdana" w:hAnsi="Verdana"/>
          <w:color w:val="auto"/>
          <w:sz w:val="18"/>
          <w:szCs w:val="18"/>
        </w:rPr>
        <w:t>commissie-Biesheuvel</w:t>
      </w:r>
      <w:proofErr w:type="spellEnd"/>
      <w:r w:rsidRPr="003E6F9E" w:rsidR="003E6F9E">
        <w:rPr>
          <w:rFonts w:ascii="Verdana" w:hAnsi="Verdana"/>
          <w:color w:val="auto"/>
          <w:sz w:val="18"/>
          <w:szCs w:val="18"/>
        </w:rPr>
        <w:t xml:space="preserve">. </w:t>
      </w:r>
      <w:r w:rsidRPr="003E6F9E" w:rsidR="004073F6">
        <w:rPr>
          <w:rFonts w:ascii="Verdana" w:hAnsi="Verdana"/>
          <w:color w:val="auto"/>
          <w:sz w:val="18"/>
          <w:szCs w:val="18"/>
        </w:rPr>
        <w:t xml:space="preserve">Dit wetsvoorstel werd op 28 juni 2005 aanhangig gemaakt door de Tweede Kamerleden </w:t>
      </w:r>
      <w:hyperlink w:history="1" r:id="rId17">
        <w:r w:rsidRPr="003E6F9E" w:rsidR="004073F6">
          <w:rPr>
            <w:rStyle w:val="Hyperlink"/>
            <w:rFonts w:ascii="Verdana" w:hAnsi="Verdana"/>
            <w:color w:val="auto"/>
            <w:sz w:val="18"/>
            <w:szCs w:val="18"/>
            <w:u w:val="none"/>
          </w:rPr>
          <w:t>Duyvendak (GroenLinks)</w:t>
        </w:r>
      </w:hyperlink>
      <w:r w:rsidRPr="003E6F9E" w:rsidR="004073F6">
        <w:rPr>
          <w:rFonts w:ascii="Verdana" w:hAnsi="Verdana"/>
          <w:color w:val="auto"/>
          <w:sz w:val="18"/>
          <w:szCs w:val="18"/>
        </w:rPr>
        <w:t xml:space="preserve">, </w:t>
      </w:r>
      <w:hyperlink w:history="1" r:id="rId18">
        <w:proofErr w:type="spellStart"/>
        <w:r w:rsidRPr="003E6F9E" w:rsidR="004073F6">
          <w:rPr>
            <w:rStyle w:val="Hyperlink"/>
            <w:rFonts w:ascii="Verdana" w:hAnsi="Verdana"/>
            <w:color w:val="auto"/>
            <w:sz w:val="18"/>
            <w:szCs w:val="18"/>
            <w:u w:val="none"/>
          </w:rPr>
          <w:t>Kalma</w:t>
        </w:r>
        <w:proofErr w:type="spellEnd"/>
        <w:r w:rsidRPr="003E6F9E" w:rsidR="004073F6">
          <w:rPr>
            <w:rStyle w:val="Hyperlink"/>
            <w:rFonts w:ascii="Verdana" w:hAnsi="Verdana"/>
            <w:color w:val="auto"/>
            <w:sz w:val="18"/>
            <w:szCs w:val="18"/>
            <w:u w:val="none"/>
          </w:rPr>
          <w:t xml:space="preserve"> (PvdA)</w:t>
        </w:r>
      </w:hyperlink>
      <w:r w:rsidRPr="003E6F9E" w:rsidR="004073F6">
        <w:rPr>
          <w:rFonts w:ascii="Verdana" w:hAnsi="Verdana"/>
          <w:color w:val="auto"/>
          <w:sz w:val="18"/>
          <w:szCs w:val="18"/>
        </w:rPr>
        <w:t xml:space="preserve"> en </w:t>
      </w:r>
      <w:hyperlink w:history="1" r:id="rId19">
        <w:r w:rsidRPr="003E6F9E" w:rsidR="004073F6">
          <w:rPr>
            <w:rStyle w:val="Hyperlink"/>
            <w:rFonts w:ascii="Verdana" w:hAnsi="Verdana"/>
            <w:color w:val="auto"/>
            <w:sz w:val="18"/>
            <w:szCs w:val="18"/>
            <w:u w:val="none"/>
          </w:rPr>
          <w:t>Van der Ham (D66)</w:t>
        </w:r>
      </w:hyperlink>
      <w:r w:rsidRPr="003E6F9E" w:rsidR="004073F6">
        <w:rPr>
          <w:rFonts w:ascii="Verdana" w:hAnsi="Verdana"/>
          <w:color w:val="auto"/>
          <w:sz w:val="18"/>
          <w:szCs w:val="18"/>
        </w:rPr>
        <w:t xml:space="preserve"> en werd laatstelijk verdedigd door de Tweede Kamerleden </w:t>
      </w:r>
      <w:hyperlink w:history="1" r:id="rId20">
        <w:r w:rsidRPr="003E6F9E" w:rsidR="004073F6">
          <w:rPr>
            <w:rStyle w:val="Hyperlink"/>
            <w:rFonts w:ascii="Verdana" w:hAnsi="Verdana"/>
            <w:color w:val="auto"/>
            <w:sz w:val="18"/>
            <w:szCs w:val="18"/>
            <w:u w:val="none"/>
          </w:rPr>
          <w:t>Fokke (PvdA)</w:t>
        </w:r>
      </w:hyperlink>
      <w:r w:rsidRPr="003E6F9E" w:rsidR="004073F6">
        <w:rPr>
          <w:rFonts w:ascii="Verdana" w:hAnsi="Verdana"/>
          <w:color w:val="auto"/>
          <w:sz w:val="18"/>
          <w:szCs w:val="18"/>
        </w:rPr>
        <w:t xml:space="preserve">, </w:t>
      </w:r>
      <w:hyperlink w:history="1" r:id="rId21">
        <w:proofErr w:type="spellStart"/>
        <w:r w:rsidRPr="003E6F9E" w:rsidR="004073F6">
          <w:rPr>
            <w:rStyle w:val="Hyperlink"/>
            <w:rFonts w:ascii="Verdana" w:hAnsi="Verdana"/>
            <w:color w:val="auto"/>
            <w:sz w:val="18"/>
            <w:szCs w:val="18"/>
            <w:u w:val="none"/>
          </w:rPr>
          <w:t>Voortman</w:t>
        </w:r>
        <w:proofErr w:type="spellEnd"/>
        <w:r w:rsidRPr="003E6F9E" w:rsidR="004073F6">
          <w:rPr>
            <w:rStyle w:val="Hyperlink"/>
            <w:rFonts w:ascii="Verdana" w:hAnsi="Verdana"/>
            <w:color w:val="auto"/>
            <w:sz w:val="18"/>
            <w:szCs w:val="18"/>
            <w:u w:val="none"/>
          </w:rPr>
          <w:t xml:space="preserve"> (GroenLinks)</w:t>
        </w:r>
      </w:hyperlink>
      <w:r w:rsidRPr="003E6F9E" w:rsidR="004073F6">
        <w:rPr>
          <w:rFonts w:ascii="Verdana" w:hAnsi="Verdana"/>
          <w:color w:val="auto"/>
          <w:sz w:val="18"/>
          <w:szCs w:val="18"/>
        </w:rPr>
        <w:t xml:space="preserve"> en </w:t>
      </w:r>
      <w:hyperlink w:history="1" r:id="rId22">
        <w:r w:rsidRPr="003E6F9E" w:rsidR="004073F6">
          <w:rPr>
            <w:rStyle w:val="Hyperlink"/>
            <w:rFonts w:ascii="Verdana" w:hAnsi="Verdana"/>
            <w:color w:val="auto"/>
            <w:sz w:val="18"/>
            <w:szCs w:val="18"/>
            <w:u w:val="none"/>
          </w:rPr>
          <w:t>Schouw (D66)</w:t>
        </w:r>
      </w:hyperlink>
      <w:r w:rsidRPr="003E6F9E" w:rsidR="004073F6">
        <w:rPr>
          <w:rFonts w:ascii="Verdana" w:hAnsi="Verdana"/>
          <w:color w:val="auto"/>
          <w:sz w:val="18"/>
          <w:szCs w:val="18"/>
        </w:rPr>
        <w:t xml:space="preserve">. </w:t>
      </w:r>
      <w:r w:rsidRPr="003E6F9E" w:rsidR="001662A6">
        <w:rPr>
          <w:rFonts w:ascii="Verdana" w:hAnsi="Verdana"/>
          <w:color w:val="auto"/>
          <w:sz w:val="18"/>
          <w:szCs w:val="18"/>
        </w:rPr>
        <w:t xml:space="preserve">Het </w:t>
      </w:r>
      <w:r w:rsidRPr="005D5056" w:rsidR="001662A6">
        <w:rPr>
          <w:rFonts w:ascii="Verdana" w:hAnsi="Verdana"/>
          <w:color w:val="auto"/>
          <w:sz w:val="18"/>
          <w:szCs w:val="18"/>
        </w:rPr>
        <w:t>wetsvoorstel is aangenomen door de Eerste Kamer</w:t>
      </w:r>
      <w:r w:rsidRPr="005D5056" w:rsidR="003E6F9E">
        <w:rPr>
          <w:rFonts w:ascii="Verdana" w:hAnsi="Verdana"/>
          <w:color w:val="auto"/>
          <w:sz w:val="18"/>
          <w:szCs w:val="18"/>
        </w:rPr>
        <w:t xml:space="preserve"> op 15 april 2014 en </w:t>
      </w:r>
      <w:r w:rsidRPr="005D5056" w:rsidR="005D5056">
        <w:rPr>
          <w:rFonts w:ascii="Verdana" w:hAnsi="Verdana"/>
          <w:color w:val="auto"/>
          <w:sz w:val="18"/>
          <w:szCs w:val="18"/>
        </w:rPr>
        <w:t>verheven tot wet.</w:t>
      </w:r>
      <w:r w:rsidRPr="005D5056" w:rsidR="005D5056">
        <w:rPr>
          <w:rStyle w:val="Voetnootmarkering"/>
          <w:rFonts w:ascii="Verdana" w:hAnsi="Verdana"/>
          <w:color w:val="auto"/>
          <w:sz w:val="18"/>
          <w:szCs w:val="18"/>
        </w:rPr>
        <w:footnoteReference w:id="19"/>
      </w:r>
      <w:r w:rsidRPr="005D5056" w:rsidR="005D5056">
        <w:rPr>
          <w:rFonts w:ascii="Verdana" w:hAnsi="Verdana"/>
          <w:color w:val="auto"/>
          <w:sz w:val="18"/>
          <w:szCs w:val="18"/>
        </w:rPr>
        <w:t xml:space="preserve"> Het voorstel wacht </w:t>
      </w:r>
      <w:r w:rsidRPr="005D5056" w:rsidR="003E6F9E">
        <w:rPr>
          <w:rFonts w:ascii="Verdana" w:hAnsi="Verdana"/>
          <w:color w:val="auto"/>
          <w:sz w:val="18"/>
          <w:szCs w:val="18"/>
        </w:rPr>
        <w:t>op tweede lezing.</w:t>
      </w:r>
      <w:r w:rsidRPr="005D5056" w:rsidR="001662A6">
        <w:rPr>
          <w:rFonts w:ascii="Verdana" w:hAnsi="Verdana"/>
          <w:color w:val="auto"/>
          <w:sz w:val="18"/>
          <w:szCs w:val="18"/>
        </w:rPr>
        <w:t xml:space="preserve"> </w:t>
      </w:r>
    </w:p>
    <w:p w:rsidRPr="005D5056" w:rsidR="005D5056" w:rsidP="00864200" w:rsidRDefault="005D5056">
      <w:pPr>
        <w:pStyle w:val="Default"/>
        <w:spacing w:line="280" w:lineRule="atLeast"/>
        <w:rPr>
          <w:rFonts w:ascii="Verdana" w:hAnsi="Verdana"/>
          <w:color w:val="auto"/>
          <w:sz w:val="18"/>
          <w:szCs w:val="18"/>
        </w:rPr>
      </w:pPr>
    </w:p>
    <w:p w:rsidR="003E6F9E" w:rsidP="009F6F92" w:rsidRDefault="00F910C6">
      <w:pPr>
        <w:pStyle w:val="Default"/>
        <w:spacing w:line="280" w:lineRule="atLeast"/>
        <w:rPr>
          <w:rFonts w:ascii="Verdana" w:hAnsi="Verdana"/>
          <w:color w:val="auto"/>
          <w:sz w:val="18"/>
          <w:szCs w:val="18"/>
        </w:rPr>
      </w:pPr>
      <w:r w:rsidRPr="005D5056">
        <w:rPr>
          <w:rFonts w:ascii="Verdana" w:hAnsi="Verdana"/>
          <w:color w:val="auto"/>
          <w:sz w:val="18"/>
          <w:szCs w:val="18"/>
        </w:rPr>
        <w:t xml:space="preserve">De </w:t>
      </w:r>
      <w:r w:rsidRPr="005D5056" w:rsidR="005D1C7A">
        <w:rPr>
          <w:rFonts w:ascii="Verdana" w:hAnsi="Verdana"/>
          <w:color w:val="auto"/>
          <w:sz w:val="18"/>
          <w:szCs w:val="18"/>
        </w:rPr>
        <w:t>twee</w:t>
      </w:r>
      <w:r w:rsidRPr="005D5056">
        <w:rPr>
          <w:rFonts w:ascii="Verdana" w:hAnsi="Verdana"/>
          <w:color w:val="auto"/>
          <w:sz w:val="18"/>
          <w:szCs w:val="18"/>
        </w:rPr>
        <w:t xml:space="preserve"> andere </w:t>
      </w:r>
      <w:r w:rsidRPr="005D5056" w:rsidR="005D1C7A">
        <w:rPr>
          <w:rFonts w:ascii="Verdana" w:hAnsi="Verdana"/>
          <w:color w:val="auto"/>
          <w:sz w:val="18"/>
          <w:szCs w:val="18"/>
        </w:rPr>
        <w:t>voorstel</w:t>
      </w:r>
      <w:r w:rsidRPr="005D5056">
        <w:rPr>
          <w:rFonts w:ascii="Verdana" w:hAnsi="Verdana"/>
          <w:color w:val="auto"/>
          <w:sz w:val="18"/>
          <w:szCs w:val="18"/>
        </w:rPr>
        <w:t>len</w:t>
      </w:r>
      <w:r w:rsidRPr="005D5056" w:rsidR="005D1C7A">
        <w:rPr>
          <w:rFonts w:ascii="Verdana" w:hAnsi="Verdana"/>
          <w:color w:val="auto"/>
          <w:sz w:val="18"/>
          <w:szCs w:val="18"/>
        </w:rPr>
        <w:t xml:space="preserve"> hebben betrekking op bepalingen inzake internationaal</w:t>
      </w:r>
      <w:r w:rsidRPr="009F6F92" w:rsidR="005D1C7A">
        <w:rPr>
          <w:rFonts w:ascii="Verdana" w:hAnsi="Verdana"/>
          <w:color w:val="auto"/>
          <w:sz w:val="18"/>
          <w:szCs w:val="18"/>
        </w:rPr>
        <w:t xml:space="preserve"> recht</w:t>
      </w:r>
      <w:r>
        <w:rPr>
          <w:rFonts w:ascii="Verdana" w:hAnsi="Verdana"/>
          <w:color w:val="auto"/>
          <w:sz w:val="18"/>
          <w:szCs w:val="18"/>
        </w:rPr>
        <w:t>.</w:t>
      </w:r>
      <w:r w:rsidRPr="009F6F92" w:rsidR="005D1C7A">
        <w:rPr>
          <w:rFonts w:ascii="Verdana" w:hAnsi="Verdana"/>
          <w:color w:val="auto"/>
          <w:sz w:val="18"/>
          <w:szCs w:val="18"/>
        </w:rPr>
        <w:t xml:space="preserve"> </w:t>
      </w:r>
    </w:p>
    <w:p w:rsidR="003E6F9E" w:rsidP="009F6F92" w:rsidRDefault="003E6F9E">
      <w:pPr>
        <w:pStyle w:val="Default"/>
        <w:spacing w:line="280" w:lineRule="atLeast"/>
        <w:rPr>
          <w:rFonts w:ascii="Verdana" w:hAnsi="Verdana"/>
          <w:color w:val="auto"/>
          <w:sz w:val="18"/>
          <w:szCs w:val="18"/>
        </w:rPr>
      </w:pPr>
    </w:p>
    <w:p w:rsidRPr="003E6F9E" w:rsidR="003E6F9E" w:rsidP="009F6F92" w:rsidRDefault="003E6480">
      <w:pPr>
        <w:pStyle w:val="Default"/>
        <w:spacing w:line="280" w:lineRule="atLeast"/>
        <w:rPr>
          <w:rFonts w:ascii="Verdana" w:hAnsi="Verdana"/>
          <w:color w:val="333333"/>
          <w:sz w:val="18"/>
          <w:szCs w:val="18"/>
        </w:rPr>
      </w:pPr>
      <w:r>
        <w:rPr>
          <w:rFonts w:ascii="Verdana" w:hAnsi="Verdana"/>
          <w:color w:val="auto"/>
          <w:sz w:val="18"/>
          <w:szCs w:val="18"/>
        </w:rPr>
        <w:t xml:space="preserve">Eén </w:t>
      </w:r>
      <w:r w:rsidRPr="009F6F92" w:rsidR="005D1C7A">
        <w:rPr>
          <w:rFonts w:ascii="Verdana" w:hAnsi="Verdana"/>
          <w:color w:val="auto"/>
          <w:sz w:val="18"/>
          <w:szCs w:val="18"/>
        </w:rPr>
        <w:t>voorstel</w:t>
      </w:r>
      <w:r w:rsidRPr="009F6F92" w:rsidR="0066464D">
        <w:rPr>
          <w:rFonts w:ascii="Verdana" w:hAnsi="Verdana"/>
          <w:color w:val="auto"/>
          <w:sz w:val="18"/>
          <w:szCs w:val="18"/>
        </w:rPr>
        <w:t xml:space="preserve"> </w:t>
      </w:r>
      <w:r w:rsidR="00C2720B">
        <w:rPr>
          <w:rFonts w:ascii="Verdana" w:hAnsi="Verdana"/>
          <w:color w:val="auto"/>
          <w:sz w:val="18"/>
          <w:szCs w:val="18"/>
        </w:rPr>
        <w:t xml:space="preserve">daarvan </w:t>
      </w:r>
      <w:r w:rsidRPr="009F6F92" w:rsidR="0066464D">
        <w:rPr>
          <w:rFonts w:ascii="Verdana" w:hAnsi="Verdana"/>
          <w:color w:val="auto"/>
          <w:sz w:val="18"/>
          <w:szCs w:val="18"/>
        </w:rPr>
        <w:t>strekt tot wijziging van artikel 91 van de Grondwet</w:t>
      </w:r>
      <w:r w:rsidR="00C2720B">
        <w:rPr>
          <w:rFonts w:ascii="Verdana" w:hAnsi="Verdana"/>
          <w:color w:val="auto"/>
          <w:sz w:val="18"/>
          <w:szCs w:val="18"/>
        </w:rPr>
        <w:t xml:space="preserve">. Het strekt </w:t>
      </w:r>
      <w:r w:rsidR="003E6F9E">
        <w:rPr>
          <w:rFonts w:ascii="Verdana" w:hAnsi="Verdana"/>
          <w:color w:val="auto"/>
          <w:sz w:val="18"/>
          <w:szCs w:val="18"/>
        </w:rPr>
        <w:t>tot</w:t>
      </w:r>
      <w:r w:rsidRPr="009F6F92" w:rsidR="0066464D">
        <w:rPr>
          <w:rFonts w:ascii="Verdana" w:hAnsi="Verdana"/>
          <w:color w:val="auto"/>
          <w:sz w:val="18"/>
          <w:szCs w:val="18"/>
        </w:rPr>
        <w:t xml:space="preserve"> invoering van het vereiste van een meerderheid van twee derden van het aantal uitgebrachte stemm</w:t>
      </w:r>
      <w:r w:rsidRPr="003E6F9E" w:rsidR="0066464D">
        <w:rPr>
          <w:rFonts w:ascii="Verdana" w:hAnsi="Verdana"/>
          <w:color w:val="auto"/>
          <w:sz w:val="18"/>
          <w:szCs w:val="18"/>
        </w:rPr>
        <w:t>en in de Staten-Generaal voor de goedkeuring van verdragen betreffende de Europese Unie</w:t>
      </w:r>
      <w:r w:rsidR="007367D0">
        <w:rPr>
          <w:rFonts w:ascii="Verdana" w:hAnsi="Verdana"/>
          <w:color w:val="auto"/>
          <w:sz w:val="18"/>
          <w:szCs w:val="18"/>
        </w:rPr>
        <w:t xml:space="preserve"> (EU)</w:t>
      </w:r>
      <w:r w:rsidRPr="003E6F9E" w:rsidR="0066464D">
        <w:rPr>
          <w:rFonts w:ascii="Verdana" w:hAnsi="Verdana"/>
          <w:color w:val="auto"/>
          <w:sz w:val="18"/>
          <w:szCs w:val="18"/>
        </w:rPr>
        <w:t>.</w:t>
      </w:r>
      <w:r w:rsidRPr="003E6F9E" w:rsidR="0066464D">
        <w:rPr>
          <w:rStyle w:val="Voetnootmarkering"/>
          <w:rFonts w:ascii="Verdana" w:hAnsi="Verdana"/>
          <w:color w:val="auto"/>
          <w:sz w:val="18"/>
          <w:szCs w:val="18"/>
        </w:rPr>
        <w:footnoteReference w:id="20"/>
      </w:r>
      <w:r w:rsidRPr="003E6F9E" w:rsidR="0066464D">
        <w:rPr>
          <w:rFonts w:ascii="Verdana" w:hAnsi="Verdana"/>
          <w:color w:val="auto"/>
          <w:sz w:val="18"/>
          <w:szCs w:val="18"/>
        </w:rPr>
        <w:t xml:space="preserve"> </w:t>
      </w:r>
      <w:r w:rsidRPr="003E6F9E" w:rsidR="003E6F9E">
        <w:rPr>
          <w:rFonts w:ascii="Verdana" w:hAnsi="Verdana"/>
          <w:color w:val="auto"/>
          <w:sz w:val="18"/>
          <w:szCs w:val="18"/>
        </w:rPr>
        <w:t xml:space="preserve">Het voorstel beoogt daarmee recht te doen aan de eigen aard van de EU en aan de wijze waarop zij ingrijpt op de eigen nationale constitutie. Dit wetsvoorstel werd aanhangig gemaakt door </w:t>
      </w:r>
      <w:r>
        <w:rPr>
          <w:rFonts w:ascii="Verdana" w:hAnsi="Verdana"/>
          <w:color w:val="auto"/>
          <w:sz w:val="18"/>
          <w:szCs w:val="18"/>
        </w:rPr>
        <w:t>d</w:t>
      </w:r>
      <w:r w:rsidRPr="003E6F9E" w:rsidR="003E6F9E">
        <w:rPr>
          <w:rFonts w:ascii="Verdana" w:hAnsi="Verdana"/>
          <w:color w:val="auto"/>
          <w:sz w:val="18"/>
          <w:szCs w:val="18"/>
        </w:rPr>
        <w:t>e Tweede Kamerl</w:t>
      </w:r>
      <w:r>
        <w:rPr>
          <w:rFonts w:ascii="Verdana" w:hAnsi="Verdana"/>
          <w:color w:val="auto"/>
          <w:sz w:val="18"/>
          <w:szCs w:val="18"/>
        </w:rPr>
        <w:t>e</w:t>
      </w:r>
      <w:r w:rsidRPr="003E6F9E" w:rsidR="003E6F9E">
        <w:rPr>
          <w:rFonts w:ascii="Verdana" w:hAnsi="Verdana"/>
          <w:color w:val="auto"/>
          <w:sz w:val="18"/>
          <w:szCs w:val="18"/>
        </w:rPr>
        <w:t>d</w:t>
      </w:r>
      <w:r>
        <w:rPr>
          <w:rFonts w:ascii="Verdana" w:hAnsi="Verdana"/>
          <w:color w:val="auto"/>
          <w:sz w:val="18"/>
          <w:szCs w:val="18"/>
        </w:rPr>
        <w:t>en</w:t>
      </w:r>
      <w:r w:rsidRPr="003E6F9E" w:rsidR="003E6F9E">
        <w:rPr>
          <w:rFonts w:ascii="Verdana" w:hAnsi="Verdana"/>
          <w:color w:val="auto"/>
          <w:sz w:val="18"/>
          <w:szCs w:val="18"/>
        </w:rPr>
        <w:t xml:space="preserve"> </w:t>
      </w:r>
      <w:r>
        <w:rPr>
          <w:rFonts w:ascii="Verdana" w:hAnsi="Verdana"/>
          <w:color w:val="auto"/>
          <w:sz w:val="18"/>
          <w:szCs w:val="18"/>
        </w:rPr>
        <w:t xml:space="preserve">Herben (Lijst Pim Fortuyn) en </w:t>
      </w:r>
      <w:hyperlink w:history="1" r:id="rId23">
        <w:r w:rsidRPr="003E6F9E" w:rsidR="003E6F9E">
          <w:rPr>
            <w:rStyle w:val="Hyperlink"/>
            <w:rFonts w:ascii="Verdana" w:hAnsi="Verdana"/>
            <w:color w:val="auto"/>
            <w:sz w:val="18"/>
            <w:szCs w:val="18"/>
            <w:u w:val="none"/>
          </w:rPr>
          <w:t>Van der Staaij (SGP</w:t>
        </w:r>
      </w:hyperlink>
      <w:r w:rsidRPr="003E6F9E" w:rsidR="003E6F9E">
        <w:rPr>
          <w:rFonts w:ascii="Verdana" w:hAnsi="Verdana"/>
          <w:color w:val="auto"/>
          <w:sz w:val="18"/>
          <w:szCs w:val="18"/>
        </w:rPr>
        <w:t>) op 20 november 2006</w:t>
      </w:r>
      <w:r>
        <w:rPr>
          <w:rFonts w:ascii="Verdana" w:hAnsi="Verdana"/>
          <w:color w:val="auto"/>
          <w:sz w:val="18"/>
          <w:szCs w:val="18"/>
        </w:rPr>
        <w:t xml:space="preserve"> en wordt momenteel verdedigd door het genoemde Kamerlid Van der Staaij</w:t>
      </w:r>
      <w:r w:rsidRPr="003E6F9E" w:rsidR="003E6F9E">
        <w:rPr>
          <w:rFonts w:ascii="Verdana" w:hAnsi="Verdana"/>
          <w:color w:val="auto"/>
          <w:sz w:val="18"/>
          <w:szCs w:val="18"/>
        </w:rPr>
        <w:t>.</w:t>
      </w:r>
    </w:p>
    <w:p w:rsidRPr="009F6F92" w:rsidR="009F6F92" w:rsidP="009F6F92" w:rsidRDefault="0082140C">
      <w:pPr>
        <w:pStyle w:val="Default"/>
        <w:spacing w:line="280" w:lineRule="atLeast"/>
        <w:rPr>
          <w:rFonts w:ascii="Verdana" w:hAnsi="Verdana"/>
          <w:color w:val="auto"/>
          <w:sz w:val="18"/>
          <w:szCs w:val="18"/>
        </w:rPr>
      </w:pPr>
      <w:r w:rsidRPr="003E6F9E">
        <w:rPr>
          <w:rFonts w:ascii="Verdana" w:hAnsi="Verdana"/>
          <w:color w:val="auto"/>
          <w:sz w:val="18"/>
          <w:szCs w:val="18"/>
        </w:rPr>
        <w:t xml:space="preserve">De </w:t>
      </w:r>
      <w:r w:rsidR="00E932F8">
        <w:rPr>
          <w:rFonts w:ascii="Verdana" w:hAnsi="Verdana"/>
          <w:sz w:val="18"/>
          <w:szCs w:val="18"/>
        </w:rPr>
        <w:t xml:space="preserve">Afdeling </w:t>
      </w:r>
      <w:r w:rsidR="00E03020">
        <w:rPr>
          <w:rFonts w:ascii="Verdana" w:hAnsi="Verdana"/>
          <w:sz w:val="18"/>
          <w:szCs w:val="18"/>
        </w:rPr>
        <w:t>a</w:t>
      </w:r>
      <w:r w:rsidR="00E932F8">
        <w:rPr>
          <w:rFonts w:ascii="Verdana" w:hAnsi="Verdana"/>
          <w:sz w:val="18"/>
          <w:szCs w:val="18"/>
        </w:rPr>
        <w:t xml:space="preserve">dvisering van de </w:t>
      </w:r>
      <w:r w:rsidRPr="003E6F9E">
        <w:rPr>
          <w:rFonts w:ascii="Verdana" w:hAnsi="Verdana"/>
          <w:color w:val="auto"/>
          <w:sz w:val="18"/>
          <w:szCs w:val="18"/>
        </w:rPr>
        <w:t>Ra</w:t>
      </w:r>
      <w:r w:rsidRPr="003E6F9E" w:rsidR="00A35E89">
        <w:rPr>
          <w:rFonts w:ascii="Verdana" w:hAnsi="Verdana"/>
          <w:color w:val="auto"/>
          <w:sz w:val="18"/>
          <w:szCs w:val="18"/>
        </w:rPr>
        <w:t>a</w:t>
      </w:r>
      <w:r w:rsidRPr="003E6F9E">
        <w:rPr>
          <w:rFonts w:ascii="Verdana" w:hAnsi="Verdana"/>
          <w:color w:val="auto"/>
          <w:sz w:val="18"/>
          <w:szCs w:val="18"/>
        </w:rPr>
        <w:t xml:space="preserve">d van State </w:t>
      </w:r>
      <w:r w:rsidR="003E6480">
        <w:rPr>
          <w:rFonts w:ascii="Verdana" w:hAnsi="Verdana"/>
          <w:color w:val="auto"/>
          <w:sz w:val="18"/>
          <w:szCs w:val="18"/>
        </w:rPr>
        <w:t>toonde zich</w:t>
      </w:r>
      <w:r w:rsidRPr="003E6F9E">
        <w:rPr>
          <w:rFonts w:ascii="Verdana" w:hAnsi="Verdana"/>
          <w:color w:val="auto"/>
          <w:sz w:val="18"/>
          <w:szCs w:val="18"/>
        </w:rPr>
        <w:t xml:space="preserve"> kritisch over de </w:t>
      </w:r>
      <w:r w:rsidRPr="003E6F9E" w:rsidR="00A35E89">
        <w:rPr>
          <w:rFonts w:ascii="Verdana" w:hAnsi="Verdana"/>
          <w:color w:val="auto"/>
          <w:sz w:val="18"/>
          <w:szCs w:val="18"/>
        </w:rPr>
        <w:t>doeltreffendheid</w:t>
      </w:r>
      <w:r w:rsidRPr="003E6F9E">
        <w:rPr>
          <w:rFonts w:ascii="Verdana" w:hAnsi="Verdana"/>
          <w:color w:val="auto"/>
          <w:sz w:val="18"/>
          <w:szCs w:val="18"/>
        </w:rPr>
        <w:t xml:space="preserve"> en</w:t>
      </w:r>
      <w:r w:rsidRPr="003E6F9E" w:rsidR="009F6F92">
        <w:rPr>
          <w:rFonts w:ascii="Verdana" w:hAnsi="Verdana"/>
          <w:color w:val="auto"/>
          <w:sz w:val="18"/>
          <w:szCs w:val="18"/>
        </w:rPr>
        <w:t xml:space="preserve"> </w:t>
      </w:r>
      <w:r w:rsidRPr="003E6F9E">
        <w:rPr>
          <w:rFonts w:ascii="Verdana" w:hAnsi="Verdana"/>
          <w:color w:val="auto"/>
          <w:sz w:val="18"/>
          <w:szCs w:val="18"/>
        </w:rPr>
        <w:t>de reikwijdte van het voorstel, dit laat</w:t>
      </w:r>
      <w:r w:rsidRPr="003E6F9E" w:rsidR="00A35E89">
        <w:rPr>
          <w:rFonts w:ascii="Verdana" w:hAnsi="Verdana"/>
          <w:color w:val="auto"/>
          <w:sz w:val="18"/>
          <w:szCs w:val="18"/>
        </w:rPr>
        <w:t>s</w:t>
      </w:r>
      <w:r w:rsidRPr="003E6F9E">
        <w:rPr>
          <w:rFonts w:ascii="Verdana" w:hAnsi="Verdana"/>
          <w:color w:val="auto"/>
          <w:sz w:val="18"/>
          <w:szCs w:val="18"/>
        </w:rPr>
        <w:t xml:space="preserve">te </w:t>
      </w:r>
      <w:r w:rsidRPr="009F6F92">
        <w:rPr>
          <w:rFonts w:ascii="Verdana" w:hAnsi="Verdana"/>
          <w:color w:val="auto"/>
          <w:sz w:val="18"/>
          <w:szCs w:val="18"/>
        </w:rPr>
        <w:t xml:space="preserve">omdat het betrekking heeft op alle EU-verdragen. Een </w:t>
      </w:r>
      <w:proofErr w:type="spellStart"/>
      <w:r w:rsidRPr="009F6F92">
        <w:rPr>
          <w:rFonts w:ascii="Verdana" w:hAnsi="Verdana"/>
          <w:color w:val="auto"/>
          <w:sz w:val="18"/>
          <w:szCs w:val="18"/>
        </w:rPr>
        <w:t>amendement-Pecht</w:t>
      </w:r>
      <w:r w:rsidRPr="009F6F92" w:rsidR="00A35E89">
        <w:rPr>
          <w:rFonts w:ascii="Verdana" w:hAnsi="Verdana"/>
          <w:color w:val="auto"/>
          <w:sz w:val="18"/>
          <w:szCs w:val="18"/>
        </w:rPr>
        <w:t>o</w:t>
      </w:r>
      <w:r w:rsidRPr="009F6F92">
        <w:rPr>
          <w:rFonts w:ascii="Verdana" w:hAnsi="Verdana"/>
          <w:color w:val="auto"/>
          <w:sz w:val="18"/>
          <w:szCs w:val="18"/>
        </w:rPr>
        <w:t>ld</w:t>
      </w:r>
      <w:proofErr w:type="spellEnd"/>
      <w:r w:rsidRPr="009F6F92">
        <w:rPr>
          <w:rFonts w:ascii="Verdana" w:hAnsi="Verdana"/>
          <w:color w:val="auto"/>
          <w:sz w:val="18"/>
          <w:szCs w:val="18"/>
        </w:rPr>
        <w:t xml:space="preserve"> strekt </w:t>
      </w:r>
      <w:r w:rsidR="003F60B4">
        <w:rPr>
          <w:rFonts w:ascii="Verdana" w:hAnsi="Verdana"/>
          <w:color w:val="auto"/>
          <w:sz w:val="18"/>
          <w:szCs w:val="18"/>
        </w:rPr>
        <w:t xml:space="preserve">er </w:t>
      </w:r>
      <w:r w:rsidRPr="009F6F92">
        <w:rPr>
          <w:rFonts w:ascii="Verdana" w:hAnsi="Verdana"/>
          <w:color w:val="auto"/>
          <w:sz w:val="18"/>
          <w:szCs w:val="18"/>
        </w:rPr>
        <w:t>toe de toetredingsverdragen buiten de reikwijdte van het voorstel te laten vallen, omdat deze</w:t>
      </w:r>
      <w:r w:rsidRPr="005F2F9C">
        <w:rPr>
          <w:rFonts w:ascii="Verdana" w:hAnsi="Verdana"/>
          <w:color w:val="auto"/>
          <w:sz w:val="18"/>
          <w:szCs w:val="18"/>
        </w:rPr>
        <w:t xml:space="preserve"> verdragen niet van constitutionele aard zijn.</w:t>
      </w:r>
      <w:r w:rsidRPr="005F2F9C">
        <w:rPr>
          <w:rStyle w:val="Voetnootmarkering"/>
          <w:rFonts w:ascii="Verdana" w:hAnsi="Verdana"/>
          <w:color w:val="auto"/>
          <w:sz w:val="18"/>
          <w:szCs w:val="18"/>
        </w:rPr>
        <w:footnoteReference w:id="21"/>
      </w:r>
      <w:r w:rsidRPr="005F2F9C">
        <w:rPr>
          <w:rFonts w:ascii="Verdana" w:hAnsi="Verdana"/>
          <w:color w:val="auto"/>
          <w:sz w:val="18"/>
          <w:szCs w:val="18"/>
        </w:rPr>
        <w:t xml:space="preserve"> </w:t>
      </w:r>
      <w:r w:rsidRPr="005F2F9C" w:rsidR="005F2F9C">
        <w:rPr>
          <w:rFonts w:ascii="Verdana" w:hAnsi="Verdana"/>
          <w:color w:val="auto"/>
          <w:sz w:val="18"/>
          <w:szCs w:val="18"/>
        </w:rPr>
        <w:t xml:space="preserve">Het wetsvoorstel ligt bij de Tweede Kamer. Het wetsvoorstel is </w:t>
      </w:r>
      <w:hyperlink w:history="1" r:id="rId24">
        <w:r w:rsidRPr="005F2F9C" w:rsidR="005F2F9C">
          <w:rPr>
            <w:rStyle w:val="Hyperlink"/>
            <w:rFonts w:ascii="Verdana" w:hAnsi="Verdana"/>
            <w:color w:val="auto"/>
            <w:sz w:val="18"/>
            <w:szCs w:val="18"/>
            <w:u w:val="none"/>
          </w:rPr>
          <w:t>behandeld in de vergadering van 17 juni 2009</w:t>
        </w:r>
      </w:hyperlink>
      <w:r w:rsidRPr="005F2F9C" w:rsidR="005F2F9C">
        <w:rPr>
          <w:rFonts w:ascii="Verdana" w:hAnsi="Verdana"/>
          <w:color w:val="auto"/>
          <w:sz w:val="18"/>
          <w:szCs w:val="18"/>
        </w:rPr>
        <w:t xml:space="preserve"> waarna de stem</w:t>
      </w:r>
      <w:r w:rsidR="00F50CAD">
        <w:rPr>
          <w:rFonts w:ascii="Verdana" w:hAnsi="Verdana"/>
          <w:color w:val="auto"/>
          <w:sz w:val="18"/>
          <w:szCs w:val="18"/>
        </w:rPr>
        <w:t xml:space="preserve">ming erover is aangehouden. </w:t>
      </w:r>
      <w:r w:rsidR="00C2720B">
        <w:rPr>
          <w:rFonts w:ascii="Verdana" w:hAnsi="Verdana"/>
          <w:color w:val="auto"/>
          <w:sz w:val="18"/>
          <w:szCs w:val="18"/>
        </w:rPr>
        <w:t xml:space="preserve">Op 22 mei </w:t>
      </w:r>
      <w:r w:rsidR="00F50CAD">
        <w:rPr>
          <w:rFonts w:ascii="Verdana" w:hAnsi="Verdana"/>
          <w:color w:val="auto"/>
          <w:sz w:val="18"/>
          <w:szCs w:val="18"/>
        </w:rPr>
        <w:t xml:space="preserve">2014 </w:t>
      </w:r>
      <w:r w:rsidR="00C2720B">
        <w:rPr>
          <w:rFonts w:ascii="Verdana" w:hAnsi="Verdana"/>
          <w:color w:val="auto"/>
          <w:sz w:val="18"/>
          <w:szCs w:val="18"/>
        </w:rPr>
        <w:t>is er nader verslag uitgebracht.</w:t>
      </w:r>
    </w:p>
    <w:p w:rsidR="009F6F92" w:rsidP="009F6F92" w:rsidRDefault="009F6F92">
      <w:pPr>
        <w:pStyle w:val="Default"/>
        <w:spacing w:line="280" w:lineRule="atLeast"/>
        <w:rPr>
          <w:rFonts w:ascii="Verdana" w:hAnsi="Verdana" w:eastAsia="Times New Roman" w:cs="Times New Roman"/>
          <w:color w:val="auto"/>
          <w:sz w:val="18"/>
          <w:szCs w:val="18"/>
          <w:lang w:eastAsia="nl-NL"/>
        </w:rPr>
      </w:pPr>
    </w:p>
    <w:p w:rsidRPr="00A73442" w:rsidR="009F6F92" w:rsidP="009F6F92" w:rsidRDefault="009F6F92">
      <w:pPr>
        <w:pStyle w:val="Default"/>
        <w:spacing w:line="280" w:lineRule="atLeast"/>
        <w:rPr>
          <w:rFonts w:ascii="Verdana" w:hAnsi="Verdana" w:eastAsia="Times New Roman" w:cs="Times New Roman"/>
          <w:color w:val="auto"/>
          <w:sz w:val="18"/>
          <w:szCs w:val="18"/>
          <w:lang w:eastAsia="nl-NL"/>
        </w:rPr>
      </w:pPr>
      <w:r>
        <w:rPr>
          <w:rFonts w:ascii="Verdana" w:hAnsi="Verdana" w:eastAsia="Times New Roman" w:cs="Times New Roman"/>
          <w:color w:val="auto"/>
          <w:sz w:val="18"/>
          <w:szCs w:val="18"/>
          <w:lang w:eastAsia="nl-NL"/>
        </w:rPr>
        <w:lastRenderedPageBreak/>
        <w:t xml:space="preserve">Het derde voorstel betreft </w:t>
      </w:r>
      <w:r w:rsidR="00A73442">
        <w:rPr>
          <w:rFonts w:ascii="Verdana" w:hAnsi="Verdana" w:eastAsia="Times New Roman" w:cs="Times New Roman"/>
          <w:color w:val="auto"/>
          <w:sz w:val="18"/>
          <w:szCs w:val="18"/>
          <w:lang w:eastAsia="nl-NL"/>
        </w:rPr>
        <w:t>een</w:t>
      </w:r>
      <w:r>
        <w:rPr>
          <w:rFonts w:ascii="Verdana" w:hAnsi="Verdana" w:eastAsia="Times New Roman" w:cs="Times New Roman"/>
          <w:color w:val="auto"/>
          <w:sz w:val="18"/>
          <w:szCs w:val="18"/>
          <w:lang w:eastAsia="nl-NL"/>
        </w:rPr>
        <w:t xml:space="preserve"> voorstel </w:t>
      </w:r>
      <w:r w:rsidRPr="009F6F92">
        <w:rPr>
          <w:rFonts w:ascii="Verdana" w:hAnsi="Verdana" w:eastAsia="Times New Roman" w:cs="Times New Roman"/>
          <w:color w:val="auto"/>
          <w:sz w:val="18"/>
          <w:szCs w:val="18"/>
          <w:lang w:eastAsia="nl-NL"/>
        </w:rPr>
        <w:t xml:space="preserve">tot </w:t>
      </w:r>
      <w:r w:rsidR="00505D57">
        <w:rPr>
          <w:rFonts w:ascii="Verdana" w:hAnsi="Verdana" w:eastAsia="Times New Roman" w:cs="Times New Roman"/>
          <w:color w:val="auto"/>
          <w:sz w:val="18"/>
          <w:szCs w:val="18"/>
          <w:lang w:eastAsia="nl-NL"/>
        </w:rPr>
        <w:t>‘</w:t>
      </w:r>
      <w:r w:rsidRPr="009F6F92">
        <w:rPr>
          <w:rFonts w:ascii="Verdana" w:hAnsi="Verdana" w:eastAsia="Times New Roman" w:cs="Times New Roman"/>
          <w:color w:val="auto"/>
          <w:sz w:val="18"/>
          <w:szCs w:val="18"/>
          <w:lang w:eastAsia="nl-NL"/>
        </w:rPr>
        <w:t xml:space="preserve">aanpassing van de procedure voor </w:t>
      </w:r>
      <w:r>
        <w:rPr>
          <w:rFonts w:ascii="Verdana" w:hAnsi="Verdana" w:eastAsia="Times New Roman" w:cs="Times New Roman"/>
          <w:color w:val="auto"/>
          <w:sz w:val="18"/>
          <w:szCs w:val="18"/>
          <w:lang w:eastAsia="nl-NL"/>
        </w:rPr>
        <w:t xml:space="preserve">de </w:t>
      </w:r>
      <w:r w:rsidRPr="009F6F92">
        <w:rPr>
          <w:rFonts w:ascii="Verdana" w:hAnsi="Verdana" w:eastAsia="Times New Roman" w:cs="Times New Roman"/>
          <w:color w:val="auto"/>
          <w:sz w:val="18"/>
          <w:szCs w:val="18"/>
          <w:lang w:eastAsia="nl-NL"/>
        </w:rPr>
        <w:t>vaststelling van rechtstreekse werking van een ieder verbindende bepalingen van verdragen en van besluiten van volkenrechtelijke organisaties.</w:t>
      </w:r>
      <w:r w:rsidR="00505D57">
        <w:rPr>
          <w:rFonts w:ascii="Verdana" w:hAnsi="Verdana" w:eastAsia="Times New Roman" w:cs="Times New Roman"/>
          <w:color w:val="auto"/>
          <w:sz w:val="18"/>
          <w:szCs w:val="18"/>
          <w:lang w:eastAsia="nl-NL"/>
        </w:rPr>
        <w:t>’ Deze procedure is vastgelegd in artikel 93 van de Grondwet, op wijziging waarvan het voorstel thans niet meer ziet. Naar aanl</w:t>
      </w:r>
      <w:r w:rsidR="003449F2">
        <w:rPr>
          <w:rFonts w:ascii="Verdana" w:hAnsi="Verdana" w:eastAsia="Times New Roman" w:cs="Times New Roman"/>
          <w:color w:val="auto"/>
          <w:sz w:val="18"/>
          <w:szCs w:val="18"/>
          <w:lang w:eastAsia="nl-NL"/>
        </w:rPr>
        <w:t>ei</w:t>
      </w:r>
      <w:r w:rsidR="00505D57">
        <w:rPr>
          <w:rFonts w:ascii="Verdana" w:hAnsi="Verdana" w:eastAsia="Times New Roman" w:cs="Times New Roman"/>
          <w:color w:val="auto"/>
          <w:sz w:val="18"/>
          <w:szCs w:val="18"/>
          <w:lang w:eastAsia="nl-NL"/>
        </w:rPr>
        <w:t xml:space="preserve">ding van </w:t>
      </w:r>
      <w:r w:rsidR="003449F2">
        <w:rPr>
          <w:rFonts w:ascii="Verdana" w:hAnsi="Verdana" w:eastAsia="Times New Roman" w:cs="Times New Roman"/>
          <w:color w:val="auto"/>
          <w:sz w:val="18"/>
          <w:szCs w:val="18"/>
          <w:lang w:eastAsia="nl-NL"/>
        </w:rPr>
        <w:t>een</w:t>
      </w:r>
      <w:r w:rsidR="00505D57">
        <w:rPr>
          <w:rFonts w:ascii="Verdana" w:hAnsi="Verdana" w:eastAsia="Times New Roman" w:cs="Times New Roman"/>
          <w:color w:val="auto"/>
          <w:sz w:val="18"/>
          <w:szCs w:val="18"/>
          <w:lang w:eastAsia="nl-NL"/>
        </w:rPr>
        <w:t xml:space="preserve"> kritisch advies van de</w:t>
      </w:r>
      <w:r w:rsidRPr="00E932F8" w:rsidR="00E932F8">
        <w:rPr>
          <w:rFonts w:ascii="Verdana" w:hAnsi="Verdana"/>
          <w:sz w:val="18"/>
          <w:szCs w:val="18"/>
        </w:rPr>
        <w:t xml:space="preserve"> </w:t>
      </w:r>
      <w:r w:rsidR="00E932F8">
        <w:rPr>
          <w:rFonts w:ascii="Verdana" w:hAnsi="Verdana"/>
          <w:sz w:val="18"/>
          <w:szCs w:val="18"/>
        </w:rPr>
        <w:t xml:space="preserve">Afdeling </w:t>
      </w:r>
      <w:r w:rsidR="00E03020">
        <w:rPr>
          <w:rFonts w:ascii="Verdana" w:hAnsi="Verdana"/>
          <w:sz w:val="18"/>
          <w:szCs w:val="18"/>
        </w:rPr>
        <w:t>a</w:t>
      </w:r>
      <w:r w:rsidR="00E932F8">
        <w:rPr>
          <w:rFonts w:ascii="Verdana" w:hAnsi="Verdana"/>
          <w:sz w:val="18"/>
          <w:szCs w:val="18"/>
        </w:rPr>
        <w:t>dvisering van de</w:t>
      </w:r>
      <w:r w:rsidR="00505D57">
        <w:rPr>
          <w:rFonts w:ascii="Verdana" w:hAnsi="Verdana" w:eastAsia="Times New Roman" w:cs="Times New Roman"/>
          <w:color w:val="auto"/>
          <w:sz w:val="18"/>
          <w:szCs w:val="18"/>
          <w:lang w:eastAsia="nl-NL"/>
        </w:rPr>
        <w:t xml:space="preserve"> Raad van State </w:t>
      </w:r>
      <w:r w:rsidR="003449F2">
        <w:rPr>
          <w:rFonts w:ascii="Verdana" w:hAnsi="Verdana" w:eastAsia="Times New Roman" w:cs="Times New Roman"/>
          <w:color w:val="auto"/>
          <w:sz w:val="18"/>
          <w:szCs w:val="18"/>
          <w:lang w:eastAsia="nl-NL"/>
        </w:rPr>
        <w:t xml:space="preserve">is het voorstel </w:t>
      </w:r>
      <w:r w:rsidR="00505D57">
        <w:rPr>
          <w:rFonts w:ascii="Verdana" w:hAnsi="Verdana" w:eastAsia="Times New Roman" w:cs="Times New Roman"/>
          <w:color w:val="auto"/>
          <w:sz w:val="18"/>
          <w:szCs w:val="18"/>
          <w:lang w:eastAsia="nl-NL"/>
        </w:rPr>
        <w:t>beperkt tot wijziging van artikel 94 van de Grondwet</w:t>
      </w:r>
      <w:r w:rsidR="00A73442">
        <w:rPr>
          <w:rFonts w:ascii="Verdana" w:hAnsi="Verdana" w:eastAsia="Times New Roman" w:cs="Times New Roman"/>
          <w:color w:val="auto"/>
          <w:sz w:val="18"/>
          <w:szCs w:val="18"/>
          <w:lang w:eastAsia="nl-NL"/>
        </w:rPr>
        <w:t xml:space="preserve">, waarin de voorrang van een ieder verbindende bepalingen boven het nationaal recht is opgenomen. Het voorstel ontneemt de bevoegdheid van de rechter om wetten in formele zin te toetsen aan </w:t>
      </w:r>
      <w:r w:rsidRPr="00A73442" w:rsidR="00A73442">
        <w:rPr>
          <w:rFonts w:ascii="Verdana" w:hAnsi="Verdana" w:eastAsia="Times New Roman" w:cs="Times New Roman"/>
          <w:color w:val="auto"/>
          <w:sz w:val="18"/>
          <w:szCs w:val="18"/>
          <w:lang w:eastAsia="nl-NL"/>
        </w:rPr>
        <w:t xml:space="preserve">eenieder verbindende bepalingen. Daarmee beoogt het voorstel </w:t>
      </w:r>
      <w:r w:rsidRPr="00A73442" w:rsidR="00A73442">
        <w:rPr>
          <w:rFonts w:ascii="Verdana" w:hAnsi="Verdana"/>
          <w:color w:val="auto"/>
          <w:sz w:val="18"/>
          <w:szCs w:val="18"/>
        </w:rPr>
        <w:t>een nieuw evenwicht te vinden tussen enerzijds democratisch gelegitimeerde besluitvorming en ande</w:t>
      </w:r>
      <w:r w:rsidR="00502460">
        <w:rPr>
          <w:rFonts w:ascii="Verdana" w:hAnsi="Verdana"/>
          <w:color w:val="auto"/>
          <w:sz w:val="18"/>
          <w:szCs w:val="18"/>
        </w:rPr>
        <w:t xml:space="preserve">rzijds rechterlijke toetsing in </w:t>
      </w:r>
      <w:r w:rsidRPr="00A73442" w:rsidR="00A73442">
        <w:rPr>
          <w:rFonts w:ascii="Verdana" w:hAnsi="Verdana"/>
          <w:color w:val="auto"/>
          <w:sz w:val="18"/>
          <w:szCs w:val="18"/>
        </w:rPr>
        <w:t>concrete gevallen.</w:t>
      </w:r>
      <w:r w:rsidRPr="00A73442" w:rsidR="00A73442">
        <w:rPr>
          <w:rFonts w:ascii="Verdana" w:hAnsi="Verdana" w:eastAsia="Times New Roman" w:cs="Times New Roman"/>
          <w:color w:val="auto"/>
          <w:sz w:val="18"/>
          <w:szCs w:val="18"/>
          <w:lang w:eastAsia="nl-NL"/>
        </w:rPr>
        <w:t xml:space="preserve"> Het voorstel is aanhangig </w:t>
      </w:r>
      <w:r w:rsidR="00A240D3">
        <w:rPr>
          <w:rFonts w:ascii="Verdana" w:hAnsi="Verdana" w:eastAsia="Times New Roman" w:cs="Times New Roman"/>
          <w:color w:val="auto"/>
          <w:sz w:val="18"/>
          <w:szCs w:val="18"/>
          <w:lang w:eastAsia="nl-NL"/>
        </w:rPr>
        <w:t>ge</w:t>
      </w:r>
      <w:r w:rsidRPr="00A73442" w:rsidR="00A73442">
        <w:rPr>
          <w:rFonts w:ascii="Verdana" w:hAnsi="Verdana" w:eastAsia="Times New Roman" w:cs="Times New Roman"/>
          <w:color w:val="auto"/>
          <w:sz w:val="18"/>
          <w:szCs w:val="18"/>
          <w:lang w:eastAsia="nl-NL"/>
        </w:rPr>
        <w:t>maakt door het Tweede Kamerlid Taverne (VVD) op</w:t>
      </w:r>
      <w:hyperlink w:history="1" r:id="rId25">
        <w:r w:rsidRPr="00A73442" w:rsidR="00A73442">
          <w:rPr>
            <w:rFonts w:ascii="Verdana" w:hAnsi="Verdana" w:eastAsia="Times New Roman" w:cs="Times New Roman"/>
            <w:color w:val="auto"/>
            <w:sz w:val="18"/>
            <w:szCs w:val="18"/>
            <w:lang w:eastAsia="nl-NL"/>
          </w:rPr>
          <w:t xml:space="preserve"> 6 september 2012</w:t>
        </w:r>
      </w:hyperlink>
      <w:r w:rsidRPr="00A73442" w:rsidR="00A73442">
        <w:rPr>
          <w:rFonts w:ascii="Verdana" w:hAnsi="Verdana" w:eastAsia="Times New Roman" w:cs="Times New Roman"/>
          <w:color w:val="auto"/>
          <w:sz w:val="18"/>
          <w:szCs w:val="18"/>
          <w:lang w:eastAsia="nl-NL"/>
        </w:rPr>
        <w:t>.</w:t>
      </w:r>
      <w:r w:rsidRPr="00A73442" w:rsidR="00A73442">
        <w:rPr>
          <w:rStyle w:val="Voetnootmarkering"/>
          <w:rFonts w:ascii="Verdana" w:hAnsi="Verdana" w:eastAsia="Times New Roman" w:cs="Times New Roman"/>
          <w:color w:val="auto"/>
          <w:sz w:val="18"/>
          <w:szCs w:val="18"/>
          <w:lang w:eastAsia="nl-NL"/>
        </w:rPr>
        <w:footnoteReference w:id="22"/>
      </w:r>
      <w:r w:rsidRPr="00A73442" w:rsidR="00A73442">
        <w:rPr>
          <w:rFonts w:ascii="Verdana" w:hAnsi="Verdana" w:eastAsia="Times New Roman" w:cs="Times New Roman"/>
          <w:color w:val="auto"/>
          <w:sz w:val="18"/>
          <w:szCs w:val="18"/>
          <w:lang w:eastAsia="nl-NL"/>
        </w:rPr>
        <w:t xml:space="preserve"> </w:t>
      </w:r>
      <w:r w:rsidRPr="00A73442" w:rsidR="00B9092C">
        <w:rPr>
          <w:rFonts w:ascii="Verdana" w:hAnsi="Verdana" w:eastAsia="Times New Roman" w:cs="Times New Roman"/>
          <w:color w:val="auto"/>
          <w:sz w:val="18"/>
          <w:szCs w:val="18"/>
          <w:lang w:eastAsia="nl-NL"/>
        </w:rPr>
        <w:t>De Tweede Kamer heeft verslag uitgebracht op 18 februari 2014.</w:t>
      </w:r>
    </w:p>
    <w:p w:rsidR="00505D57" w:rsidP="009F6F92" w:rsidRDefault="00505D57">
      <w:pPr>
        <w:pStyle w:val="Default"/>
        <w:spacing w:line="280" w:lineRule="atLeast"/>
        <w:rPr>
          <w:rFonts w:ascii="Verdana" w:hAnsi="Verdana" w:eastAsia="Times New Roman" w:cs="Times New Roman"/>
          <w:color w:val="auto"/>
          <w:sz w:val="18"/>
          <w:szCs w:val="18"/>
          <w:lang w:eastAsia="nl-NL"/>
        </w:rPr>
      </w:pPr>
    </w:p>
    <w:p w:rsidR="0034789E" w:rsidP="0034789E" w:rsidRDefault="0034789E">
      <w:pPr>
        <w:pStyle w:val="Default"/>
        <w:spacing w:line="280" w:lineRule="atLeast"/>
        <w:rPr>
          <w:rFonts w:ascii="Verdana" w:hAnsi="Verdana"/>
          <w:b/>
          <w:sz w:val="18"/>
          <w:szCs w:val="18"/>
        </w:rPr>
      </w:pPr>
      <w:r w:rsidRPr="0034789E">
        <w:rPr>
          <w:rFonts w:ascii="Verdana" w:hAnsi="Verdana"/>
          <w:b/>
          <w:sz w:val="18"/>
          <w:szCs w:val="18"/>
        </w:rPr>
        <w:t>Hoofdstuk 6 van de Grondwet (rechtspraak)</w:t>
      </w:r>
    </w:p>
    <w:p w:rsidR="00204AB3" w:rsidP="0034789E" w:rsidRDefault="00204AB3">
      <w:pPr>
        <w:pStyle w:val="Default"/>
        <w:spacing w:line="280" w:lineRule="atLeast"/>
        <w:rPr>
          <w:rFonts w:ascii="Verdana" w:hAnsi="Verdana"/>
          <w:sz w:val="18"/>
          <w:szCs w:val="18"/>
        </w:rPr>
      </w:pPr>
    </w:p>
    <w:p w:rsidR="00574393" w:rsidP="0034789E" w:rsidRDefault="00574393">
      <w:pPr>
        <w:pStyle w:val="Default"/>
        <w:spacing w:line="280" w:lineRule="atLeast"/>
        <w:rPr>
          <w:rFonts w:ascii="Verdana" w:hAnsi="Verdana"/>
          <w:b/>
          <w:sz w:val="18"/>
          <w:szCs w:val="18"/>
        </w:rPr>
      </w:pPr>
      <w:r>
        <w:rPr>
          <w:rFonts w:ascii="Verdana" w:hAnsi="Verdana"/>
          <w:sz w:val="18"/>
          <w:szCs w:val="18"/>
        </w:rPr>
        <w:t>Ten aanzien van Hoofdstuk 6 van de Grondwet is één initiatiefvoorstel aanhangig.</w:t>
      </w:r>
    </w:p>
    <w:p w:rsidR="00574393" w:rsidP="0034789E" w:rsidRDefault="00574393">
      <w:pPr>
        <w:pStyle w:val="Default"/>
        <w:spacing w:line="280" w:lineRule="atLeast"/>
        <w:rPr>
          <w:rFonts w:ascii="Verdana" w:hAnsi="Verdana"/>
          <w:b/>
          <w:sz w:val="18"/>
          <w:szCs w:val="18"/>
        </w:rPr>
      </w:pPr>
    </w:p>
    <w:p w:rsidR="004E04B0" w:rsidP="0034789E" w:rsidRDefault="00B410C7">
      <w:pPr>
        <w:pStyle w:val="Default"/>
        <w:spacing w:line="280" w:lineRule="atLeast"/>
        <w:rPr>
          <w:rFonts w:ascii="Verdana" w:hAnsi="Verdana"/>
          <w:sz w:val="18"/>
          <w:szCs w:val="18"/>
        </w:rPr>
      </w:pPr>
      <w:r w:rsidRPr="00B410C7">
        <w:rPr>
          <w:rFonts w:ascii="Verdana" w:hAnsi="Verdana"/>
          <w:color w:val="auto"/>
          <w:sz w:val="18"/>
          <w:szCs w:val="18"/>
        </w:rPr>
        <w:t>Het wetsvoorstel strekt tot invoering van de bevoegdheid tot toetsing van wetten aan een aantal bepalingen van de Grondwet door de rechter</w:t>
      </w:r>
      <w:r w:rsidR="00345F08">
        <w:rPr>
          <w:rFonts w:ascii="Verdana" w:hAnsi="Verdana"/>
          <w:color w:val="auto"/>
          <w:sz w:val="18"/>
          <w:szCs w:val="18"/>
        </w:rPr>
        <w:t>.</w:t>
      </w:r>
      <w:r w:rsidR="00C116EF">
        <w:rPr>
          <w:rStyle w:val="Voetnootmarkering"/>
          <w:rFonts w:ascii="Verdana" w:hAnsi="Verdana"/>
          <w:color w:val="auto"/>
          <w:sz w:val="18"/>
          <w:szCs w:val="18"/>
        </w:rPr>
        <w:footnoteReference w:id="23"/>
      </w:r>
      <w:r w:rsidR="00345F08">
        <w:rPr>
          <w:rFonts w:ascii="Verdana" w:hAnsi="Verdana"/>
          <w:color w:val="auto"/>
          <w:sz w:val="18"/>
          <w:szCs w:val="18"/>
        </w:rPr>
        <w:t xml:space="preserve"> Het </w:t>
      </w:r>
      <w:r w:rsidRPr="00B410C7">
        <w:rPr>
          <w:rFonts w:ascii="Verdana" w:hAnsi="Verdana"/>
          <w:color w:val="auto"/>
          <w:sz w:val="18"/>
          <w:szCs w:val="18"/>
        </w:rPr>
        <w:t xml:space="preserve">stelt daartoe voor artikel 120 van de Grondwet te wijzigen. </w:t>
      </w:r>
      <w:r w:rsidR="00345F08">
        <w:rPr>
          <w:rFonts w:ascii="Verdana" w:hAnsi="Verdana"/>
          <w:color w:val="auto"/>
          <w:sz w:val="18"/>
          <w:szCs w:val="18"/>
        </w:rPr>
        <w:t xml:space="preserve">Dat artikel maakt thans een dergelijke toetsing van wetten in formele zin aan de Grondwet door de rechter onmogelijk. </w:t>
      </w:r>
      <w:r w:rsidRPr="00B410C7">
        <w:rPr>
          <w:rFonts w:ascii="Verdana" w:hAnsi="Verdana"/>
          <w:color w:val="auto"/>
          <w:sz w:val="18"/>
          <w:szCs w:val="18"/>
        </w:rPr>
        <w:t xml:space="preserve">Het voorstel </w:t>
      </w:r>
      <w:r w:rsidRPr="00B410C7" w:rsidR="00825C5A">
        <w:rPr>
          <w:rFonts w:ascii="Verdana" w:hAnsi="Verdana"/>
          <w:color w:val="auto"/>
          <w:sz w:val="18"/>
          <w:szCs w:val="18"/>
        </w:rPr>
        <w:t>w</w:t>
      </w:r>
      <w:r w:rsidRPr="00B410C7" w:rsidR="001662A6">
        <w:rPr>
          <w:rFonts w:ascii="Verdana" w:hAnsi="Verdana"/>
          <w:color w:val="auto"/>
          <w:sz w:val="18"/>
          <w:szCs w:val="18"/>
        </w:rPr>
        <w:t>e</w:t>
      </w:r>
      <w:r w:rsidRPr="00B410C7" w:rsidR="00825C5A">
        <w:rPr>
          <w:rFonts w:ascii="Verdana" w:hAnsi="Verdana"/>
          <w:color w:val="auto"/>
          <w:sz w:val="18"/>
          <w:szCs w:val="18"/>
        </w:rPr>
        <w:t xml:space="preserve">rd </w:t>
      </w:r>
      <w:r w:rsidRPr="00B410C7">
        <w:rPr>
          <w:rFonts w:ascii="Verdana" w:hAnsi="Verdana"/>
          <w:color w:val="auto"/>
          <w:sz w:val="18"/>
          <w:szCs w:val="18"/>
        </w:rPr>
        <w:t xml:space="preserve">in tweede lezing </w:t>
      </w:r>
      <w:r w:rsidRPr="00B410C7" w:rsidR="00825C5A">
        <w:rPr>
          <w:rFonts w:ascii="Verdana" w:hAnsi="Verdana"/>
          <w:color w:val="auto"/>
          <w:sz w:val="18"/>
          <w:szCs w:val="18"/>
        </w:rPr>
        <w:t>aanhangig gemaakt door het Tweede Kamerlid Halsema (Gr</w:t>
      </w:r>
      <w:r w:rsidR="00F910C6">
        <w:rPr>
          <w:rFonts w:ascii="Verdana" w:hAnsi="Verdana"/>
          <w:color w:val="auto"/>
          <w:sz w:val="18"/>
          <w:szCs w:val="18"/>
        </w:rPr>
        <w:t xml:space="preserve">oen </w:t>
      </w:r>
      <w:r w:rsidRPr="00B410C7" w:rsidR="00825C5A">
        <w:rPr>
          <w:rFonts w:ascii="Verdana" w:hAnsi="Verdana"/>
          <w:color w:val="auto"/>
          <w:sz w:val="18"/>
          <w:szCs w:val="18"/>
        </w:rPr>
        <w:t>Links)</w:t>
      </w:r>
      <w:r w:rsidRPr="00B410C7" w:rsidR="001662A6">
        <w:rPr>
          <w:rFonts w:ascii="Verdana" w:hAnsi="Verdana"/>
          <w:color w:val="auto"/>
          <w:sz w:val="18"/>
          <w:szCs w:val="18"/>
        </w:rPr>
        <w:t xml:space="preserve"> </w:t>
      </w:r>
      <w:r w:rsidRPr="00B410C7">
        <w:rPr>
          <w:rFonts w:ascii="Verdana" w:hAnsi="Verdana"/>
          <w:color w:val="auto"/>
          <w:sz w:val="18"/>
          <w:szCs w:val="18"/>
        </w:rPr>
        <w:t xml:space="preserve">op 8 maart 2010 </w:t>
      </w:r>
      <w:r w:rsidRPr="00B410C7" w:rsidR="001662A6">
        <w:rPr>
          <w:rFonts w:ascii="Verdana" w:hAnsi="Verdana"/>
          <w:color w:val="auto"/>
          <w:sz w:val="18"/>
          <w:szCs w:val="18"/>
        </w:rPr>
        <w:t>en laat</w:t>
      </w:r>
      <w:r w:rsidRPr="00B410C7" w:rsidR="00204AB3">
        <w:rPr>
          <w:rFonts w:ascii="Verdana" w:hAnsi="Verdana"/>
          <w:color w:val="auto"/>
          <w:sz w:val="18"/>
          <w:szCs w:val="18"/>
        </w:rPr>
        <w:t>st</w:t>
      </w:r>
      <w:r w:rsidRPr="00B410C7" w:rsidR="001662A6">
        <w:rPr>
          <w:rFonts w:ascii="Verdana" w:hAnsi="Verdana"/>
          <w:color w:val="auto"/>
          <w:sz w:val="18"/>
          <w:szCs w:val="18"/>
        </w:rPr>
        <w:t>elijk verdedigd door Kamerlid Sap (Gr</w:t>
      </w:r>
      <w:r w:rsidR="00F910C6">
        <w:rPr>
          <w:rFonts w:ascii="Verdana" w:hAnsi="Verdana"/>
          <w:color w:val="auto"/>
          <w:sz w:val="18"/>
          <w:szCs w:val="18"/>
        </w:rPr>
        <w:t xml:space="preserve">oen </w:t>
      </w:r>
      <w:r w:rsidRPr="00B410C7" w:rsidR="001662A6">
        <w:rPr>
          <w:rFonts w:ascii="Verdana" w:hAnsi="Verdana"/>
          <w:color w:val="auto"/>
          <w:sz w:val="18"/>
          <w:szCs w:val="18"/>
        </w:rPr>
        <w:t>Links);</w:t>
      </w:r>
      <w:r w:rsidRPr="00B410C7" w:rsidR="00825C5A">
        <w:rPr>
          <w:rFonts w:ascii="Verdana" w:hAnsi="Verdana"/>
          <w:color w:val="auto"/>
          <w:sz w:val="18"/>
          <w:szCs w:val="18"/>
        </w:rPr>
        <w:t xml:space="preserve"> Kamerlid Van </w:t>
      </w:r>
      <w:proofErr w:type="spellStart"/>
      <w:r w:rsidRPr="00B410C7" w:rsidR="00825C5A">
        <w:rPr>
          <w:rFonts w:ascii="Verdana" w:hAnsi="Verdana"/>
          <w:color w:val="auto"/>
          <w:sz w:val="18"/>
          <w:szCs w:val="18"/>
        </w:rPr>
        <w:t>Tongeren</w:t>
      </w:r>
      <w:proofErr w:type="spellEnd"/>
      <w:r w:rsidRPr="00B410C7" w:rsidR="00825C5A">
        <w:rPr>
          <w:rFonts w:ascii="Verdana" w:hAnsi="Verdana"/>
          <w:color w:val="auto"/>
          <w:sz w:val="18"/>
          <w:szCs w:val="18"/>
        </w:rPr>
        <w:t xml:space="preserve"> heeft de voortzetting van de behandeling van het voorstel op zich genomen. </w:t>
      </w:r>
      <w:r w:rsidRPr="00B410C7" w:rsidR="00204AB3">
        <w:rPr>
          <w:rFonts w:ascii="Verdana" w:hAnsi="Verdana"/>
          <w:color w:val="auto"/>
          <w:sz w:val="18"/>
          <w:szCs w:val="18"/>
        </w:rPr>
        <w:t xml:space="preserve">Het </w:t>
      </w:r>
      <w:r w:rsidR="00A240D3">
        <w:rPr>
          <w:rFonts w:ascii="Verdana" w:hAnsi="Verdana"/>
          <w:color w:val="auto"/>
          <w:sz w:val="18"/>
          <w:szCs w:val="18"/>
        </w:rPr>
        <w:t>v</w:t>
      </w:r>
      <w:r w:rsidRPr="00B410C7" w:rsidR="00204AB3">
        <w:rPr>
          <w:rFonts w:ascii="Verdana" w:hAnsi="Verdana"/>
          <w:color w:val="auto"/>
          <w:sz w:val="18"/>
          <w:szCs w:val="18"/>
        </w:rPr>
        <w:t>erslag is uitgebracht op 20 oktober 2010.</w:t>
      </w:r>
      <w:r w:rsidR="00F00F19">
        <w:rPr>
          <w:rFonts w:ascii="Verdana" w:hAnsi="Verdana"/>
          <w:color w:val="auto"/>
          <w:sz w:val="18"/>
          <w:szCs w:val="18"/>
        </w:rPr>
        <w:t xml:space="preserve"> Vervolgens heeft Kamerlid Van </w:t>
      </w:r>
      <w:proofErr w:type="spellStart"/>
      <w:r w:rsidR="00F00F19">
        <w:rPr>
          <w:rFonts w:ascii="Verdana" w:hAnsi="Verdana"/>
          <w:color w:val="auto"/>
          <w:sz w:val="18"/>
          <w:szCs w:val="18"/>
        </w:rPr>
        <w:t>Tongeren</w:t>
      </w:r>
      <w:proofErr w:type="spellEnd"/>
      <w:r w:rsidR="00F00F19">
        <w:rPr>
          <w:rFonts w:ascii="Verdana" w:hAnsi="Verdana"/>
          <w:color w:val="auto"/>
          <w:sz w:val="18"/>
          <w:szCs w:val="18"/>
        </w:rPr>
        <w:t xml:space="preserve"> een Nota naar aanleiding van het Verslag uitge</w:t>
      </w:r>
      <w:r w:rsidR="00E932F8">
        <w:rPr>
          <w:rFonts w:ascii="Verdana" w:hAnsi="Verdana"/>
          <w:color w:val="auto"/>
          <w:sz w:val="18"/>
          <w:szCs w:val="18"/>
        </w:rPr>
        <w:t>br</w:t>
      </w:r>
      <w:r w:rsidR="00F00F19">
        <w:rPr>
          <w:rFonts w:ascii="Verdana" w:hAnsi="Verdana"/>
          <w:color w:val="auto"/>
          <w:sz w:val="18"/>
          <w:szCs w:val="18"/>
        </w:rPr>
        <w:t>acht op 20 augustus 2014</w:t>
      </w:r>
      <w:r w:rsidR="004E04B0">
        <w:rPr>
          <w:rFonts w:ascii="Verdana" w:hAnsi="Verdana"/>
          <w:color w:val="auto"/>
          <w:sz w:val="18"/>
          <w:szCs w:val="18"/>
        </w:rPr>
        <w:t>, waarna het voorstel op</w:t>
      </w:r>
      <w:r w:rsidRPr="004E04B0" w:rsidR="004E04B0">
        <w:rPr>
          <w:rFonts w:ascii="Verdana" w:hAnsi="Verdana"/>
          <w:sz w:val="18"/>
          <w:szCs w:val="18"/>
        </w:rPr>
        <w:t xml:space="preserve"> 11 september </w:t>
      </w:r>
      <w:r w:rsidR="004E04B0">
        <w:rPr>
          <w:rFonts w:ascii="Verdana" w:hAnsi="Verdana"/>
          <w:sz w:val="18"/>
          <w:szCs w:val="18"/>
        </w:rPr>
        <w:t xml:space="preserve">2014 </w:t>
      </w:r>
      <w:r w:rsidRPr="004E04B0" w:rsidR="004E04B0">
        <w:rPr>
          <w:rFonts w:ascii="Verdana" w:hAnsi="Verdana"/>
          <w:sz w:val="18"/>
          <w:szCs w:val="18"/>
        </w:rPr>
        <w:t>is aangemeld voor plenaire behandeling in de Tweede Kamer</w:t>
      </w:r>
      <w:r w:rsidR="000879CF">
        <w:rPr>
          <w:rFonts w:ascii="Verdana" w:hAnsi="Verdana"/>
          <w:sz w:val="18"/>
          <w:szCs w:val="18"/>
        </w:rPr>
        <w:t xml:space="preserve"> in tweede lezing</w:t>
      </w:r>
      <w:r w:rsidR="004E04B0">
        <w:rPr>
          <w:rFonts w:ascii="Verdana" w:hAnsi="Verdana"/>
          <w:sz w:val="18"/>
          <w:szCs w:val="18"/>
        </w:rPr>
        <w:t xml:space="preserve">. </w:t>
      </w:r>
    </w:p>
    <w:p w:rsidRPr="00B410C7" w:rsidR="00825C5A" w:rsidP="0034789E" w:rsidRDefault="00825C5A">
      <w:pPr>
        <w:pStyle w:val="Default"/>
        <w:spacing w:line="280" w:lineRule="atLeast"/>
        <w:rPr>
          <w:rFonts w:ascii="Verdana" w:hAnsi="Verdana"/>
          <w:b/>
          <w:color w:val="auto"/>
          <w:sz w:val="18"/>
          <w:szCs w:val="18"/>
        </w:rPr>
      </w:pPr>
    </w:p>
    <w:p w:rsidRPr="0034789E" w:rsidR="0034789E" w:rsidP="0034789E" w:rsidRDefault="0034789E">
      <w:pPr>
        <w:pStyle w:val="Default"/>
        <w:spacing w:line="280" w:lineRule="atLeast"/>
        <w:rPr>
          <w:rFonts w:ascii="Verdana" w:hAnsi="Verdana"/>
          <w:b/>
          <w:sz w:val="18"/>
          <w:szCs w:val="18"/>
        </w:rPr>
      </w:pPr>
      <w:r w:rsidRPr="0034789E">
        <w:rPr>
          <w:rFonts w:ascii="Verdana" w:hAnsi="Verdana"/>
          <w:b/>
          <w:sz w:val="18"/>
          <w:szCs w:val="18"/>
        </w:rPr>
        <w:t>Hoofdstuk 7 van de Grondwet (provin</w:t>
      </w:r>
      <w:r>
        <w:rPr>
          <w:rFonts w:ascii="Verdana" w:hAnsi="Verdana"/>
          <w:b/>
          <w:sz w:val="18"/>
          <w:szCs w:val="18"/>
        </w:rPr>
        <w:t>c</w:t>
      </w:r>
      <w:r w:rsidRPr="0034789E">
        <w:rPr>
          <w:rFonts w:ascii="Verdana" w:hAnsi="Verdana"/>
          <w:b/>
          <w:sz w:val="18"/>
          <w:szCs w:val="18"/>
        </w:rPr>
        <w:t>ies, gemeenten, waterschapen en andere openbare lichamen)</w:t>
      </w:r>
    </w:p>
    <w:p w:rsidR="0034789E" w:rsidP="0034789E" w:rsidRDefault="0034789E">
      <w:pPr>
        <w:pStyle w:val="Default"/>
        <w:spacing w:line="280" w:lineRule="atLeast"/>
        <w:ind w:left="720"/>
        <w:rPr>
          <w:rFonts w:ascii="Verdana" w:hAnsi="Verdana"/>
          <w:sz w:val="18"/>
          <w:szCs w:val="18"/>
        </w:rPr>
      </w:pPr>
    </w:p>
    <w:p w:rsidR="00C04BD1" w:rsidP="00C04BD1" w:rsidRDefault="00C04BD1">
      <w:pPr>
        <w:pStyle w:val="Default"/>
        <w:spacing w:line="280" w:lineRule="atLeast"/>
        <w:rPr>
          <w:rFonts w:ascii="Verdana" w:hAnsi="Verdana"/>
          <w:sz w:val="18"/>
          <w:szCs w:val="18"/>
        </w:rPr>
      </w:pPr>
      <w:r>
        <w:rPr>
          <w:rFonts w:ascii="Verdana" w:hAnsi="Verdana"/>
          <w:sz w:val="18"/>
          <w:szCs w:val="18"/>
        </w:rPr>
        <w:t>Hiervoor is aan de orde geweest het voorstel tot wijziging van de Grondwet inzake</w:t>
      </w:r>
      <w:r w:rsidR="00D33EFD">
        <w:rPr>
          <w:rFonts w:ascii="Verdana" w:hAnsi="Verdana"/>
          <w:sz w:val="18"/>
          <w:szCs w:val="18"/>
        </w:rPr>
        <w:t xml:space="preserve"> het correctief referendum dat mede </w:t>
      </w:r>
      <w:r>
        <w:rPr>
          <w:rFonts w:ascii="Verdana" w:hAnsi="Verdana"/>
          <w:sz w:val="18"/>
          <w:szCs w:val="18"/>
        </w:rPr>
        <w:t>betrekking heeft op hoofdstuk 7</w:t>
      </w:r>
      <w:r w:rsidR="00D33EFD">
        <w:rPr>
          <w:rFonts w:ascii="Verdana" w:hAnsi="Verdana"/>
          <w:sz w:val="18"/>
          <w:szCs w:val="18"/>
        </w:rPr>
        <w:t xml:space="preserve"> van de Grondwet</w:t>
      </w:r>
      <w:r>
        <w:rPr>
          <w:rFonts w:ascii="Verdana" w:hAnsi="Verdana"/>
          <w:sz w:val="18"/>
          <w:szCs w:val="18"/>
        </w:rPr>
        <w:t xml:space="preserve">. Daarnaast zijn nog twee voorstellen die zien op wijziging van bepalingen uit </w:t>
      </w:r>
      <w:r w:rsidR="00D33EFD">
        <w:rPr>
          <w:rFonts w:ascii="Verdana" w:hAnsi="Verdana"/>
          <w:sz w:val="18"/>
          <w:szCs w:val="18"/>
        </w:rPr>
        <w:t xml:space="preserve">dit </w:t>
      </w:r>
      <w:r>
        <w:rPr>
          <w:rFonts w:ascii="Verdana" w:hAnsi="Verdana"/>
          <w:sz w:val="18"/>
          <w:szCs w:val="18"/>
        </w:rPr>
        <w:t xml:space="preserve">hoofdstuk aanhangig. </w:t>
      </w:r>
    </w:p>
    <w:p w:rsidR="00D33EFD" w:rsidP="00D33EFD" w:rsidRDefault="00D33EFD">
      <w:pPr>
        <w:pStyle w:val="Default"/>
        <w:spacing w:line="280" w:lineRule="atLeast"/>
        <w:rPr>
          <w:rFonts w:ascii="Verdana" w:hAnsi="Verdana"/>
          <w:sz w:val="18"/>
          <w:szCs w:val="18"/>
        </w:rPr>
      </w:pPr>
    </w:p>
    <w:p w:rsidR="00543963" w:rsidP="00D33EFD" w:rsidRDefault="0098707D">
      <w:pPr>
        <w:pStyle w:val="Default"/>
        <w:spacing w:line="280" w:lineRule="atLeast"/>
        <w:rPr>
          <w:rFonts w:ascii="Verdana" w:hAnsi="Verdana"/>
          <w:color w:val="auto"/>
          <w:sz w:val="18"/>
          <w:szCs w:val="18"/>
        </w:rPr>
      </w:pPr>
      <w:r>
        <w:rPr>
          <w:rFonts w:ascii="Verdana" w:hAnsi="Verdana"/>
          <w:color w:val="auto"/>
          <w:sz w:val="18"/>
          <w:szCs w:val="18"/>
        </w:rPr>
        <w:t xml:space="preserve">In de </w:t>
      </w:r>
      <w:r w:rsidRPr="00703BEB" w:rsidR="00D33EFD">
        <w:rPr>
          <w:rFonts w:ascii="Verdana" w:hAnsi="Verdana"/>
          <w:color w:val="auto"/>
          <w:sz w:val="18"/>
          <w:szCs w:val="18"/>
        </w:rPr>
        <w:t xml:space="preserve">eerste </w:t>
      </w:r>
      <w:r>
        <w:rPr>
          <w:rFonts w:ascii="Verdana" w:hAnsi="Verdana"/>
          <w:color w:val="auto"/>
          <w:sz w:val="18"/>
          <w:szCs w:val="18"/>
        </w:rPr>
        <w:t xml:space="preserve">plaats kan worden genoemd het </w:t>
      </w:r>
      <w:r w:rsidRPr="00703BEB" w:rsidR="00D33EFD">
        <w:rPr>
          <w:rFonts w:ascii="Verdana" w:hAnsi="Verdana"/>
          <w:color w:val="auto"/>
          <w:sz w:val="18"/>
          <w:szCs w:val="18"/>
        </w:rPr>
        <w:t xml:space="preserve">voorstel </w:t>
      </w:r>
      <w:r>
        <w:rPr>
          <w:rFonts w:ascii="Verdana" w:hAnsi="Verdana"/>
          <w:color w:val="auto"/>
          <w:sz w:val="18"/>
          <w:szCs w:val="18"/>
        </w:rPr>
        <w:t xml:space="preserve">dat </w:t>
      </w:r>
      <w:r w:rsidRPr="00703BEB" w:rsidR="00D33EFD">
        <w:rPr>
          <w:rFonts w:ascii="Verdana" w:hAnsi="Verdana"/>
          <w:color w:val="auto"/>
          <w:sz w:val="18"/>
          <w:szCs w:val="18"/>
        </w:rPr>
        <w:t xml:space="preserve">strekt tot </w:t>
      </w:r>
      <w:bookmarkStart w:name="top" w:id="0"/>
      <w:proofErr w:type="spellStart"/>
      <w:r w:rsidRPr="00703BEB" w:rsidR="00703BEB">
        <w:rPr>
          <w:rFonts w:ascii="Verdana" w:hAnsi="Verdana"/>
          <w:color w:val="auto"/>
          <w:sz w:val="18"/>
          <w:szCs w:val="18"/>
        </w:rPr>
        <w:t>deconstitutionalisering</w:t>
      </w:r>
      <w:proofErr w:type="spellEnd"/>
      <w:r w:rsidRPr="00703BEB" w:rsidR="00703BEB">
        <w:rPr>
          <w:rFonts w:ascii="Verdana" w:hAnsi="Verdana"/>
          <w:color w:val="auto"/>
          <w:sz w:val="18"/>
          <w:szCs w:val="18"/>
        </w:rPr>
        <w:t xml:space="preserve"> van de </w:t>
      </w:r>
      <w:r w:rsidRPr="00703BEB" w:rsidR="00D33EFD">
        <w:rPr>
          <w:rFonts w:ascii="Verdana" w:hAnsi="Verdana"/>
          <w:bCs/>
          <w:color w:val="auto"/>
          <w:sz w:val="18"/>
          <w:szCs w:val="18"/>
        </w:rPr>
        <w:t>benoeming van de commissaris van de Koning en de burgemeester</w:t>
      </w:r>
      <w:bookmarkEnd w:id="0"/>
      <w:r w:rsidRPr="00703BEB" w:rsidR="00D33EFD">
        <w:rPr>
          <w:rFonts w:ascii="Verdana" w:hAnsi="Verdana"/>
          <w:bCs/>
          <w:color w:val="auto"/>
          <w:sz w:val="18"/>
          <w:szCs w:val="18"/>
        </w:rPr>
        <w:t>.</w:t>
      </w:r>
      <w:r w:rsidR="00FD334D">
        <w:rPr>
          <w:rStyle w:val="Voetnootmarkering"/>
          <w:rFonts w:ascii="Verdana" w:hAnsi="Verdana"/>
          <w:bCs/>
          <w:color w:val="auto"/>
          <w:sz w:val="18"/>
          <w:szCs w:val="18"/>
        </w:rPr>
        <w:footnoteReference w:id="24"/>
      </w:r>
      <w:r w:rsidRPr="00703BEB" w:rsidR="00D33EFD">
        <w:rPr>
          <w:rFonts w:ascii="Verdana" w:hAnsi="Verdana"/>
          <w:bCs/>
          <w:color w:val="auto"/>
          <w:sz w:val="18"/>
          <w:szCs w:val="18"/>
        </w:rPr>
        <w:t xml:space="preserve"> </w:t>
      </w:r>
      <w:r w:rsidRPr="00703BEB" w:rsidR="00703BEB">
        <w:rPr>
          <w:rFonts w:ascii="Verdana" w:hAnsi="Verdana"/>
          <w:bCs/>
          <w:color w:val="auto"/>
          <w:sz w:val="18"/>
          <w:szCs w:val="18"/>
        </w:rPr>
        <w:t xml:space="preserve">De </w:t>
      </w:r>
      <w:r w:rsidRPr="00703BEB" w:rsidR="00703BEB">
        <w:rPr>
          <w:rFonts w:ascii="Verdana" w:hAnsi="Verdana"/>
          <w:color w:val="auto"/>
          <w:sz w:val="18"/>
          <w:szCs w:val="18"/>
        </w:rPr>
        <w:t xml:space="preserve">indiener </w:t>
      </w:r>
      <w:r>
        <w:rPr>
          <w:rFonts w:ascii="Verdana" w:hAnsi="Verdana"/>
          <w:color w:val="auto"/>
          <w:sz w:val="18"/>
          <w:szCs w:val="18"/>
        </w:rPr>
        <w:t xml:space="preserve">daarvan </w:t>
      </w:r>
      <w:r w:rsidRPr="00703BEB" w:rsidR="00703BEB">
        <w:rPr>
          <w:rFonts w:ascii="Verdana" w:hAnsi="Verdana"/>
          <w:color w:val="auto"/>
          <w:sz w:val="18"/>
          <w:szCs w:val="18"/>
        </w:rPr>
        <w:t xml:space="preserve">is van mening dat </w:t>
      </w:r>
      <w:r w:rsidRPr="00B366AF" w:rsidR="00703BEB">
        <w:rPr>
          <w:rFonts w:ascii="Verdana" w:hAnsi="Verdana"/>
          <w:color w:val="auto"/>
          <w:sz w:val="18"/>
          <w:szCs w:val="18"/>
        </w:rPr>
        <w:t xml:space="preserve">de wetgever de vrijheid moet worden gelaten de aanstellingswijze vast te stellen. </w:t>
      </w:r>
      <w:r w:rsidR="00543963">
        <w:rPr>
          <w:rFonts w:ascii="Verdana" w:hAnsi="Verdana"/>
          <w:color w:val="auto"/>
          <w:sz w:val="18"/>
          <w:szCs w:val="18"/>
        </w:rPr>
        <w:t xml:space="preserve">Daarvoor wordt onder andere aangevoerd dat </w:t>
      </w:r>
      <w:proofErr w:type="spellStart"/>
      <w:r w:rsidR="00543963">
        <w:rPr>
          <w:rFonts w:ascii="Verdana" w:hAnsi="Verdana"/>
          <w:color w:val="auto"/>
          <w:sz w:val="18"/>
          <w:szCs w:val="18"/>
        </w:rPr>
        <w:t>d</w:t>
      </w:r>
      <w:r w:rsidR="009E2B8D">
        <w:rPr>
          <w:rFonts w:ascii="Verdana" w:hAnsi="Verdana"/>
          <w:color w:val="auto"/>
          <w:sz w:val="18"/>
          <w:szCs w:val="18"/>
        </w:rPr>
        <w:t>at</w:t>
      </w:r>
      <w:proofErr w:type="spellEnd"/>
      <w:r w:rsidR="009E2B8D">
        <w:rPr>
          <w:rFonts w:ascii="Verdana" w:hAnsi="Verdana"/>
          <w:color w:val="auto"/>
          <w:sz w:val="18"/>
          <w:szCs w:val="18"/>
        </w:rPr>
        <w:t xml:space="preserve"> bij het sobere karakter van de Grondwet </w:t>
      </w:r>
      <w:r w:rsidR="00A84D7C">
        <w:rPr>
          <w:rFonts w:ascii="Verdana" w:hAnsi="Verdana"/>
          <w:color w:val="auto"/>
          <w:sz w:val="18"/>
          <w:szCs w:val="18"/>
        </w:rPr>
        <w:t xml:space="preserve">hoort </w:t>
      </w:r>
      <w:r w:rsidR="009E2B8D">
        <w:rPr>
          <w:rFonts w:ascii="Verdana" w:hAnsi="Verdana"/>
          <w:color w:val="auto"/>
          <w:sz w:val="18"/>
          <w:szCs w:val="18"/>
        </w:rPr>
        <w:t xml:space="preserve">en </w:t>
      </w:r>
      <w:r w:rsidR="00543963">
        <w:rPr>
          <w:rFonts w:ascii="Verdana" w:hAnsi="Verdana"/>
          <w:color w:val="auto"/>
          <w:sz w:val="18"/>
          <w:szCs w:val="18"/>
        </w:rPr>
        <w:t>aan</w:t>
      </w:r>
      <w:r w:rsidR="009E2B8D">
        <w:rPr>
          <w:rFonts w:ascii="Verdana" w:hAnsi="Verdana"/>
          <w:color w:val="auto"/>
          <w:sz w:val="18"/>
          <w:szCs w:val="18"/>
        </w:rPr>
        <w:t xml:space="preserve">sluit bij het gegeven dat vrijwel de gehele organisatie en inrichting van het decentrale stelsel van provincies en gemeenten aan de gewone wetgever wordt overgelaten. </w:t>
      </w:r>
    </w:p>
    <w:p w:rsidRPr="00FD334D" w:rsidR="00C04BD1" w:rsidP="00D33EFD" w:rsidRDefault="00C04BD1">
      <w:pPr>
        <w:pStyle w:val="Default"/>
        <w:spacing w:line="280" w:lineRule="atLeast"/>
        <w:rPr>
          <w:rFonts w:ascii="Verdana" w:hAnsi="Verdana"/>
          <w:color w:val="auto"/>
          <w:sz w:val="18"/>
          <w:szCs w:val="18"/>
        </w:rPr>
      </w:pPr>
      <w:r w:rsidRPr="00B366AF">
        <w:rPr>
          <w:rFonts w:ascii="Verdana" w:hAnsi="Verdana"/>
          <w:color w:val="auto"/>
          <w:sz w:val="18"/>
          <w:szCs w:val="18"/>
        </w:rPr>
        <w:t xml:space="preserve">Dit voorstel werd aanhangig gemaakt door het Tweede Kamerlid Schouw </w:t>
      </w:r>
      <w:r w:rsidRPr="00B366AF" w:rsidR="00D33EFD">
        <w:rPr>
          <w:rFonts w:ascii="Verdana" w:hAnsi="Verdana"/>
          <w:color w:val="auto"/>
          <w:sz w:val="18"/>
          <w:szCs w:val="18"/>
        </w:rPr>
        <w:t xml:space="preserve">(D66) </w:t>
      </w:r>
      <w:r w:rsidRPr="00B366AF">
        <w:rPr>
          <w:rFonts w:ascii="Verdana" w:hAnsi="Verdana"/>
          <w:color w:val="auto"/>
          <w:sz w:val="18"/>
          <w:szCs w:val="18"/>
        </w:rPr>
        <w:t xml:space="preserve">op 20 april 2012. </w:t>
      </w:r>
      <w:r w:rsidRPr="00B366AF" w:rsidR="00D33EFD">
        <w:rPr>
          <w:rFonts w:ascii="Verdana" w:hAnsi="Verdana"/>
          <w:color w:val="auto"/>
          <w:sz w:val="18"/>
          <w:szCs w:val="18"/>
        </w:rPr>
        <w:t xml:space="preserve">Het is aangenomen door de Tweede Kamer op 19 september 2013. Een gewijzigd voorstel van wet ligt nu bij de Eerste Kamer. Het </w:t>
      </w:r>
      <w:r w:rsidRPr="00FD334D" w:rsidR="00FD334D">
        <w:rPr>
          <w:rFonts w:ascii="Verdana" w:hAnsi="Verdana"/>
          <w:color w:val="auto"/>
          <w:sz w:val="18"/>
          <w:szCs w:val="18"/>
        </w:rPr>
        <w:t xml:space="preserve">eindverslag is uitgebracht op </w:t>
      </w:r>
      <w:hyperlink w:history="1" r:id="rId26">
        <w:r w:rsidRPr="00FD334D" w:rsidR="00FD334D">
          <w:rPr>
            <w:rFonts w:ascii="Verdana" w:hAnsi="Verdana"/>
            <w:sz w:val="18"/>
            <w:szCs w:val="18"/>
          </w:rPr>
          <w:t>29 oktober</w:t>
        </w:r>
        <w:r w:rsidRPr="00FD334D" w:rsidR="00D33EFD">
          <w:rPr>
            <w:rStyle w:val="Hyperlink"/>
            <w:rFonts w:ascii="Verdana" w:hAnsi="Verdana"/>
            <w:color w:val="auto"/>
            <w:sz w:val="18"/>
            <w:szCs w:val="18"/>
            <w:u w:val="none"/>
          </w:rPr>
          <w:t> 2014</w:t>
        </w:r>
      </w:hyperlink>
      <w:r w:rsidRPr="00FD334D" w:rsidR="00D33EFD">
        <w:rPr>
          <w:rFonts w:ascii="Verdana" w:hAnsi="Verdana"/>
          <w:color w:val="auto"/>
          <w:sz w:val="18"/>
          <w:szCs w:val="18"/>
        </w:rPr>
        <w:t>.</w:t>
      </w:r>
      <w:r w:rsidRPr="00FD334D" w:rsidR="00FD334D">
        <w:rPr>
          <w:rFonts w:ascii="Verdana" w:hAnsi="Verdana"/>
          <w:color w:val="auto"/>
          <w:sz w:val="18"/>
          <w:szCs w:val="18"/>
        </w:rPr>
        <w:t xml:space="preserve"> Het voorstel wordt plenair behandeld op 20 januari 2015.</w:t>
      </w:r>
    </w:p>
    <w:p w:rsidRPr="00FD334D" w:rsidR="00D33EFD" w:rsidP="00D33EFD" w:rsidRDefault="00D33EFD">
      <w:pPr>
        <w:pStyle w:val="Default"/>
        <w:spacing w:line="280" w:lineRule="atLeast"/>
        <w:rPr>
          <w:rFonts w:ascii="Verdana" w:hAnsi="Verdana"/>
          <w:color w:val="auto"/>
          <w:sz w:val="18"/>
          <w:szCs w:val="18"/>
        </w:rPr>
      </w:pPr>
    </w:p>
    <w:p w:rsidRPr="00B366AF" w:rsidR="00F4564D" w:rsidP="00D33EFD" w:rsidRDefault="00D33EFD">
      <w:pPr>
        <w:pStyle w:val="Default"/>
        <w:spacing w:line="280" w:lineRule="atLeast"/>
        <w:rPr>
          <w:rFonts w:ascii="Verdana" w:hAnsi="Verdana"/>
          <w:color w:val="auto"/>
          <w:sz w:val="18"/>
          <w:szCs w:val="18"/>
        </w:rPr>
      </w:pPr>
      <w:r w:rsidRPr="00B366AF">
        <w:rPr>
          <w:rFonts w:ascii="Verdana" w:hAnsi="Verdana"/>
          <w:color w:val="auto"/>
          <w:sz w:val="18"/>
          <w:szCs w:val="18"/>
        </w:rPr>
        <w:lastRenderedPageBreak/>
        <w:t>Het tweede voo</w:t>
      </w:r>
      <w:r w:rsidRPr="00B366AF" w:rsidR="00703BEB">
        <w:rPr>
          <w:rFonts w:ascii="Verdana" w:hAnsi="Verdana"/>
          <w:color w:val="auto"/>
          <w:sz w:val="18"/>
          <w:szCs w:val="18"/>
        </w:rPr>
        <w:t>r</w:t>
      </w:r>
      <w:r w:rsidRPr="00B366AF">
        <w:rPr>
          <w:rFonts w:ascii="Verdana" w:hAnsi="Verdana"/>
          <w:color w:val="auto"/>
          <w:sz w:val="18"/>
          <w:szCs w:val="18"/>
        </w:rPr>
        <w:t xml:space="preserve">stel </w:t>
      </w:r>
      <w:r w:rsidRPr="00B366AF" w:rsidR="0098707D">
        <w:rPr>
          <w:rFonts w:ascii="Verdana" w:hAnsi="Verdana"/>
          <w:color w:val="auto"/>
          <w:sz w:val="18"/>
          <w:szCs w:val="18"/>
        </w:rPr>
        <w:t>voorziet in een specifieke grondwettelij</w:t>
      </w:r>
      <w:r w:rsidRPr="00B366AF" w:rsidR="00914170">
        <w:rPr>
          <w:rFonts w:ascii="Verdana" w:hAnsi="Verdana"/>
          <w:color w:val="auto"/>
          <w:sz w:val="18"/>
          <w:szCs w:val="18"/>
        </w:rPr>
        <w:t>k</w:t>
      </w:r>
      <w:r w:rsidRPr="00B366AF" w:rsidR="0098707D">
        <w:rPr>
          <w:rFonts w:ascii="Verdana" w:hAnsi="Verdana"/>
          <w:color w:val="auto"/>
          <w:sz w:val="18"/>
          <w:szCs w:val="18"/>
        </w:rPr>
        <w:t xml:space="preserve">e basis voor de eilanden Bonaire, Sint </w:t>
      </w:r>
      <w:proofErr w:type="spellStart"/>
      <w:r w:rsidRPr="00B366AF" w:rsidR="0098707D">
        <w:rPr>
          <w:rFonts w:ascii="Verdana" w:hAnsi="Verdana"/>
          <w:color w:val="auto"/>
          <w:sz w:val="18"/>
          <w:szCs w:val="18"/>
        </w:rPr>
        <w:t>Eustatius</w:t>
      </w:r>
      <w:proofErr w:type="spellEnd"/>
      <w:r w:rsidRPr="00B366AF" w:rsidR="0098707D">
        <w:rPr>
          <w:rFonts w:ascii="Verdana" w:hAnsi="Verdana"/>
          <w:color w:val="auto"/>
          <w:sz w:val="18"/>
          <w:szCs w:val="18"/>
        </w:rPr>
        <w:t xml:space="preserve"> en Saba</w:t>
      </w:r>
      <w:r w:rsidRPr="00B366AF" w:rsidR="00914170">
        <w:rPr>
          <w:rFonts w:ascii="Verdana" w:hAnsi="Verdana"/>
          <w:color w:val="auto"/>
          <w:sz w:val="18"/>
          <w:szCs w:val="18"/>
        </w:rPr>
        <w:t xml:space="preserve"> (artikel 132a)</w:t>
      </w:r>
      <w:r w:rsidRPr="00B366AF" w:rsidR="00F4564D">
        <w:rPr>
          <w:rFonts w:ascii="Verdana" w:hAnsi="Verdana"/>
          <w:color w:val="auto"/>
          <w:sz w:val="18"/>
          <w:szCs w:val="18"/>
        </w:rPr>
        <w:t xml:space="preserve"> en de regeling van de betrokkenheid van hun algemeen vertegenwoordigende organen bij de verkiezing van de leden van de Eerste Kamer middels een wijziging van artikel 55 van de Grondwet</w:t>
      </w:r>
      <w:r w:rsidRPr="00B366AF" w:rsidR="00703BEB">
        <w:rPr>
          <w:rFonts w:ascii="Verdana" w:hAnsi="Verdana"/>
          <w:color w:val="auto"/>
          <w:sz w:val="18"/>
          <w:szCs w:val="18"/>
        </w:rPr>
        <w:t xml:space="preserve">. </w:t>
      </w:r>
      <w:r w:rsidRPr="00B366AF" w:rsidR="00F4564D">
        <w:rPr>
          <w:rFonts w:ascii="Verdana" w:hAnsi="Verdana"/>
          <w:color w:val="auto"/>
          <w:sz w:val="18"/>
          <w:szCs w:val="18"/>
        </w:rPr>
        <w:t xml:space="preserve">In het voorgestelde artikel 132a worden de meeste grondwettelijke bepalingen die gelden voor gemeenten van overeenkomstige toepassing verklaard, omdat de openbare lichamen een vorm van territoriale decentralisatie zijn die sterke gelijkenis vertoont met de gemeente. De openbare lichamen hebben net als gemeenten een algemene, niet tot bepaalde belangen beperkte bestuursopdracht (een open huishouding), een rechtstreeks gekozen volksvertegenwoordiging en een eigen belastinggebied. Ook hun inrichting komt op hoofdpunten overeen met die van de gemeente, waarbij sprake is van drie hoofdorganen: de eilandsraad, het bestuurscollege en de gezaghebber. Een en ander is vastgelegd in de Wet openbare lichamen Bonaire, Sint </w:t>
      </w:r>
      <w:proofErr w:type="spellStart"/>
      <w:r w:rsidRPr="00B366AF" w:rsidR="00F4564D">
        <w:rPr>
          <w:rFonts w:ascii="Verdana" w:hAnsi="Verdana"/>
          <w:color w:val="auto"/>
          <w:sz w:val="18"/>
          <w:szCs w:val="18"/>
        </w:rPr>
        <w:t>Eustatius</w:t>
      </w:r>
      <w:proofErr w:type="spellEnd"/>
      <w:r w:rsidRPr="00B366AF" w:rsidR="00F4564D">
        <w:rPr>
          <w:rFonts w:ascii="Verdana" w:hAnsi="Verdana"/>
          <w:color w:val="auto"/>
          <w:sz w:val="18"/>
          <w:szCs w:val="18"/>
        </w:rPr>
        <w:t xml:space="preserve"> en Saba. </w:t>
      </w:r>
    </w:p>
    <w:p w:rsidRPr="00263E3C" w:rsidR="00D33EFD" w:rsidP="00D33EFD" w:rsidRDefault="0098707D">
      <w:pPr>
        <w:pStyle w:val="Default"/>
        <w:spacing w:line="280" w:lineRule="atLeast"/>
        <w:rPr>
          <w:rFonts w:ascii="Verdana" w:hAnsi="Verdana"/>
          <w:color w:val="auto"/>
          <w:sz w:val="18"/>
          <w:szCs w:val="18"/>
        </w:rPr>
      </w:pPr>
      <w:r w:rsidRPr="00B366AF">
        <w:rPr>
          <w:rFonts w:ascii="Verdana" w:hAnsi="Verdana"/>
          <w:color w:val="auto"/>
          <w:sz w:val="18"/>
          <w:szCs w:val="18"/>
        </w:rPr>
        <w:t xml:space="preserve">Dit wetsvoorstel werd ingediend door de regering op 27 december 2011. </w:t>
      </w:r>
      <w:r w:rsidRPr="00B366AF" w:rsidR="007D2124">
        <w:rPr>
          <w:rFonts w:ascii="Verdana" w:hAnsi="Verdana"/>
          <w:color w:val="auto"/>
          <w:sz w:val="18"/>
          <w:szCs w:val="18"/>
        </w:rPr>
        <w:t>Het wetsvoorstel is op 23 oktober 2012 aangenomen door de Tweede Kamer. Het</w:t>
      </w:r>
      <w:r w:rsidRPr="00263E3C" w:rsidR="007D2124">
        <w:rPr>
          <w:rFonts w:ascii="Verdana" w:hAnsi="Verdana"/>
          <w:color w:val="auto"/>
          <w:sz w:val="18"/>
          <w:szCs w:val="18"/>
        </w:rPr>
        <w:t xml:space="preserve"> ligt nu bij de Eerste Kamer. De </w:t>
      </w:r>
      <w:hyperlink w:history="1" r:id="rId27">
        <w:r w:rsidRPr="00263E3C" w:rsidR="007D2124">
          <w:rPr>
            <w:rStyle w:val="Hyperlink"/>
            <w:rFonts w:ascii="Verdana" w:hAnsi="Verdana"/>
            <w:color w:val="auto"/>
            <w:sz w:val="18"/>
            <w:szCs w:val="18"/>
            <w:u w:val="none"/>
          </w:rPr>
          <w:t>memorie van antwoord is uitgebracht op 21 februari 2013</w:t>
        </w:r>
      </w:hyperlink>
      <w:r w:rsidRPr="00263E3C" w:rsidR="00263E3C">
        <w:rPr>
          <w:rFonts w:ascii="Verdana" w:hAnsi="Verdana"/>
          <w:sz w:val="18"/>
          <w:szCs w:val="18"/>
        </w:rPr>
        <w:t>, waarna veelvuldig schriftelijk overleg heeft pla</w:t>
      </w:r>
      <w:r w:rsidR="00263E3C">
        <w:rPr>
          <w:rFonts w:ascii="Verdana" w:hAnsi="Verdana"/>
          <w:sz w:val="18"/>
          <w:szCs w:val="18"/>
        </w:rPr>
        <w:t>a</w:t>
      </w:r>
      <w:r w:rsidRPr="00263E3C" w:rsidR="00263E3C">
        <w:rPr>
          <w:rFonts w:ascii="Verdana" w:hAnsi="Verdana"/>
          <w:sz w:val="18"/>
          <w:szCs w:val="18"/>
        </w:rPr>
        <w:t>t</w:t>
      </w:r>
      <w:r w:rsidR="00263E3C">
        <w:rPr>
          <w:rFonts w:ascii="Verdana" w:hAnsi="Verdana"/>
          <w:sz w:val="18"/>
          <w:szCs w:val="18"/>
        </w:rPr>
        <w:t>s</w:t>
      </w:r>
      <w:r w:rsidRPr="00263E3C" w:rsidR="00263E3C">
        <w:rPr>
          <w:rFonts w:ascii="Verdana" w:hAnsi="Verdana"/>
          <w:sz w:val="18"/>
          <w:szCs w:val="18"/>
        </w:rPr>
        <w:t xml:space="preserve"> gevonden</w:t>
      </w:r>
      <w:r w:rsidR="00263E3C">
        <w:rPr>
          <w:rFonts w:ascii="Verdana" w:hAnsi="Verdana"/>
          <w:sz w:val="18"/>
          <w:szCs w:val="18"/>
        </w:rPr>
        <w:t xml:space="preserve">. Daarover is </w:t>
      </w:r>
      <w:r w:rsidRPr="00263E3C" w:rsidR="00263E3C">
        <w:rPr>
          <w:rFonts w:ascii="Verdana" w:hAnsi="Verdana"/>
          <w:sz w:val="18"/>
          <w:szCs w:val="18"/>
        </w:rPr>
        <w:t xml:space="preserve">laatstelijk </w:t>
      </w:r>
      <w:r w:rsidR="00263E3C">
        <w:rPr>
          <w:rFonts w:ascii="Verdana" w:hAnsi="Verdana"/>
          <w:sz w:val="18"/>
          <w:szCs w:val="18"/>
        </w:rPr>
        <w:t xml:space="preserve">verslag uitgebracht op </w:t>
      </w:r>
      <w:r w:rsidRPr="00263E3C" w:rsidR="00263E3C">
        <w:rPr>
          <w:rFonts w:ascii="Verdana" w:hAnsi="Verdana"/>
          <w:sz w:val="18"/>
          <w:szCs w:val="18"/>
        </w:rPr>
        <w:t>1 juli 2014.</w:t>
      </w:r>
    </w:p>
    <w:p w:rsidRPr="00B366AF" w:rsidR="00C121A0" w:rsidP="00B62485" w:rsidRDefault="00C121A0">
      <w:pPr>
        <w:pStyle w:val="Default"/>
        <w:spacing w:line="280" w:lineRule="atLeast"/>
        <w:rPr>
          <w:rFonts w:ascii="Verdana" w:hAnsi="Verdana"/>
          <w:color w:val="auto"/>
          <w:sz w:val="18"/>
          <w:szCs w:val="18"/>
        </w:rPr>
      </w:pPr>
    </w:p>
    <w:p w:rsidR="0058786A" w:rsidP="0034789E" w:rsidRDefault="00121044">
      <w:pPr>
        <w:pStyle w:val="Default"/>
        <w:spacing w:line="280" w:lineRule="atLeast"/>
        <w:rPr>
          <w:rFonts w:ascii="Verdana" w:hAnsi="Verdana"/>
          <w:b/>
          <w:sz w:val="18"/>
          <w:szCs w:val="18"/>
        </w:rPr>
      </w:pPr>
      <w:r>
        <w:rPr>
          <w:rFonts w:ascii="Verdana" w:hAnsi="Verdana"/>
          <w:b/>
          <w:sz w:val="18"/>
          <w:szCs w:val="18"/>
        </w:rPr>
        <w:t xml:space="preserve">4. </w:t>
      </w:r>
      <w:r w:rsidRPr="0058786A" w:rsidR="0058786A">
        <w:rPr>
          <w:rFonts w:ascii="Verdana" w:hAnsi="Verdana"/>
          <w:b/>
          <w:sz w:val="18"/>
          <w:szCs w:val="18"/>
        </w:rPr>
        <w:t>Slot</w:t>
      </w:r>
      <w:r w:rsidR="00071676">
        <w:rPr>
          <w:rFonts w:ascii="Verdana" w:hAnsi="Verdana"/>
          <w:b/>
          <w:sz w:val="18"/>
          <w:szCs w:val="18"/>
        </w:rPr>
        <w:t>overwegingen</w:t>
      </w:r>
    </w:p>
    <w:p w:rsidRPr="0058786A" w:rsidR="002E5338" w:rsidP="0034789E" w:rsidRDefault="002E5338">
      <w:pPr>
        <w:pStyle w:val="Default"/>
        <w:spacing w:line="280" w:lineRule="atLeast"/>
        <w:rPr>
          <w:rFonts w:ascii="Verdana" w:hAnsi="Verdana"/>
          <w:b/>
          <w:sz w:val="18"/>
          <w:szCs w:val="18"/>
        </w:rPr>
      </w:pPr>
    </w:p>
    <w:p w:rsidR="00ED0E42" w:rsidP="00ED0E42" w:rsidRDefault="009D6A6D">
      <w:pPr>
        <w:pStyle w:val="Tekstopmerking"/>
        <w:spacing w:line="280" w:lineRule="atLeast"/>
        <w:rPr>
          <w:rFonts w:ascii="Verdana" w:hAnsi="Verdana"/>
          <w:sz w:val="18"/>
          <w:szCs w:val="18"/>
        </w:rPr>
      </w:pPr>
      <w:r>
        <w:rPr>
          <w:rFonts w:ascii="Verdana" w:hAnsi="Verdana"/>
          <w:sz w:val="18"/>
          <w:szCs w:val="18"/>
        </w:rPr>
        <w:t>Samengevat zijn e</w:t>
      </w:r>
      <w:r w:rsidRPr="00EA0155">
        <w:rPr>
          <w:rFonts w:ascii="Verdana" w:hAnsi="Verdana"/>
          <w:sz w:val="18"/>
          <w:szCs w:val="18"/>
        </w:rPr>
        <w:t xml:space="preserve">r momenteel </w:t>
      </w:r>
      <w:r>
        <w:rPr>
          <w:rFonts w:ascii="Verdana" w:hAnsi="Verdana"/>
          <w:sz w:val="18"/>
          <w:szCs w:val="18"/>
        </w:rPr>
        <w:t>elf</w:t>
      </w:r>
      <w:r w:rsidRPr="00EA0155">
        <w:rPr>
          <w:rFonts w:ascii="Verdana" w:hAnsi="Verdana"/>
          <w:sz w:val="18"/>
          <w:szCs w:val="18"/>
        </w:rPr>
        <w:t xml:space="preserve"> voorstellen tot herziening van de Grondwet aanhangig bij de Kamer. </w:t>
      </w:r>
      <w:r>
        <w:rPr>
          <w:rFonts w:ascii="Verdana" w:hAnsi="Verdana"/>
          <w:sz w:val="18"/>
          <w:szCs w:val="18"/>
        </w:rPr>
        <w:t>Daartoe behoren drie voorstellen van de regering en acht</w:t>
      </w:r>
      <w:r w:rsidRPr="00EA0155">
        <w:rPr>
          <w:rFonts w:ascii="Verdana" w:hAnsi="Verdana"/>
          <w:sz w:val="18"/>
          <w:szCs w:val="18"/>
        </w:rPr>
        <w:t xml:space="preserve"> initiatiefvoorstellen. </w:t>
      </w:r>
      <w:r>
        <w:rPr>
          <w:rFonts w:ascii="Verdana" w:hAnsi="Verdana"/>
          <w:sz w:val="18"/>
          <w:szCs w:val="18"/>
        </w:rPr>
        <w:t>Van de elf voorstellen bevindt zich er é</w:t>
      </w:r>
      <w:r w:rsidRPr="00EA0155">
        <w:rPr>
          <w:rFonts w:ascii="Verdana" w:hAnsi="Verdana"/>
          <w:sz w:val="18"/>
          <w:szCs w:val="18"/>
        </w:rPr>
        <w:t>én in tweede lezing</w:t>
      </w:r>
      <w:r>
        <w:rPr>
          <w:rFonts w:ascii="Verdana" w:hAnsi="Verdana"/>
          <w:sz w:val="18"/>
          <w:szCs w:val="18"/>
        </w:rPr>
        <w:t xml:space="preserve"> (het initiatiefvoorstel inzake het constitutioneel toetsingsverbod). Voorts is er é</w:t>
      </w:r>
      <w:r w:rsidRPr="00EA0155">
        <w:rPr>
          <w:rFonts w:ascii="Verdana" w:hAnsi="Verdana"/>
          <w:sz w:val="18"/>
          <w:szCs w:val="18"/>
        </w:rPr>
        <w:t xml:space="preserve">én </w:t>
      </w:r>
      <w:r>
        <w:rPr>
          <w:rFonts w:ascii="Verdana" w:hAnsi="Verdana"/>
          <w:sz w:val="18"/>
          <w:szCs w:val="18"/>
        </w:rPr>
        <w:t xml:space="preserve">voorstel aangenomen </w:t>
      </w:r>
      <w:r w:rsidRPr="00EA0155">
        <w:rPr>
          <w:rFonts w:ascii="Verdana" w:hAnsi="Verdana"/>
          <w:sz w:val="18"/>
          <w:szCs w:val="18"/>
        </w:rPr>
        <w:t>in eerste lezing en in afwachting van de tweede lezing</w:t>
      </w:r>
      <w:r>
        <w:rPr>
          <w:rFonts w:ascii="Verdana" w:hAnsi="Verdana"/>
          <w:sz w:val="18"/>
          <w:szCs w:val="18"/>
        </w:rPr>
        <w:t xml:space="preserve"> </w:t>
      </w:r>
      <w:r w:rsidRPr="00EA0155">
        <w:rPr>
          <w:rFonts w:ascii="Verdana" w:hAnsi="Verdana"/>
          <w:sz w:val="18"/>
          <w:szCs w:val="18"/>
        </w:rPr>
        <w:t>(</w:t>
      </w:r>
      <w:r>
        <w:rPr>
          <w:rFonts w:ascii="Verdana" w:hAnsi="Verdana"/>
          <w:sz w:val="18"/>
          <w:szCs w:val="18"/>
        </w:rPr>
        <w:t xml:space="preserve">het initiatiefvoorstel inzake het </w:t>
      </w:r>
      <w:r w:rsidRPr="00EA0155">
        <w:rPr>
          <w:rFonts w:ascii="Verdana" w:hAnsi="Verdana"/>
          <w:sz w:val="18"/>
          <w:szCs w:val="18"/>
        </w:rPr>
        <w:t xml:space="preserve">correctief referendum). </w:t>
      </w:r>
      <w:r>
        <w:rPr>
          <w:rFonts w:ascii="Verdana" w:hAnsi="Verdana"/>
          <w:sz w:val="18"/>
          <w:szCs w:val="18"/>
        </w:rPr>
        <w:t>Van de tien voorstellen in eerste lezing zijn er acht in behandeling in de Tweede Kamer en twee in de Eerste Kamer. Tot slot zijn er twee</w:t>
      </w:r>
      <w:r w:rsidRPr="00EA0155">
        <w:rPr>
          <w:rFonts w:ascii="Verdana" w:hAnsi="Verdana"/>
          <w:sz w:val="18"/>
          <w:szCs w:val="18"/>
        </w:rPr>
        <w:t xml:space="preserve"> regeringsvoorstellen </w:t>
      </w:r>
      <w:r>
        <w:rPr>
          <w:rFonts w:ascii="Verdana" w:hAnsi="Verdana"/>
          <w:sz w:val="18"/>
          <w:szCs w:val="18"/>
        </w:rPr>
        <w:t xml:space="preserve">nog </w:t>
      </w:r>
      <w:r w:rsidRPr="00EA0155">
        <w:rPr>
          <w:rFonts w:ascii="Verdana" w:hAnsi="Verdana"/>
          <w:sz w:val="18"/>
          <w:szCs w:val="18"/>
        </w:rPr>
        <w:t>in voorbereiding (</w:t>
      </w:r>
      <w:r>
        <w:rPr>
          <w:rFonts w:ascii="Verdana" w:hAnsi="Verdana"/>
          <w:sz w:val="18"/>
          <w:szCs w:val="18"/>
        </w:rPr>
        <w:t xml:space="preserve">het voorstel inzake een algemene bepaling en het voorstel inzake het recht op een </w:t>
      </w:r>
      <w:r w:rsidRPr="00EA0155">
        <w:rPr>
          <w:rFonts w:ascii="Verdana" w:hAnsi="Verdana"/>
          <w:sz w:val="18"/>
          <w:szCs w:val="18"/>
        </w:rPr>
        <w:t>eerlijk proces</w:t>
      </w:r>
      <w:r>
        <w:rPr>
          <w:rFonts w:ascii="Verdana" w:hAnsi="Verdana"/>
          <w:sz w:val="18"/>
          <w:szCs w:val="18"/>
        </w:rPr>
        <w:t>)</w:t>
      </w:r>
      <w:r w:rsidRPr="00EA0155">
        <w:rPr>
          <w:rFonts w:ascii="Verdana" w:hAnsi="Verdana"/>
          <w:sz w:val="18"/>
          <w:szCs w:val="18"/>
        </w:rPr>
        <w:t>.</w:t>
      </w:r>
      <w:r w:rsidR="00ED0E42">
        <w:rPr>
          <w:rFonts w:ascii="Verdana" w:hAnsi="Verdana"/>
          <w:sz w:val="18"/>
          <w:szCs w:val="18"/>
        </w:rPr>
        <w:t xml:space="preserve"> </w:t>
      </w:r>
      <w:r w:rsidR="00F53DBD">
        <w:rPr>
          <w:rFonts w:ascii="Verdana" w:hAnsi="Verdana"/>
          <w:sz w:val="18"/>
          <w:szCs w:val="18"/>
        </w:rPr>
        <w:t>Deze worden naar ver</w:t>
      </w:r>
      <w:r w:rsidR="001B6425">
        <w:rPr>
          <w:rFonts w:ascii="Verdana" w:hAnsi="Verdana"/>
          <w:sz w:val="18"/>
          <w:szCs w:val="18"/>
        </w:rPr>
        <w:t>w</w:t>
      </w:r>
      <w:r w:rsidR="00F53DBD">
        <w:rPr>
          <w:rFonts w:ascii="Verdana" w:hAnsi="Verdana"/>
          <w:sz w:val="18"/>
          <w:szCs w:val="18"/>
        </w:rPr>
        <w:t>achting ingediend bij de Tweede Kamer halverwege 2015.</w:t>
      </w:r>
    </w:p>
    <w:p w:rsidRPr="009F6F92" w:rsidR="00A73442" w:rsidP="00ED0E42" w:rsidRDefault="0058786A">
      <w:pPr>
        <w:pStyle w:val="Tekstopmerking"/>
        <w:spacing w:line="280" w:lineRule="atLeast"/>
        <w:rPr>
          <w:rFonts w:ascii="Verdana" w:hAnsi="Verdana" w:eastAsia="Times New Roman" w:cs="Times New Roman"/>
          <w:sz w:val="18"/>
          <w:szCs w:val="18"/>
          <w:lang w:eastAsia="nl-NL"/>
        </w:rPr>
      </w:pPr>
      <w:r>
        <w:rPr>
          <w:rFonts w:ascii="Verdana" w:hAnsi="Verdana"/>
          <w:sz w:val="18"/>
          <w:szCs w:val="18"/>
        </w:rPr>
        <w:t xml:space="preserve">Veel van de voorstellen gaan uit van een democratiseringsdoelstelling (ceremoniële koningschap; correctief referendum; </w:t>
      </w:r>
      <w:proofErr w:type="spellStart"/>
      <w:r>
        <w:rPr>
          <w:rFonts w:ascii="Verdana" w:hAnsi="Verdana"/>
          <w:sz w:val="18"/>
          <w:szCs w:val="18"/>
        </w:rPr>
        <w:t>deconstitutionalisering</w:t>
      </w:r>
      <w:proofErr w:type="spellEnd"/>
      <w:r>
        <w:rPr>
          <w:rFonts w:ascii="Verdana" w:hAnsi="Verdana"/>
          <w:sz w:val="18"/>
          <w:szCs w:val="18"/>
        </w:rPr>
        <w:t xml:space="preserve"> burgemeestersbenoeming) of een poging tot bescherming van hetgeen nationaal is </w:t>
      </w:r>
      <w:r w:rsidRPr="009D6A6D">
        <w:rPr>
          <w:rFonts w:ascii="Verdana" w:hAnsi="Verdana"/>
          <w:sz w:val="18"/>
          <w:szCs w:val="18"/>
        </w:rPr>
        <w:t>(Nederlandse taal</w:t>
      </w:r>
      <w:r w:rsidR="009D6A6D">
        <w:rPr>
          <w:rFonts w:ascii="Verdana" w:hAnsi="Verdana"/>
          <w:sz w:val="18"/>
          <w:szCs w:val="18"/>
        </w:rPr>
        <w:t xml:space="preserve"> in de Grondwet</w:t>
      </w:r>
      <w:r w:rsidRPr="009D6A6D">
        <w:rPr>
          <w:rFonts w:ascii="Verdana" w:hAnsi="Verdana"/>
          <w:sz w:val="18"/>
          <w:szCs w:val="18"/>
        </w:rPr>
        <w:t xml:space="preserve">; </w:t>
      </w:r>
      <w:proofErr w:type="spellStart"/>
      <w:r w:rsidRPr="009D6A6D" w:rsidR="009D6A6D">
        <w:rPr>
          <w:rFonts w:ascii="Verdana" w:hAnsi="Verdana"/>
          <w:sz w:val="18"/>
          <w:szCs w:val="18"/>
        </w:rPr>
        <w:t>twee-derde</w:t>
      </w:r>
      <w:proofErr w:type="spellEnd"/>
      <w:r w:rsidRPr="009D6A6D" w:rsidR="009D6A6D">
        <w:rPr>
          <w:rFonts w:ascii="Verdana" w:hAnsi="Verdana"/>
          <w:sz w:val="18"/>
          <w:szCs w:val="18"/>
        </w:rPr>
        <w:t xml:space="preserve"> vereiste voor goedkeuring Europese verdragen</w:t>
      </w:r>
      <w:r w:rsidRPr="009D6A6D">
        <w:rPr>
          <w:rFonts w:ascii="Verdana" w:hAnsi="Verdana"/>
          <w:sz w:val="18"/>
          <w:szCs w:val="18"/>
        </w:rPr>
        <w:t xml:space="preserve">; </w:t>
      </w:r>
      <w:r w:rsidRPr="009D6A6D" w:rsidR="009D6A6D">
        <w:rPr>
          <w:rFonts w:ascii="Verdana" w:hAnsi="Verdana"/>
          <w:sz w:val="18"/>
          <w:szCs w:val="18"/>
        </w:rPr>
        <w:t>beperking voorrang internationaal recht)</w:t>
      </w:r>
      <w:r w:rsidRPr="009D6A6D">
        <w:rPr>
          <w:rFonts w:ascii="Verdana" w:hAnsi="Verdana"/>
          <w:sz w:val="18"/>
          <w:szCs w:val="18"/>
        </w:rPr>
        <w:t>.</w:t>
      </w:r>
      <w:r>
        <w:rPr>
          <w:rFonts w:ascii="Verdana" w:hAnsi="Verdana"/>
          <w:sz w:val="18"/>
          <w:szCs w:val="18"/>
        </w:rPr>
        <w:t xml:space="preserve"> </w:t>
      </w:r>
      <w:r w:rsidR="00A73442">
        <w:rPr>
          <w:rFonts w:ascii="Verdana" w:hAnsi="Verdana" w:eastAsia="Times New Roman" w:cs="Times New Roman"/>
          <w:sz w:val="18"/>
          <w:szCs w:val="18"/>
          <w:lang w:eastAsia="nl-NL"/>
        </w:rPr>
        <w:t>Beide laatst voornoemde voorstellen strekken er</w:t>
      </w:r>
      <w:r w:rsidR="00071676">
        <w:rPr>
          <w:rFonts w:ascii="Verdana" w:hAnsi="Verdana" w:eastAsia="Times New Roman" w:cs="Times New Roman"/>
          <w:sz w:val="18"/>
          <w:szCs w:val="18"/>
          <w:lang w:eastAsia="nl-NL"/>
        </w:rPr>
        <w:t xml:space="preserve"> (tevens) </w:t>
      </w:r>
      <w:r w:rsidR="00A73442">
        <w:rPr>
          <w:rFonts w:ascii="Verdana" w:hAnsi="Verdana" w:eastAsia="Times New Roman" w:cs="Times New Roman"/>
          <w:sz w:val="18"/>
          <w:szCs w:val="18"/>
          <w:lang w:eastAsia="nl-NL"/>
        </w:rPr>
        <w:t>toe de invloed van Europees en internationaal recht op de nationale rechtsorde te beperken. De voorstellen proberen daarmee de nationale soevereiniteit respectievelijk de juridische positie van de nationale wet in formele zin te beschermen</w:t>
      </w:r>
      <w:r w:rsidR="00071676">
        <w:rPr>
          <w:rFonts w:ascii="Verdana" w:hAnsi="Verdana" w:eastAsia="Times New Roman" w:cs="Times New Roman"/>
          <w:sz w:val="18"/>
          <w:szCs w:val="18"/>
          <w:lang w:eastAsia="nl-NL"/>
        </w:rPr>
        <w:t xml:space="preserve"> dan wel te versterken</w:t>
      </w:r>
      <w:r w:rsidR="00A73442">
        <w:rPr>
          <w:rFonts w:ascii="Verdana" w:hAnsi="Verdana" w:eastAsia="Times New Roman" w:cs="Times New Roman"/>
          <w:sz w:val="18"/>
          <w:szCs w:val="18"/>
          <w:lang w:eastAsia="nl-NL"/>
        </w:rPr>
        <w:t>.</w:t>
      </w:r>
    </w:p>
    <w:p w:rsidR="00843594" w:rsidP="00ED0E42" w:rsidRDefault="001F5B7C">
      <w:pPr>
        <w:pStyle w:val="Default"/>
        <w:spacing w:line="280" w:lineRule="atLeast"/>
        <w:rPr>
          <w:rFonts w:ascii="Verdana" w:hAnsi="Verdana"/>
          <w:sz w:val="18"/>
          <w:szCs w:val="18"/>
        </w:rPr>
      </w:pPr>
      <w:r>
        <w:rPr>
          <w:rFonts w:ascii="Verdana" w:hAnsi="Verdana"/>
          <w:sz w:val="18"/>
          <w:szCs w:val="18"/>
        </w:rPr>
        <w:t xml:space="preserve">Het </w:t>
      </w:r>
      <w:r w:rsidR="0058786A">
        <w:rPr>
          <w:rFonts w:ascii="Verdana" w:hAnsi="Verdana"/>
          <w:sz w:val="18"/>
          <w:szCs w:val="18"/>
        </w:rPr>
        <w:t xml:space="preserve">voorstel tot de specifieke grondwettelijke bescherming van </w:t>
      </w:r>
      <w:proofErr w:type="spellStart"/>
      <w:r w:rsidR="0058786A">
        <w:rPr>
          <w:rFonts w:ascii="Verdana" w:hAnsi="Verdana"/>
          <w:sz w:val="18"/>
          <w:szCs w:val="18"/>
        </w:rPr>
        <w:t>Caribisch</w:t>
      </w:r>
      <w:proofErr w:type="spellEnd"/>
      <w:r w:rsidR="0058786A">
        <w:rPr>
          <w:rFonts w:ascii="Verdana" w:hAnsi="Verdana"/>
          <w:sz w:val="18"/>
          <w:szCs w:val="18"/>
        </w:rPr>
        <w:t xml:space="preserve"> Nederland past niet binnen </w:t>
      </w:r>
      <w:r w:rsidR="00295A76">
        <w:rPr>
          <w:rFonts w:ascii="Verdana" w:hAnsi="Verdana"/>
          <w:sz w:val="18"/>
          <w:szCs w:val="18"/>
        </w:rPr>
        <w:t xml:space="preserve">voormelde </w:t>
      </w:r>
      <w:r w:rsidR="0058786A">
        <w:rPr>
          <w:rFonts w:ascii="Verdana" w:hAnsi="Verdana"/>
          <w:sz w:val="18"/>
          <w:szCs w:val="18"/>
        </w:rPr>
        <w:t>doelstellingen, maar vloeit voort uit eerder gemaakte afspraken binnen Koninkrijksverband. Het voorstel inzake constitutionele toetsing is gerelateerd aan het vertouwen in de rechter</w:t>
      </w:r>
      <w:r w:rsidRPr="008C26B1" w:rsidR="0058786A">
        <w:rPr>
          <w:rFonts w:ascii="Verdana" w:hAnsi="Verdana"/>
          <w:sz w:val="18"/>
          <w:szCs w:val="18"/>
        </w:rPr>
        <w:t xml:space="preserve"> </w:t>
      </w:r>
      <w:r w:rsidR="0058786A">
        <w:rPr>
          <w:rFonts w:ascii="Verdana" w:hAnsi="Verdana"/>
          <w:sz w:val="18"/>
          <w:szCs w:val="18"/>
        </w:rPr>
        <w:t>inzake de bescherming van grondrechten</w:t>
      </w:r>
      <w:r w:rsidR="00071676">
        <w:rPr>
          <w:rFonts w:ascii="Verdana" w:hAnsi="Verdana"/>
          <w:sz w:val="18"/>
          <w:szCs w:val="18"/>
        </w:rPr>
        <w:t xml:space="preserve"> en staat in contrast met voornoemd  voorstel</w:t>
      </w:r>
      <w:r w:rsidR="001E3750">
        <w:rPr>
          <w:rFonts w:ascii="Verdana" w:hAnsi="Verdana"/>
          <w:sz w:val="18"/>
          <w:szCs w:val="18"/>
        </w:rPr>
        <w:t xml:space="preserve"> tot </w:t>
      </w:r>
      <w:r w:rsidRPr="009D6A6D" w:rsidR="001E3750">
        <w:rPr>
          <w:rFonts w:ascii="Verdana" w:hAnsi="Verdana"/>
          <w:sz w:val="18"/>
          <w:szCs w:val="18"/>
        </w:rPr>
        <w:t xml:space="preserve">beperking </w:t>
      </w:r>
      <w:r w:rsidR="001E3750">
        <w:rPr>
          <w:rFonts w:ascii="Verdana" w:hAnsi="Verdana"/>
          <w:sz w:val="18"/>
          <w:szCs w:val="18"/>
        </w:rPr>
        <w:t xml:space="preserve">van de </w:t>
      </w:r>
      <w:r w:rsidRPr="009D6A6D" w:rsidR="001E3750">
        <w:rPr>
          <w:rFonts w:ascii="Verdana" w:hAnsi="Verdana"/>
          <w:sz w:val="18"/>
          <w:szCs w:val="18"/>
        </w:rPr>
        <w:t xml:space="preserve">voorrang </w:t>
      </w:r>
      <w:r w:rsidR="001E3750">
        <w:rPr>
          <w:rFonts w:ascii="Verdana" w:hAnsi="Verdana"/>
          <w:sz w:val="18"/>
          <w:szCs w:val="18"/>
        </w:rPr>
        <w:t xml:space="preserve">van </w:t>
      </w:r>
      <w:r w:rsidRPr="009D6A6D" w:rsidR="001E3750">
        <w:rPr>
          <w:rFonts w:ascii="Verdana" w:hAnsi="Verdana"/>
          <w:sz w:val="18"/>
          <w:szCs w:val="18"/>
        </w:rPr>
        <w:t>internationaal recht</w:t>
      </w:r>
      <w:r w:rsidR="0058786A">
        <w:rPr>
          <w:rFonts w:ascii="Verdana" w:hAnsi="Verdana"/>
          <w:sz w:val="18"/>
          <w:szCs w:val="18"/>
        </w:rPr>
        <w:t>.</w:t>
      </w:r>
      <w:r w:rsidR="00071676">
        <w:rPr>
          <w:rFonts w:ascii="Verdana" w:hAnsi="Verdana"/>
          <w:sz w:val="18"/>
          <w:szCs w:val="18"/>
        </w:rPr>
        <w:t xml:space="preserve"> Een </w:t>
      </w:r>
      <w:r w:rsidR="001E3750">
        <w:rPr>
          <w:rFonts w:ascii="Verdana" w:hAnsi="Verdana"/>
          <w:sz w:val="18"/>
          <w:szCs w:val="18"/>
        </w:rPr>
        <w:t>(concept)</w:t>
      </w:r>
      <w:r w:rsidR="00071676">
        <w:rPr>
          <w:rFonts w:ascii="Verdana" w:hAnsi="Verdana"/>
          <w:sz w:val="18"/>
          <w:szCs w:val="18"/>
        </w:rPr>
        <w:t xml:space="preserve">voorstel dat aansluit bij het voorstel inzake constitutionele toetsing betreft het in voorbereiding zijnde regeringvoorstel tot opneming in de Grondwet van een bepaling over het recht op een eerlijk proces. Tezamen met de herziening van artikel 13 van de Grondwet beogen deze drie voorstellen de individuele rechtsbescherming te versterken. </w:t>
      </w:r>
    </w:p>
    <w:p w:rsidR="00843594" w:rsidP="00ED0E42" w:rsidRDefault="00843594">
      <w:pPr>
        <w:pStyle w:val="Default"/>
        <w:spacing w:line="280" w:lineRule="atLeast"/>
        <w:rPr>
          <w:rFonts w:ascii="Verdana" w:hAnsi="Verdana"/>
          <w:sz w:val="18"/>
          <w:szCs w:val="18"/>
        </w:rPr>
      </w:pPr>
    </w:p>
    <w:p w:rsidR="00A10BFA" w:rsidP="00A10BFA" w:rsidRDefault="00A10BFA">
      <w:pPr>
        <w:pStyle w:val="Tekstopmerking"/>
        <w:spacing w:line="280" w:lineRule="atLeast"/>
        <w:rPr>
          <w:rFonts w:ascii="Verdana" w:hAnsi="Verdana"/>
          <w:sz w:val="18"/>
          <w:szCs w:val="18"/>
        </w:rPr>
      </w:pPr>
      <w:r>
        <w:rPr>
          <w:rFonts w:ascii="Verdana" w:hAnsi="Verdana"/>
          <w:sz w:val="18"/>
          <w:szCs w:val="18"/>
        </w:rPr>
        <w:t xml:space="preserve">Voorts </w:t>
      </w:r>
      <w:r w:rsidR="00ED0E42">
        <w:rPr>
          <w:rFonts w:ascii="Verdana" w:hAnsi="Verdana"/>
          <w:sz w:val="18"/>
          <w:szCs w:val="18"/>
        </w:rPr>
        <w:t xml:space="preserve">valt op dat de verschillende voorstellen </w:t>
      </w:r>
      <w:r w:rsidR="002F526F">
        <w:rPr>
          <w:rFonts w:ascii="Verdana" w:hAnsi="Verdana"/>
          <w:sz w:val="18"/>
          <w:szCs w:val="18"/>
        </w:rPr>
        <w:t xml:space="preserve">vaak </w:t>
      </w:r>
      <w:r w:rsidR="00ED0E42">
        <w:rPr>
          <w:rFonts w:ascii="Verdana" w:hAnsi="Verdana"/>
          <w:sz w:val="18"/>
          <w:szCs w:val="18"/>
        </w:rPr>
        <w:t>een uiteenlopende behandelingsduur kennen.</w:t>
      </w:r>
      <w:r w:rsidR="002F526F">
        <w:rPr>
          <w:rFonts w:ascii="Verdana" w:hAnsi="Verdana"/>
          <w:sz w:val="18"/>
          <w:szCs w:val="18"/>
        </w:rPr>
        <w:t xml:space="preserve"> Sommige voorstellen liggen </w:t>
      </w:r>
      <w:r w:rsidR="00913EA8">
        <w:rPr>
          <w:rFonts w:ascii="Verdana" w:hAnsi="Verdana"/>
          <w:sz w:val="18"/>
          <w:szCs w:val="18"/>
        </w:rPr>
        <w:t xml:space="preserve">zelfs </w:t>
      </w:r>
      <w:r w:rsidR="002F526F">
        <w:rPr>
          <w:rFonts w:ascii="Verdana" w:hAnsi="Verdana"/>
          <w:sz w:val="18"/>
          <w:szCs w:val="18"/>
        </w:rPr>
        <w:t xml:space="preserve">al jaren stil. </w:t>
      </w:r>
      <w:r w:rsidR="00ED0E42">
        <w:rPr>
          <w:rFonts w:ascii="Verdana" w:hAnsi="Verdana"/>
          <w:sz w:val="18"/>
          <w:szCs w:val="18"/>
        </w:rPr>
        <w:t xml:space="preserve">De oorzaken van </w:t>
      </w:r>
      <w:r w:rsidR="002F526F">
        <w:rPr>
          <w:rFonts w:ascii="Verdana" w:hAnsi="Verdana"/>
          <w:sz w:val="18"/>
          <w:szCs w:val="18"/>
        </w:rPr>
        <w:t xml:space="preserve">deze differentiatie in de </w:t>
      </w:r>
      <w:r w:rsidR="002F526F">
        <w:rPr>
          <w:rFonts w:ascii="Verdana" w:hAnsi="Verdana"/>
          <w:sz w:val="18"/>
          <w:szCs w:val="18"/>
        </w:rPr>
        <w:lastRenderedPageBreak/>
        <w:t xml:space="preserve">doorlooptijd </w:t>
      </w:r>
      <w:r w:rsidR="00ED0E42">
        <w:rPr>
          <w:rFonts w:ascii="Verdana" w:hAnsi="Verdana"/>
          <w:sz w:val="18"/>
          <w:szCs w:val="18"/>
        </w:rPr>
        <w:t xml:space="preserve">kunnen divers zijn. </w:t>
      </w:r>
      <w:r w:rsidR="002F526F">
        <w:rPr>
          <w:rFonts w:ascii="Verdana" w:hAnsi="Verdana"/>
          <w:sz w:val="18"/>
          <w:szCs w:val="18"/>
        </w:rPr>
        <w:t xml:space="preserve">Een sleutelelement daarbij is de mate waarin politiek draagvlak, juist ook op de langere termijn, aanwezig is </w:t>
      </w:r>
      <w:r w:rsidR="00E3424C">
        <w:rPr>
          <w:rFonts w:ascii="Verdana" w:hAnsi="Verdana"/>
          <w:sz w:val="18"/>
          <w:szCs w:val="18"/>
        </w:rPr>
        <w:t xml:space="preserve">- of wordt ingeschat te zijn - </w:t>
      </w:r>
      <w:r w:rsidR="002F526F">
        <w:rPr>
          <w:rFonts w:ascii="Verdana" w:hAnsi="Verdana"/>
          <w:sz w:val="18"/>
          <w:szCs w:val="18"/>
        </w:rPr>
        <w:t xml:space="preserve">voor een bepaald voorstel. </w:t>
      </w:r>
      <w:r w:rsidR="00412598">
        <w:rPr>
          <w:rFonts w:ascii="Verdana" w:hAnsi="Verdana"/>
          <w:sz w:val="18"/>
          <w:szCs w:val="18"/>
        </w:rPr>
        <w:t>Dat</w:t>
      </w:r>
      <w:r w:rsidR="004B7BE3">
        <w:rPr>
          <w:rFonts w:ascii="Verdana" w:hAnsi="Verdana"/>
          <w:sz w:val="18"/>
          <w:szCs w:val="18"/>
        </w:rPr>
        <w:t xml:space="preserve"> kan ook </w:t>
      </w:r>
      <w:r w:rsidR="00433FD0">
        <w:rPr>
          <w:rFonts w:ascii="Verdana" w:hAnsi="Verdana"/>
          <w:sz w:val="18"/>
          <w:szCs w:val="18"/>
        </w:rPr>
        <w:t>rak</w:t>
      </w:r>
      <w:r w:rsidR="004B7BE3">
        <w:rPr>
          <w:rFonts w:ascii="Verdana" w:hAnsi="Verdana"/>
          <w:sz w:val="18"/>
          <w:szCs w:val="18"/>
        </w:rPr>
        <w:t>en</w:t>
      </w:r>
      <w:r w:rsidR="00433FD0">
        <w:rPr>
          <w:rFonts w:ascii="Verdana" w:hAnsi="Verdana"/>
          <w:sz w:val="18"/>
          <w:szCs w:val="18"/>
        </w:rPr>
        <w:t xml:space="preserve"> </w:t>
      </w:r>
      <w:r w:rsidR="00412598">
        <w:rPr>
          <w:rFonts w:ascii="Verdana" w:hAnsi="Verdana"/>
          <w:sz w:val="18"/>
          <w:szCs w:val="18"/>
        </w:rPr>
        <w:t xml:space="preserve">aan de mate waarin met een voorstel wordt voldaan aan de eerder genoemde criteria om al dan niet tot wijziging van de Grondwet over te gaan, namelijk de </w:t>
      </w:r>
      <w:r w:rsidR="00433FD0">
        <w:rPr>
          <w:rFonts w:ascii="Verdana" w:hAnsi="Verdana"/>
          <w:sz w:val="18"/>
          <w:szCs w:val="18"/>
        </w:rPr>
        <w:t xml:space="preserve">aanwezigheid van de </w:t>
      </w:r>
      <w:r w:rsidR="00412598">
        <w:rPr>
          <w:rFonts w:ascii="Verdana" w:hAnsi="Verdana"/>
          <w:sz w:val="18"/>
          <w:szCs w:val="18"/>
        </w:rPr>
        <w:t xml:space="preserve">constitutionele rijpheid en </w:t>
      </w:r>
      <w:r w:rsidR="00433FD0">
        <w:rPr>
          <w:rFonts w:ascii="Verdana" w:hAnsi="Verdana"/>
          <w:sz w:val="18"/>
          <w:szCs w:val="18"/>
        </w:rPr>
        <w:t xml:space="preserve">maatschappelijke </w:t>
      </w:r>
      <w:r w:rsidR="00412598">
        <w:rPr>
          <w:rFonts w:ascii="Verdana" w:hAnsi="Verdana"/>
          <w:sz w:val="18"/>
          <w:szCs w:val="18"/>
        </w:rPr>
        <w:t>noodzaak</w:t>
      </w:r>
      <w:r w:rsidR="004B7BE3">
        <w:rPr>
          <w:rFonts w:ascii="Verdana" w:hAnsi="Verdana"/>
          <w:sz w:val="18"/>
          <w:szCs w:val="18"/>
        </w:rPr>
        <w:t xml:space="preserve"> van een voorstel</w:t>
      </w:r>
      <w:r w:rsidR="00412598">
        <w:rPr>
          <w:rFonts w:ascii="Verdana" w:hAnsi="Verdana"/>
          <w:sz w:val="18"/>
          <w:szCs w:val="18"/>
        </w:rPr>
        <w:t>.</w:t>
      </w:r>
      <w:r>
        <w:rPr>
          <w:rFonts w:ascii="Verdana" w:hAnsi="Verdana"/>
          <w:sz w:val="18"/>
          <w:szCs w:val="18"/>
        </w:rPr>
        <w:t xml:space="preserve"> De toets aan deze criteria en de wijze waarop daaraan invulling wordt gegeven, lijkt tevens een reden te kunnen zijn waarom er relatief weinig regeringvoorstellen aanhangig zijn. </w:t>
      </w:r>
    </w:p>
    <w:p w:rsidR="00C11ED9" w:rsidP="00A10BFA" w:rsidRDefault="00A10BFA">
      <w:pPr>
        <w:pStyle w:val="Tekstopmerking"/>
        <w:spacing w:line="280" w:lineRule="atLeast"/>
        <w:rPr>
          <w:sz w:val="23"/>
          <w:szCs w:val="23"/>
        </w:rPr>
      </w:pPr>
      <w:r>
        <w:rPr>
          <w:rFonts w:ascii="Verdana" w:hAnsi="Verdana"/>
          <w:sz w:val="18"/>
          <w:szCs w:val="18"/>
        </w:rPr>
        <w:t>Tot slot is wat betreft de duur van de behandelingstermijn in elk geval a</w:t>
      </w:r>
      <w:r w:rsidR="00913EA8">
        <w:rPr>
          <w:rFonts w:ascii="Verdana" w:hAnsi="Verdana"/>
          <w:sz w:val="18"/>
          <w:szCs w:val="18"/>
        </w:rPr>
        <w:t xml:space="preserve">fzonderlijke aandacht aangewezen voor wat betreft </w:t>
      </w:r>
      <w:r w:rsidR="004B7BE3">
        <w:rPr>
          <w:rFonts w:ascii="Verdana" w:hAnsi="Verdana"/>
          <w:sz w:val="18"/>
          <w:szCs w:val="18"/>
        </w:rPr>
        <w:t>voorstellen die in eerste lezing zijn aangenomen en wachten op tweede lezing</w:t>
      </w:r>
      <w:r w:rsidR="00913EA8">
        <w:rPr>
          <w:rFonts w:ascii="Verdana" w:hAnsi="Verdana"/>
          <w:sz w:val="18"/>
          <w:szCs w:val="18"/>
        </w:rPr>
        <w:t>. A</w:t>
      </w:r>
      <w:r w:rsidRPr="004E04B0" w:rsidR="004E04B0">
        <w:rPr>
          <w:rFonts w:ascii="Verdana" w:hAnsi="Verdana" w:cs="Times New Roman"/>
          <w:sz w:val="18"/>
          <w:szCs w:val="18"/>
        </w:rPr>
        <w:t xml:space="preserve">rtikel 137, vierde lid, van de Grondwet bepaalt </w:t>
      </w:r>
      <w:r w:rsidR="00913EA8">
        <w:rPr>
          <w:rFonts w:ascii="Verdana" w:hAnsi="Verdana" w:cs="Times New Roman"/>
          <w:sz w:val="18"/>
          <w:szCs w:val="18"/>
        </w:rPr>
        <w:t xml:space="preserve">immers </w:t>
      </w:r>
      <w:r w:rsidRPr="004E04B0" w:rsidR="004E04B0">
        <w:rPr>
          <w:rFonts w:ascii="Verdana" w:hAnsi="Verdana" w:cs="Times New Roman"/>
          <w:sz w:val="18"/>
          <w:szCs w:val="18"/>
        </w:rPr>
        <w:t>dat de tweede lezing plaatsvindt ‘nadat de nieuwe Tweede Kamer is samengekomen’. Het regeringsstandpunt is sinds 2003 dat het niet ongrondwettig is als de behandeling van de tweede lezing wordt afgerond door een latere Tweede Kamer. De Raad van State en het parlement waren het daarmee eens. In 2009 heeft het kabinet deze lijn herbevestigd in een nota aan de Kamers.</w:t>
      </w:r>
      <w:r w:rsidR="00913EA8">
        <w:rPr>
          <w:rStyle w:val="Voetnootmarkering"/>
          <w:rFonts w:ascii="Verdana" w:hAnsi="Verdana" w:cs="Times New Roman"/>
          <w:sz w:val="18"/>
          <w:szCs w:val="18"/>
        </w:rPr>
        <w:footnoteReference w:id="25"/>
      </w:r>
      <w:r w:rsidR="00B076A9">
        <w:rPr>
          <w:rFonts w:ascii="Verdana" w:hAnsi="Verdana" w:cs="Times New Roman"/>
          <w:sz w:val="18"/>
          <w:szCs w:val="18"/>
        </w:rPr>
        <w:t xml:space="preserve"> </w:t>
      </w:r>
      <w:r w:rsidRPr="004E04B0" w:rsidR="004E04B0">
        <w:rPr>
          <w:rFonts w:ascii="Verdana" w:hAnsi="Verdana" w:cs="Times New Roman"/>
          <w:sz w:val="18"/>
          <w:szCs w:val="18"/>
        </w:rPr>
        <w:t>De nota stelt dat het streven er wel op moet zijn gericht de behandeling van de tweede lezing af te ronden door de Tweede Kamer die gekozen is direct na de afronding van de eerste lezing. Het zou volgens deze nota zeer onwenselijk zijn als de behandeling van de tweede lezing zou worden uitgesteld omdat een 'gunstiger' samenstelling van een volgende Tweede Kamer wordt voorzien. Die lijn heb ik eerder dit jaar ook uitgedragen in het debat (in de Eerste Kamer) over de staat van de rechtsstaat</w:t>
      </w:r>
      <w:r w:rsidR="00FB35B7">
        <w:rPr>
          <w:rFonts w:ascii="Verdana" w:hAnsi="Verdana" w:cs="Times New Roman"/>
          <w:sz w:val="18"/>
          <w:szCs w:val="18"/>
        </w:rPr>
        <w:t xml:space="preserve"> in de Eerste Kamer</w:t>
      </w:r>
      <w:r w:rsidRPr="004E04B0" w:rsidR="004E04B0">
        <w:rPr>
          <w:rFonts w:ascii="Verdana" w:hAnsi="Verdana" w:cs="Times New Roman"/>
          <w:sz w:val="18"/>
          <w:szCs w:val="18"/>
        </w:rPr>
        <w:t xml:space="preserve">. </w:t>
      </w:r>
      <w:r w:rsidR="00FB35B7">
        <w:rPr>
          <w:rFonts w:ascii="Verdana" w:hAnsi="Verdana" w:cs="Times New Roman"/>
          <w:sz w:val="18"/>
          <w:szCs w:val="18"/>
        </w:rPr>
        <w:t xml:space="preserve">Uiteindelijk is het </w:t>
      </w:r>
      <w:r w:rsidRPr="004E04B0" w:rsidR="004E04B0">
        <w:rPr>
          <w:rFonts w:ascii="Verdana" w:hAnsi="Verdana" w:cs="Times New Roman"/>
          <w:sz w:val="18"/>
          <w:szCs w:val="18"/>
        </w:rPr>
        <w:t xml:space="preserve">primair aan de Kamers om te toetsen of </w:t>
      </w:r>
      <w:r w:rsidR="00FB35B7">
        <w:rPr>
          <w:rFonts w:ascii="Verdana" w:hAnsi="Verdana" w:cs="Times New Roman"/>
          <w:sz w:val="18"/>
          <w:szCs w:val="18"/>
        </w:rPr>
        <w:t xml:space="preserve">de behandeling van een voorstel tot wijzing van de Grondwet </w:t>
      </w:r>
      <w:r w:rsidRPr="004E04B0" w:rsidR="004E04B0">
        <w:rPr>
          <w:rFonts w:ascii="Verdana" w:hAnsi="Verdana" w:cs="Times New Roman"/>
          <w:sz w:val="18"/>
          <w:szCs w:val="18"/>
        </w:rPr>
        <w:t xml:space="preserve">conform de </w:t>
      </w:r>
      <w:r w:rsidR="00FB35B7">
        <w:rPr>
          <w:rFonts w:ascii="Verdana" w:hAnsi="Verdana" w:cs="Times New Roman"/>
          <w:sz w:val="18"/>
          <w:szCs w:val="18"/>
        </w:rPr>
        <w:t xml:space="preserve">(herzieningsprocedure van de) </w:t>
      </w:r>
      <w:r w:rsidRPr="004E04B0" w:rsidR="004E04B0">
        <w:rPr>
          <w:rFonts w:ascii="Verdana" w:hAnsi="Verdana" w:cs="Times New Roman"/>
          <w:sz w:val="18"/>
          <w:szCs w:val="18"/>
        </w:rPr>
        <w:t>Grondwet plaatsvindt.</w:t>
      </w:r>
      <w:r w:rsidR="00FB35B7">
        <w:rPr>
          <w:rFonts w:ascii="Verdana" w:hAnsi="Verdana" w:cs="Times New Roman"/>
          <w:sz w:val="18"/>
          <w:szCs w:val="18"/>
        </w:rPr>
        <w:t xml:space="preserve"> </w:t>
      </w:r>
    </w:p>
    <w:sectPr w:rsidR="00C11ED9" w:rsidSect="00A17C6E">
      <w:headerReference w:type="default" r:id="rId28"/>
      <w:footerReference w:type="default" r:id="rId2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156" w:rsidRDefault="00800156" w:rsidP="0034789E">
      <w:pPr>
        <w:spacing w:after="0" w:line="240" w:lineRule="auto"/>
      </w:pPr>
      <w:r>
        <w:separator/>
      </w:r>
    </w:p>
  </w:endnote>
  <w:endnote w:type="continuationSeparator" w:id="0">
    <w:p w:rsidR="00800156" w:rsidRDefault="00800156" w:rsidP="00347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Mangal">
    <w:panose1 w:val="02040503050203030202"/>
    <w:charset w:val="00"/>
    <w:family w:val="roman"/>
    <w:pitch w:val="variable"/>
    <w:sig w:usb0="00008003" w:usb1="00000000" w:usb2="00000000" w:usb3="00000000" w:csb0="00000001" w:csb1="00000000"/>
  </w:font>
  <w:font w:name="JDBFP C+ Univers">
    <w:altName w:val="Univers"/>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0786"/>
      <w:docPartObj>
        <w:docPartGallery w:val="Page Numbers (Bottom of Page)"/>
        <w:docPartUnique/>
      </w:docPartObj>
    </w:sdtPr>
    <w:sdtContent>
      <w:p w:rsidR="00800156" w:rsidRDefault="0060660E">
        <w:pPr>
          <w:pStyle w:val="Voettekst"/>
          <w:jc w:val="right"/>
        </w:pPr>
        <w:fldSimple w:instr=" PAGE   \* MERGEFORMAT ">
          <w:r w:rsidR="00F93757">
            <w:rPr>
              <w:noProof/>
            </w:rPr>
            <w:t>5</w:t>
          </w:r>
        </w:fldSimple>
      </w:p>
    </w:sdtContent>
  </w:sdt>
  <w:p w:rsidR="00800156" w:rsidRDefault="0080015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156" w:rsidRDefault="00800156" w:rsidP="0034789E">
      <w:pPr>
        <w:spacing w:after="0" w:line="240" w:lineRule="auto"/>
      </w:pPr>
      <w:r>
        <w:separator/>
      </w:r>
    </w:p>
  </w:footnote>
  <w:footnote w:type="continuationSeparator" w:id="0">
    <w:p w:rsidR="00800156" w:rsidRDefault="00800156" w:rsidP="0034789E">
      <w:pPr>
        <w:spacing w:after="0" w:line="240" w:lineRule="auto"/>
      </w:pPr>
      <w:r>
        <w:continuationSeparator/>
      </w:r>
    </w:p>
  </w:footnote>
  <w:footnote w:id="1">
    <w:p w:rsidR="00800156" w:rsidRDefault="00800156" w:rsidP="00F21EB1">
      <w:pPr>
        <w:pStyle w:val="Voetnoottekst"/>
      </w:pPr>
      <w:r>
        <w:rPr>
          <w:rStyle w:val="Voetnootmarkering"/>
        </w:rPr>
        <w:footnoteRef/>
      </w:r>
      <w:r>
        <w:t xml:space="preserve"> Zie voor de parlementaire stukken aangaande de staatscommissie Grondwet en het vervolg daarop: </w:t>
      </w:r>
      <w:r w:rsidRPr="00587F26">
        <w:rPr>
          <w:rFonts w:ascii="Verdana" w:hAnsi="Verdana"/>
          <w:i/>
          <w:sz w:val="16"/>
          <w:szCs w:val="16"/>
        </w:rPr>
        <w:t xml:space="preserve">Kamerstukken </w:t>
      </w:r>
      <w:r w:rsidRPr="00587F26">
        <w:rPr>
          <w:rFonts w:ascii="Verdana" w:hAnsi="Verdana"/>
          <w:sz w:val="16"/>
          <w:szCs w:val="16"/>
        </w:rPr>
        <w:t>31 570.</w:t>
      </w:r>
    </w:p>
  </w:footnote>
  <w:footnote w:id="2">
    <w:p w:rsidR="00800156" w:rsidRPr="00587F26" w:rsidRDefault="00800156" w:rsidP="009D6A6D">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Een dynamisch overzicht van herzieningsvoorstellen is vindbaar op: </w:t>
      </w:r>
      <w:hyperlink r:id="rId1" w:history="1">
        <w:r w:rsidRPr="00587F26">
          <w:rPr>
            <w:rStyle w:val="Hyperlink"/>
            <w:rFonts w:ascii="Verdana" w:hAnsi="Verdana"/>
            <w:sz w:val="16"/>
            <w:szCs w:val="16"/>
          </w:rPr>
          <w:t>www.denederlandsegrondwet.nl/9353000/1/j9vvihlf299q0sr/vi58ivmh0vx5</w:t>
        </w:r>
      </w:hyperlink>
      <w:r w:rsidRPr="00587F26">
        <w:rPr>
          <w:rFonts w:ascii="Verdana" w:hAnsi="Verdana"/>
          <w:sz w:val="16"/>
          <w:szCs w:val="16"/>
        </w:rPr>
        <w:t xml:space="preserve">. Vgl. voorts voor een algemeen overzicht: J.L.W. Broeksteeg, Aanhangige voorstellen tot grondwetsherziening: voorbodes van staatkundige vernieuwing?, </w:t>
      </w:r>
      <w:r w:rsidRPr="00587F26">
        <w:rPr>
          <w:rFonts w:ascii="Verdana" w:hAnsi="Verdana"/>
          <w:i/>
          <w:sz w:val="16"/>
          <w:szCs w:val="16"/>
        </w:rPr>
        <w:t>Tijdschrift voor Constitutioneel Recht</w:t>
      </w:r>
      <w:r w:rsidRPr="00587F26">
        <w:rPr>
          <w:rFonts w:ascii="Verdana" w:hAnsi="Verdana"/>
          <w:sz w:val="16"/>
          <w:szCs w:val="16"/>
        </w:rPr>
        <w:t>, januari 2014, p. 45-54.</w:t>
      </w:r>
    </w:p>
  </w:footnote>
  <w:footnote w:id="3">
    <w:p w:rsidR="00800156" w:rsidRPr="00587F26" w:rsidRDefault="00800156">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Vgl. </w:t>
      </w:r>
      <w:r w:rsidRPr="00587F26">
        <w:rPr>
          <w:rFonts w:ascii="Verdana" w:hAnsi="Verdana"/>
          <w:i/>
          <w:sz w:val="16"/>
          <w:szCs w:val="16"/>
        </w:rPr>
        <w:t>Kamerstukken II</w:t>
      </w:r>
      <w:r w:rsidRPr="00587F26">
        <w:rPr>
          <w:rFonts w:ascii="Verdana" w:hAnsi="Verdana"/>
          <w:sz w:val="16"/>
          <w:szCs w:val="16"/>
        </w:rPr>
        <w:t xml:space="preserve"> 2011/12, 31 570, nr. 20.</w:t>
      </w:r>
    </w:p>
  </w:footnote>
  <w:footnote w:id="4">
    <w:p w:rsidR="00800156" w:rsidRPr="00587F26" w:rsidRDefault="00800156" w:rsidP="00C11DAB">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Zoals informatisering, internationalisering, informalisering, individualisering, intensivering en </w:t>
      </w:r>
      <w:proofErr w:type="spellStart"/>
      <w:r w:rsidRPr="00587F26">
        <w:rPr>
          <w:rFonts w:ascii="Verdana" w:hAnsi="Verdana"/>
          <w:sz w:val="16"/>
          <w:szCs w:val="16"/>
        </w:rPr>
        <w:t>technologisering</w:t>
      </w:r>
      <w:proofErr w:type="spellEnd"/>
      <w:r w:rsidRPr="00587F26">
        <w:rPr>
          <w:rFonts w:ascii="Verdana" w:hAnsi="Verdana"/>
          <w:sz w:val="16"/>
          <w:szCs w:val="16"/>
        </w:rPr>
        <w:t>.</w:t>
      </w:r>
    </w:p>
  </w:footnote>
  <w:footnote w:id="5">
    <w:p w:rsidR="00800156" w:rsidRPr="00587F26" w:rsidRDefault="00800156">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Vgl. </w:t>
      </w:r>
      <w:r w:rsidRPr="00587F26">
        <w:rPr>
          <w:rFonts w:ascii="Verdana" w:hAnsi="Verdana"/>
          <w:i/>
          <w:sz w:val="16"/>
          <w:szCs w:val="16"/>
        </w:rPr>
        <w:t>Kamerstukken I</w:t>
      </w:r>
      <w:r w:rsidRPr="00587F26">
        <w:rPr>
          <w:rFonts w:ascii="Verdana" w:hAnsi="Verdana"/>
          <w:sz w:val="16"/>
          <w:szCs w:val="16"/>
        </w:rPr>
        <w:t xml:space="preserve"> 2011/12, 31 570 A, p. 11-12.</w:t>
      </w:r>
    </w:p>
  </w:footnote>
  <w:footnote w:id="6">
    <w:p w:rsidR="00800156" w:rsidRPr="00587F26" w:rsidRDefault="00800156" w:rsidP="00D62FD8">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Vgl. </w:t>
      </w:r>
      <w:r w:rsidRPr="00587F26">
        <w:rPr>
          <w:rFonts w:ascii="Verdana" w:hAnsi="Verdana"/>
          <w:i/>
          <w:sz w:val="16"/>
          <w:szCs w:val="16"/>
        </w:rPr>
        <w:t>Kamerstukken II</w:t>
      </w:r>
      <w:r w:rsidRPr="00587F26">
        <w:rPr>
          <w:rFonts w:ascii="Verdana" w:hAnsi="Verdana"/>
          <w:sz w:val="16"/>
          <w:szCs w:val="16"/>
        </w:rPr>
        <w:t xml:space="preserve"> 2011/12, 31 570, nr. 20.</w:t>
      </w:r>
    </w:p>
  </w:footnote>
  <w:footnote w:id="7">
    <w:p w:rsidR="00800156" w:rsidRPr="00587F26" w:rsidRDefault="00800156">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i/>
          <w:sz w:val="16"/>
          <w:szCs w:val="16"/>
        </w:rPr>
        <w:t>Kamerstukken</w:t>
      </w:r>
      <w:r w:rsidRPr="00587F26">
        <w:rPr>
          <w:rFonts w:ascii="Verdana" w:hAnsi="Verdana"/>
          <w:i/>
          <w:sz w:val="16"/>
          <w:szCs w:val="16"/>
        </w:rPr>
        <w:tab/>
        <w:t xml:space="preserve">I </w:t>
      </w:r>
      <w:r w:rsidRPr="00587F26">
        <w:rPr>
          <w:rFonts w:ascii="Verdana" w:hAnsi="Verdana"/>
          <w:sz w:val="16"/>
          <w:szCs w:val="16"/>
        </w:rPr>
        <w:t xml:space="preserve"> 2011/12, 31 570, B.</w:t>
      </w:r>
    </w:p>
  </w:footnote>
  <w:footnote w:id="8">
    <w:p w:rsidR="00800156" w:rsidRPr="00587F26" w:rsidRDefault="00800156" w:rsidP="00E932F8">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i/>
          <w:sz w:val="16"/>
          <w:szCs w:val="16"/>
        </w:rPr>
        <w:t>Kamerstukken II</w:t>
      </w:r>
      <w:r w:rsidRPr="00587F26">
        <w:rPr>
          <w:rFonts w:ascii="Verdana" w:hAnsi="Verdana"/>
          <w:sz w:val="16"/>
          <w:szCs w:val="16"/>
        </w:rPr>
        <w:t xml:space="preserve"> 2011/12, 31 570, nr. 20.</w:t>
      </w:r>
    </w:p>
  </w:footnote>
  <w:footnote w:id="9">
    <w:p w:rsidR="00800156" w:rsidRPr="00587F26" w:rsidRDefault="00800156">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i/>
          <w:sz w:val="16"/>
          <w:szCs w:val="16"/>
        </w:rPr>
        <w:t>Kamerstukken II</w:t>
      </w:r>
      <w:r w:rsidRPr="00587F26">
        <w:rPr>
          <w:rFonts w:ascii="Verdana" w:hAnsi="Verdana"/>
          <w:sz w:val="16"/>
          <w:szCs w:val="16"/>
        </w:rPr>
        <w:t xml:space="preserve"> 2009/10, 32 411, </w:t>
      </w:r>
      <w:proofErr w:type="spellStart"/>
      <w:r w:rsidRPr="00587F26">
        <w:rPr>
          <w:rFonts w:ascii="Verdana" w:hAnsi="Verdana"/>
          <w:sz w:val="16"/>
          <w:szCs w:val="16"/>
        </w:rPr>
        <w:t>nrs</w:t>
      </w:r>
      <w:proofErr w:type="spellEnd"/>
      <w:r w:rsidRPr="00587F26">
        <w:rPr>
          <w:rFonts w:ascii="Verdana" w:hAnsi="Verdana"/>
          <w:sz w:val="16"/>
          <w:szCs w:val="16"/>
        </w:rPr>
        <w:t>. 1-2.</w:t>
      </w:r>
    </w:p>
  </w:footnote>
  <w:footnote w:id="10">
    <w:p w:rsidR="00800156" w:rsidRPr="00587F26" w:rsidRDefault="00800156" w:rsidP="00E71A32">
      <w:pPr>
        <w:pStyle w:val="Voetnoottekst"/>
        <w:rPr>
          <w:rFonts w:ascii="Verdana" w:hAnsi="Verdana"/>
          <w:i/>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i/>
          <w:sz w:val="16"/>
          <w:szCs w:val="16"/>
        </w:rPr>
        <w:t xml:space="preserve">Kamerstukken II </w:t>
      </w:r>
      <w:r w:rsidRPr="00587F26">
        <w:rPr>
          <w:rFonts w:ascii="Verdana" w:hAnsi="Verdana"/>
          <w:sz w:val="16"/>
          <w:szCs w:val="16"/>
        </w:rPr>
        <w:t>2006/07,</w:t>
      </w:r>
      <w:r w:rsidRPr="00587F26">
        <w:rPr>
          <w:rFonts w:ascii="Verdana" w:hAnsi="Verdana"/>
          <w:i/>
          <w:sz w:val="16"/>
          <w:szCs w:val="16"/>
        </w:rPr>
        <w:t xml:space="preserve"> </w:t>
      </w:r>
      <w:r w:rsidRPr="00587F26">
        <w:rPr>
          <w:rFonts w:ascii="Verdana" w:hAnsi="Verdana"/>
          <w:sz w:val="16"/>
          <w:szCs w:val="16"/>
        </w:rPr>
        <w:t xml:space="preserve">30 900, </w:t>
      </w:r>
      <w:proofErr w:type="spellStart"/>
      <w:r w:rsidRPr="00587F26">
        <w:rPr>
          <w:rFonts w:ascii="Verdana" w:hAnsi="Verdana"/>
          <w:sz w:val="16"/>
          <w:szCs w:val="16"/>
        </w:rPr>
        <w:t>nrs</w:t>
      </w:r>
      <w:proofErr w:type="spellEnd"/>
      <w:r w:rsidRPr="00587F26">
        <w:rPr>
          <w:rFonts w:ascii="Verdana" w:hAnsi="Verdana"/>
          <w:sz w:val="16"/>
          <w:szCs w:val="16"/>
        </w:rPr>
        <w:t>. 1-2.</w:t>
      </w:r>
    </w:p>
  </w:footnote>
  <w:footnote w:id="11">
    <w:p w:rsidR="00800156" w:rsidRPr="00587F26" w:rsidRDefault="00800156">
      <w:pPr>
        <w:pStyle w:val="Voetnoottekst"/>
        <w:rPr>
          <w:rFonts w:ascii="Verdana" w:hAnsi="Verdana"/>
          <w:i/>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i/>
          <w:sz w:val="16"/>
          <w:szCs w:val="16"/>
        </w:rPr>
        <w:t xml:space="preserve">Kamerstukken II </w:t>
      </w:r>
      <w:r w:rsidRPr="00587F26">
        <w:rPr>
          <w:rFonts w:ascii="Verdana" w:hAnsi="Verdana"/>
          <w:sz w:val="16"/>
          <w:szCs w:val="16"/>
        </w:rPr>
        <w:t>2010/11</w:t>
      </w:r>
      <w:r w:rsidRPr="00587F26">
        <w:rPr>
          <w:rFonts w:ascii="Verdana" w:hAnsi="Verdana"/>
          <w:i/>
          <w:sz w:val="16"/>
          <w:szCs w:val="16"/>
        </w:rPr>
        <w:t>,</w:t>
      </w:r>
      <w:r w:rsidRPr="00587F26">
        <w:rPr>
          <w:rFonts w:ascii="Verdana" w:hAnsi="Verdana"/>
          <w:sz w:val="16"/>
          <w:szCs w:val="16"/>
        </w:rPr>
        <w:t xml:space="preserve"> 32 522, </w:t>
      </w:r>
      <w:proofErr w:type="spellStart"/>
      <w:r w:rsidRPr="00587F26">
        <w:rPr>
          <w:rFonts w:ascii="Verdana" w:hAnsi="Verdana"/>
          <w:sz w:val="16"/>
          <w:szCs w:val="16"/>
        </w:rPr>
        <w:t>nrs</w:t>
      </w:r>
      <w:proofErr w:type="spellEnd"/>
      <w:r w:rsidRPr="00587F26">
        <w:rPr>
          <w:rFonts w:ascii="Verdana" w:hAnsi="Verdana"/>
          <w:sz w:val="16"/>
          <w:szCs w:val="16"/>
        </w:rPr>
        <w:t>. 1-2.</w:t>
      </w:r>
    </w:p>
  </w:footnote>
  <w:footnote w:id="12">
    <w:p w:rsidR="00800156" w:rsidRPr="00587F26" w:rsidRDefault="00800156">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i/>
          <w:sz w:val="16"/>
          <w:szCs w:val="16"/>
        </w:rPr>
        <w:t>Kamerstukken II</w:t>
      </w:r>
      <w:r w:rsidRPr="00587F26">
        <w:rPr>
          <w:rFonts w:ascii="Verdana" w:hAnsi="Verdana"/>
          <w:sz w:val="16"/>
          <w:szCs w:val="16"/>
        </w:rPr>
        <w:t xml:space="preserve"> 2013/14, 33 989, </w:t>
      </w:r>
      <w:proofErr w:type="spellStart"/>
      <w:r w:rsidRPr="00587F26">
        <w:rPr>
          <w:rFonts w:ascii="Verdana" w:hAnsi="Verdana"/>
          <w:sz w:val="16"/>
          <w:szCs w:val="16"/>
        </w:rPr>
        <w:t>nrs</w:t>
      </w:r>
      <w:proofErr w:type="spellEnd"/>
      <w:r w:rsidRPr="00587F26">
        <w:rPr>
          <w:rFonts w:ascii="Verdana" w:hAnsi="Verdana"/>
          <w:sz w:val="16"/>
          <w:szCs w:val="16"/>
        </w:rPr>
        <w:t>. 1-2.</w:t>
      </w:r>
    </w:p>
  </w:footnote>
  <w:footnote w:id="13">
    <w:p w:rsidR="00800156" w:rsidRPr="00587F26" w:rsidRDefault="00800156" w:rsidP="003D0E29">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i/>
          <w:sz w:val="16"/>
          <w:szCs w:val="16"/>
        </w:rPr>
        <w:t>Kamerstukken II</w:t>
      </w:r>
      <w:r w:rsidRPr="00587F26">
        <w:rPr>
          <w:rFonts w:ascii="Verdana" w:hAnsi="Verdana"/>
          <w:sz w:val="16"/>
          <w:szCs w:val="16"/>
        </w:rPr>
        <w:t xml:space="preserve"> 2011/12, 31 570, nr. 20.</w:t>
      </w:r>
    </w:p>
  </w:footnote>
  <w:footnote w:id="14">
    <w:p w:rsidR="00800156" w:rsidRPr="00587F26" w:rsidRDefault="00800156" w:rsidP="00D34393">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cs="Arial"/>
          <w:i/>
          <w:sz w:val="16"/>
          <w:szCs w:val="16"/>
        </w:rPr>
        <w:t>Kamerstukken  I</w:t>
      </w:r>
      <w:r w:rsidRPr="00587F26">
        <w:rPr>
          <w:rFonts w:ascii="Verdana" w:hAnsi="Verdana" w:cs="Arial"/>
          <w:sz w:val="16"/>
          <w:szCs w:val="16"/>
        </w:rPr>
        <w:t xml:space="preserve"> 2011/12, 31 570, C.</w:t>
      </w:r>
    </w:p>
  </w:footnote>
  <w:footnote w:id="15">
    <w:p w:rsidR="00800156" w:rsidRPr="00587F26" w:rsidRDefault="00800156" w:rsidP="00D34393">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i/>
          <w:sz w:val="16"/>
          <w:szCs w:val="16"/>
        </w:rPr>
        <w:t>Kamerstukken II</w:t>
      </w:r>
      <w:r w:rsidRPr="00587F26">
        <w:rPr>
          <w:rFonts w:ascii="Verdana" w:hAnsi="Verdana"/>
          <w:sz w:val="16"/>
          <w:szCs w:val="16"/>
        </w:rPr>
        <w:t xml:space="preserve"> 2011/12, 31 570, nr. 20.</w:t>
      </w:r>
    </w:p>
  </w:footnote>
  <w:footnote w:id="16">
    <w:p w:rsidR="00800156" w:rsidRPr="00587F26" w:rsidRDefault="00800156" w:rsidP="00834CC4">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Vgl. </w:t>
      </w:r>
      <w:r w:rsidRPr="00587F26">
        <w:rPr>
          <w:rFonts w:ascii="Verdana" w:hAnsi="Verdana"/>
          <w:i/>
          <w:sz w:val="16"/>
          <w:szCs w:val="16"/>
        </w:rPr>
        <w:t>Kamerstukken II</w:t>
      </w:r>
      <w:r w:rsidRPr="00587F26">
        <w:rPr>
          <w:rFonts w:ascii="Verdana" w:hAnsi="Verdana"/>
          <w:sz w:val="16"/>
          <w:szCs w:val="16"/>
        </w:rPr>
        <w:t xml:space="preserve"> 2011/12, 31 570, nr. 20, blz. 3.</w:t>
      </w:r>
    </w:p>
  </w:footnote>
  <w:footnote w:id="17">
    <w:p w:rsidR="00800156" w:rsidRPr="00587F26" w:rsidRDefault="00800156">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i/>
          <w:sz w:val="16"/>
          <w:szCs w:val="16"/>
        </w:rPr>
        <w:t xml:space="preserve">Kamerstukken II 2010/11, </w:t>
      </w:r>
      <w:r w:rsidRPr="00587F26">
        <w:rPr>
          <w:rFonts w:ascii="Verdana" w:hAnsi="Verdana"/>
          <w:sz w:val="16"/>
          <w:szCs w:val="16"/>
        </w:rPr>
        <w:t xml:space="preserve">32 865 (R 1957);32 866 (R 1958); 32 867. De eerste genoemde wijziging betreft die van het Statuut. </w:t>
      </w:r>
    </w:p>
  </w:footnote>
  <w:footnote w:id="18">
    <w:p w:rsidR="00800156" w:rsidRPr="00587F26" w:rsidRDefault="00800156">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i/>
          <w:sz w:val="16"/>
          <w:szCs w:val="16"/>
        </w:rPr>
        <w:t>Kamerstukken II</w:t>
      </w:r>
      <w:r w:rsidRPr="00587F26">
        <w:rPr>
          <w:rFonts w:ascii="Verdana" w:hAnsi="Verdana"/>
          <w:sz w:val="16"/>
          <w:szCs w:val="16"/>
        </w:rPr>
        <w:t xml:space="preserve"> 2005/06, 30 174. Het voorstel is aangenomen in eerste lezing en strikt genomen </w:t>
      </w:r>
      <w:r>
        <w:rPr>
          <w:rFonts w:ascii="Verdana" w:hAnsi="Verdana"/>
          <w:sz w:val="16"/>
          <w:szCs w:val="16"/>
        </w:rPr>
        <w:t xml:space="preserve">dus </w:t>
      </w:r>
      <w:r w:rsidRPr="00587F26">
        <w:rPr>
          <w:rFonts w:ascii="Verdana" w:hAnsi="Verdana"/>
          <w:sz w:val="16"/>
          <w:szCs w:val="16"/>
        </w:rPr>
        <w:t>niet meer aanhangig.</w:t>
      </w:r>
    </w:p>
  </w:footnote>
  <w:footnote w:id="19">
    <w:p w:rsidR="00800156" w:rsidRPr="00587F26" w:rsidRDefault="00800156">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hyperlink r:id="rId2" w:history="1">
        <w:proofErr w:type="spellStart"/>
        <w:r w:rsidRPr="00587F26">
          <w:rPr>
            <w:rStyle w:val="Hyperlink"/>
            <w:rFonts w:ascii="Verdana" w:hAnsi="Verdana"/>
            <w:i/>
            <w:color w:val="auto"/>
            <w:sz w:val="16"/>
            <w:szCs w:val="16"/>
            <w:u w:val="none"/>
          </w:rPr>
          <w:t>Stb</w:t>
        </w:r>
        <w:proofErr w:type="spellEnd"/>
        <w:r w:rsidRPr="00587F26">
          <w:rPr>
            <w:rStyle w:val="Hyperlink"/>
            <w:rFonts w:ascii="Verdana" w:hAnsi="Verdana"/>
            <w:color w:val="auto"/>
            <w:sz w:val="16"/>
            <w:szCs w:val="16"/>
            <w:u w:val="none"/>
          </w:rPr>
          <w:t>. 2014, 355</w:t>
        </w:r>
      </w:hyperlink>
      <w:r w:rsidRPr="00587F26">
        <w:rPr>
          <w:rFonts w:ascii="Verdana" w:hAnsi="Verdana"/>
          <w:sz w:val="16"/>
          <w:szCs w:val="16"/>
        </w:rPr>
        <w:t xml:space="preserve"> (15 oktober 2014).</w:t>
      </w:r>
    </w:p>
  </w:footnote>
  <w:footnote w:id="20">
    <w:p w:rsidR="00800156" w:rsidRPr="00587F26" w:rsidRDefault="00800156" w:rsidP="0066464D">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sz w:val="16"/>
          <w:szCs w:val="16"/>
        </w:rPr>
        <w:t xml:space="preserve"> </w:t>
      </w:r>
      <w:r w:rsidRPr="00587F26">
        <w:rPr>
          <w:rFonts w:ascii="Verdana" w:hAnsi="Verdana"/>
          <w:i/>
          <w:sz w:val="16"/>
          <w:szCs w:val="16"/>
        </w:rPr>
        <w:t>Kamerstukken II</w:t>
      </w:r>
      <w:r w:rsidRPr="00587F26">
        <w:rPr>
          <w:rFonts w:ascii="Verdana" w:hAnsi="Verdana"/>
          <w:sz w:val="16"/>
          <w:szCs w:val="16"/>
        </w:rPr>
        <w:t xml:space="preserve"> 2006/07, 30 874 (R 1818).</w:t>
      </w:r>
    </w:p>
  </w:footnote>
  <w:footnote w:id="21">
    <w:p w:rsidR="00800156" w:rsidRPr="00587F26" w:rsidRDefault="00800156">
      <w:pPr>
        <w:pStyle w:val="Voetnoottekst"/>
        <w:rPr>
          <w:rFonts w:ascii="Verdana" w:hAnsi="Verdana"/>
          <w:sz w:val="16"/>
          <w:szCs w:val="16"/>
        </w:rPr>
      </w:pPr>
      <w:r w:rsidRPr="00587F26">
        <w:rPr>
          <w:rStyle w:val="Voetnootmarkering"/>
          <w:rFonts w:ascii="Verdana" w:hAnsi="Verdana"/>
          <w:sz w:val="16"/>
          <w:szCs w:val="16"/>
        </w:rPr>
        <w:footnoteRef/>
      </w:r>
      <w:r w:rsidRPr="00587F26">
        <w:rPr>
          <w:rFonts w:ascii="Verdana" w:hAnsi="Verdana"/>
          <w:i/>
          <w:sz w:val="16"/>
          <w:szCs w:val="16"/>
        </w:rPr>
        <w:t xml:space="preserve"> Kamerstukken II </w:t>
      </w:r>
      <w:r w:rsidRPr="00587F26">
        <w:rPr>
          <w:rFonts w:ascii="Verdana" w:hAnsi="Verdana"/>
          <w:sz w:val="16"/>
          <w:szCs w:val="16"/>
        </w:rPr>
        <w:t>2007/08, 30 874 (R 1818).</w:t>
      </w:r>
    </w:p>
  </w:footnote>
  <w:footnote w:id="22">
    <w:p w:rsidR="00800156" w:rsidRPr="00C116EF" w:rsidRDefault="00800156" w:rsidP="00A73442">
      <w:pPr>
        <w:pStyle w:val="Voetnoottekst"/>
        <w:rPr>
          <w:rFonts w:ascii="Verdana" w:hAnsi="Verdana"/>
          <w:sz w:val="16"/>
          <w:szCs w:val="16"/>
        </w:rPr>
      </w:pPr>
      <w:r w:rsidRPr="004859AD">
        <w:rPr>
          <w:rStyle w:val="Voetnootmarkering"/>
          <w:rFonts w:ascii="Verdana" w:hAnsi="Verdana"/>
          <w:sz w:val="16"/>
          <w:szCs w:val="16"/>
        </w:rPr>
        <w:footnoteRef/>
      </w:r>
      <w:r w:rsidRPr="004859AD">
        <w:rPr>
          <w:rFonts w:ascii="Verdana" w:hAnsi="Verdana"/>
          <w:sz w:val="16"/>
          <w:szCs w:val="16"/>
        </w:rPr>
        <w:t xml:space="preserve"> </w:t>
      </w:r>
      <w:r w:rsidRPr="00C116EF">
        <w:rPr>
          <w:rFonts w:ascii="Verdana" w:hAnsi="Verdana"/>
          <w:i/>
          <w:sz w:val="16"/>
          <w:szCs w:val="16"/>
        </w:rPr>
        <w:t>Kamerstukken II</w:t>
      </w:r>
      <w:r w:rsidRPr="00C116EF">
        <w:rPr>
          <w:rFonts w:ascii="Verdana" w:hAnsi="Verdana"/>
          <w:sz w:val="16"/>
          <w:szCs w:val="16"/>
        </w:rPr>
        <w:t xml:space="preserve"> 2010/11, 33 359 (R 1986).</w:t>
      </w:r>
    </w:p>
  </w:footnote>
  <w:footnote w:id="23">
    <w:p w:rsidR="00800156" w:rsidRPr="00C116EF" w:rsidRDefault="00800156">
      <w:pPr>
        <w:pStyle w:val="Voetnoottekst"/>
        <w:rPr>
          <w:rFonts w:ascii="Verdana" w:hAnsi="Verdana"/>
          <w:sz w:val="16"/>
          <w:szCs w:val="16"/>
        </w:rPr>
      </w:pPr>
      <w:r w:rsidRPr="00C116EF">
        <w:rPr>
          <w:rStyle w:val="Voetnootmarkering"/>
          <w:rFonts w:ascii="Verdana" w:hAnsi="Verdana"/>
          <w:sz w:val="16"/>
          <w:szCs w:val="16"/>
        </w:rPr>
        <w:footnoteRef/>
      </w:r>
      <w:r w:rsidRPr="00C116EF">
        <w:rPr>
          <w:rFonts w:ascii="Verdana" w:hAnsi="Verdana"/>
          <w:sz w:val="16"/>
          <w:szCs w:val="16"/>
        </w:rPr>
        <w:t xml:space="preserve"> </w:t>
      </w:r>
      <w:r w:rsidRPr="00C116EF">
        <w:rPr>
          <w:rFonts w:ascii="Verdana" w:hAnsi="Verdana"/>
          <w:i/>
          <w:sz w:val="16"/>
          <w:szCs w:val="16"/>
        </w:rPr>
        <w:t xml:space="preserve">Kamerstukken </w:t>
      </w:r>
      <w:r w:rsidRPr="00C116EF">
        <w:rPr>
          <w:rFonts w:ascii="Verdana" w:hAnsi="Verdana"/>
          <w:sz w:val="16"/>
          <w:szCs w:val="16"/>
        </w:rPr>
        <w:t>32 334.</w:t>
      </w:r>
    </w:p>
  </w:footnote>
  <w:footnote w:id="24">
    <w:p w:rsidR="00800156" w:rsidRPr="00C116EF" w:rsidRDefault="00800156">
      <w:pPr>
        <w:pStyle w:val="Voetnoottekst"/>
        <w:rPr>
          <w:rFonts w:ascii="Verdana" w:hAnsi="Verdana"/>
          <w:sz w:val="16"/>
          <w:szCs w:val="16"/>
        </w:rPr>
      </w:pPr>
      <w:r w:rsidRPr="00C116EF">
        <w:rPr>
          <w:rStyle w:val="Voetnootmarkering"/>
          <w:rFonts w:ascii="Verdana" w:hAnsi="Verdana"/>
          <w:sz w:val="16"/>
          <w:szCs w:val="16"/>
        </w:rPr>
        <w:footnoteRef/>
      </w:r>
      <w:r w:rsidRPr="00C116EF">
        <w:rPr>
          <w:rFonts w:ascii="Verdana" w:hAnsi="Verdana"/>
          <w:sz w:val="16"/>
          <w:szCs w:val="16"/>
        </w:rPr>
        <w:t xml:space="preserve"> </w:t>
      </w:r>
      <w:r w:rsidRPr="00C116EF">
        <w:rPr>
          <w:rFonts w:ascii="Verdana" w:hAnsi="Verdana"/>
          <w:i/>
          <w:sz w:val="16"/>
          <w:szCs w:val="16"/>
        </w:rPr>
        <w:t>Kamerstukken</w:t>
      </w:r>
      <w:r w:rsidRPr="00C116EF">
        <w:rPr>
          <w:rFonts w:ascii="Verdana" w:hAnsi="Verdana"/>
          <w:sz w:val="16"/>
          <w:szCs w:val="16"/>
        </w:rPr>
        <w:t xml:space="preserve"> 33 239.</w:t>
      </w:r>
    </w:p>
  </w:footnote>
  <w:footnote w:id="25">
    <w:p w:rsidR="00800156" w:rsidRPr="00913EA8" w:rsidRDefault="00800156">
      <w:pPr>
        <w:pStyle w:val="Voetnoottekst"/>
        <w:rPr>
          <w:rFonts w:ascii="Verdana" w:hAnsi="Verdana"/>
          <w:sz w:val="16"/>
          <w:szCs w:val="16"/>
        </w:rPr>
      </w:pPr>
      <w:r w:rsidRPr="00913EA8">
        <w:rPr>
          <w:rStyle w:val="Voetnootmarkering"/>
          <w:rFonts w:ascii="Verdana" w:hAnsi="Verdana"/>
          <w:sz w:val="16"/>
          <w:szCs w:val="16"/>
        </w:rPr>
        <w:footnoteRef/>
      </w:r>
      <w:r w:rsidRPr="00913EA8">
        <w:rPr>
          <w:rFonts w:ascii="Verdana" w:hAnsi="Verdana"/>
          <w:sz w:val="16"/>
          <w:szCs w:val="16"/>
        </w:rPr>
        <w:t xml:space="preserve"> </w:t>
      </w:r>
      <w:r w:rsidRPr="00913EA8">
        <w:rPr>
          <w:rFonts w:ascii="Verdana" w:hAnsi="Verdana" w:cs="Times New Roman"/>
          <w:i/>
          <w:sz w:val="16"/>
          <w:szCs w:val="16"/>
        </w:rPr>
        <w:t>Kamerstukken II</w:t>
      </w:r>
      <w:r w:rsidRPr="00913EA8">
        <w:rPr>
          <w:rFonts w:ascii="Verdana" w:hAnsi="Verdana" w:cs="Times New Roman"/>
          <w:sz w:val="16"/>
          <w:szCs w:val="16"/>
        </w:rPr>
        <w:t xml:space="preserve"> 2009/10, 31 570, nr. 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56" w:rsidRDefault="0080015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abstractNum w:abstractNumId="0">
    <w:nsid w:val="082F1A35"/>
    <w:multiLevelType w:val="multilevel"/>
    <w:tmpl w:val="1F5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00A9F"/>
    <w:multiLevelType w:val="multilevel"/>
    <w:tmpl w:val="7230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13083"/>
    <w:multiLevelType w:val="multilevel"/>
    <w:tmpl w:val="8EF0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736B5"/>
    <w:multiLevelType w:val="hybridMultilevel"/>
    <w:tmpl w:val="5540F5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5C23BDE"/>
    <w:multiLevelType w:val="multilevel"/>
    <w:tmpl w:val="F1EC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F2077"/>
    <w:multiLevelType w:val="hybridMultilevel"/>
    <w:tmpl w:val="69DC98C8"/>
    <w:lvl w:ilvl="0" w:tplc="3E7442CE">
      <w:start w:val="1"/>
      <w:numFmt w:val="lowerLetter"/>
      <w:lvlText w:val="%1."/>
      <w:lvlJc w:val="left"/>
      <w:pPr>
        <w:ind w:left="720" w:hanging="360"/>
      </w:pPr>
      <w:rPr>
        <w:rFonts w:eastAsiaTheme="minorHAnsi" w:cs="Arial"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A483AC2"/>
    <w:multiLevelType w:val="multilevel"/>
    <w:tmpl w:val="B4FC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5457F"/>
    <w:multiLevelType w:val="multilevel"/>
    <w:tmpl w:val="983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A33C09"/>
    <w:multiLevelType w:val="multilevel"/>
    <w:tmpl w:val="C9CC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F26367"/>
    <w:multiLevelType w:val="multilevel"/>
    <w:tmpl w:val="5498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AB5761"/>
    <w:multiLevelType w:val="multilevel"/>
    <w:tmpl w:val="D9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113DBE"/>
    <w:multiLevelType w:val="multilevel"/>
    <w:tmpl w:val="AEEC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22160F"/>
    <w:multiLevelType w:val="multilevel"/>
    <w:tmpl w:val="0002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77498A"/>
    <w:multiLevelType w:val="hybridMultilevel"/>
    <w:tmpl w:val="5ED0E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B9366AE"/>
    <w:multiLevelType w:val="hybridMultilevel"/>
    <w:tmpl w:val="22882EFA"/>
    <w:lvl w:ilvl="0" w:tplc="89F879D4">
      <w:start w:val="1"/>
      <w:numFmt w:val="decimal"/>
      <w:lvlText w:val="%1."/>
      <w:lvlJc w:val="left"/>
      <w:pPr>
        <w:ind w:left="720" w:hanging="360"/>
      </w:pPr>
      <w:rPr>
        <w:b/>
      </w:rPr>
    </w:lvl>
    <w:lvl w:ilvl="1" w:tplc="04130001">
      <w:start w:val="1"/>
      <w:numFmt w:val="bullet"/>
      <w:lvlText w:val=""/>
      <w:lvlJc w:val="left"/>
      <w:pPr>
        <w:ind w:left="1440" w:hanging="360"/>
      </w:pPr>
      <w:rPr>
        <w:rFonts w:ascii="Symbol" w:hAnsi="Symbol"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5">
    <w:nsid w:val="603C25E9"/>
    <w:multiLevelType w:val="multilevel"/>
    <w:tmpl w:val="3F26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AF4B24"/>
    <w:multiLevelType w:val="multilevel"/>
    <w:tmpl w:val="F748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956A95"/>
    <w:multiLevelType w:val="multilevel"/>
    <w:tmpl w:val="4F30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617356"/>
    <w:multiLevelType w:val="hybridMultilevel"/>
    <w:tmpl w:val="7CE6F7AC"/>
    <w:lvl w:ilvl="0" w:tplc="2280F8AA">
      <w:start w:val="1"/>
      <w:numFmt w:val="decimal"/>
      <w:lvlText w:val="%1."/>
      <w:lvlJc w:val="left"/>
      <w:pPr>
        <w:ind w:left="720" w:hanging="360"/>
      </w:pPr>
      <w:rPr>
        <w:rFonts w:ascii="Verdana" w:eastAsiaTheme="minorHAnsi"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17"/>
  </w:num>
  <w:num w:numId="5">
    <w:abstractNumId w:val="10"/>
  </w:num>
  <w:num w:numId="6">
    <w:abstractNumId w:val="4"/>
  </w:num>
  <w:num w:numId="7">
    <w:abstractNumId w:val="9"/>
  </w:num>
  <w:num w:numId="8">
    <w:abstractNumId w:val="1"/>
  </w:num>
  <w:num w:numId="9">
    <w:abstractNumId w:val="2"/>
  </w:num>
  <w:num w:numId="10">
    <w:abstractNumId w:val="16"/>
  </w:num>
  <w:num w:numId="11">
    <w:abstractNumId w:val="11"/>
  </w:num>
  <w:num w:numId="12">
    <w:abstractNumId w:val="7"/>
  </w:num>
  <w:num w:numId="13">
    <w:abstractNumId w:val="0"/>
  </w:num>
  <w:num w:numId="14">
    <w:abstractNumId w:val="15"/>
  </w:num>
  <w:num w:numId="15">
    <w:abstractNumId w:val="13"/>
  </w:num>
  <w:num w:numId="16">
    <w:abstractNumId w:val="18"/>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20355"/>
    <w:rsid w:val="000049DE"/>
    <w:rsid w:val="000116BA"/>
    <w:rsid w:val="00011744"/>
    <w:rsid w:val="00016C5F"/>
    <w:rsid w:val="00030158"/>
    <w:rsid w:val="000354C2"/>
    <w:rsid w:val="00042927"/>
    <w:rsid w:val="0005450D"/>
    <w:rsid w:val="00055B3B"/>
    <w:rsid w:val="00071676"/>
    <w:rsid w:val="000879CF"/>
    <w:rsid w:val="000B495D"/>
    <w:rsid w:val="000B7BF4"/>
    <w:rsid w:val="000C5AD4"/>
    <w:rsid w:val="000E0846"/>
    <w:rsid w:val="000E51E7"/>
    <w:rsid w:val="000F7AF2"/>
    <w:rsid w:val="001107F4"/>
    <w:rsid w:val="00121044"/>
    <w:rsid w:val="001532CB"/>
    <w:rsid w:val="0015779E"/>
    <w:rsid w:val="00163DF1"/>
    <w:rsid w:val="001650C0"/>
    <w:rsid w:val="001662A6"/>
    <w:rsid w:val="00166AA7"/>
    <w:rsid w:val="0017657D"/>
    <w:rsid w:val="0018043C"/>
    <w:rsid w:val="0019380D"/>
    <w:rsid w:val="001976F4"/>
    <w:rsid w:val="001A1831"/>
    <w:rsid w:val="001A54D9"/>
    <w:rsid w:val="001B6425"/>
    <w:rsid w:val="001B7248"/>
    <w:rsid w:val="001C403A"/>
    <w:rsid w:val="001C5C6C"/>
    <w:rsid w:val="001E2A9A"/>
    <w:rsid w:val="001E3750"/>
    <w:rsid w:val="001F36EE"/>
    <w:rsid w:val="001F5B7C"/>
    <w:rsid w:val="00204AB3"/>
    <w:rsid w:val="0021394D"/>
    <w:rsid w:val="00213B31"/>
    <w:rsid w:val="00216319"/>
    <w:rsid w:val="0022626D"/>
    <w:rsid w:val="00251078"/>
    <w:rsid w:val="002624E4"/>
    <w:rsid w:val="00263E3C"/>
    <w:rsid w:val="002756E8"/>
    <w:rsid w:val="00294C70"/>
    <w:rsid w:val="00295A76"/>
    <w:rsid w:val="002970EF"/>
    <w:rsid w:val="002C042B"/>
    <w:rsid w:val="002C4220"/>
    <w:rsid w:val="002D5102"/>
    <w:rsid w:val="002D5172"/>
    <w:rsid w:val="002E5338"/>
    <w:rsid w:val="002E6A5B"/>
    <w:rsid w:val="002F526F"/>
    <w:rsid w:val="00305146"/>
    <w:rsid w:val="00316E83"/>
    <w:rsid w:val="00321AD4"/>
    <w:rsid w:val="00322B48"/>
    <w:rsid w:val="00331DAD"/>
    <w:rsid w:val="00335881"/>
    <w:rsid w:val="003449F2"/>
    <w:rsid w:val="00345F08"/>
    <w:rsid w:val="0034789E"/>
    <w:rsid w:val="00374A3E"/>
    <w:rsid w:val="00374FE1"/>
    <w:rsid w:val="003A68A6"/>
    <w:rsid w:val="003D0E29"/>
    <w:rsid w:val="003D38A3"/>
    <w:rsid w:val="003D4536"/>
    <w:rsid w:val="003E6480"/>
    <w:rsid w:val="003E6F9E"/>
    <w:rsid w:val="003E7255"/>
    <w:rsid w:val="003F22EF"/>
    <w:rsid w:val="003F60B4"/>
    <w:rsid w:val="003F7364"/>
    <w:rsid w:val="003F7E61"/>
    <w:rsid w:val="004054EE"/>
    <w:rsid w:val="004073F6"/>
    <w:rsid w:val="00412598"/>
    <w:rsid w:val="00417403"/>
    <w:rsid w:val="00423086"/>
    <w:rsid w:val="00423DBA"/>
    <w:rsid w:val="004263E9"/>
    <w:rsid w:val="00433FD0"/>
    <w:rsid w:val="00444F9B"/>
    <w:rsid w:val="00452838"/>
    <w:rsid w:val="00457D85"/>
    <w:rsid w:val="00480065"/>
    <w:rsid w:val="0048459E"/>
    <w:rsid w:val="004859AD"/>
    <w:rsid w:val="00487821"/>
    <w:rsid w:val="004908D2"/>
    <w:rsid w:val="004A6584"/>
    <w:rsid w:val="004B5148"/>
    <w:rsid w:val="004B7BE3"/>
    <w:rsid w:val="004C2A7F"/>
    <w:rsid w:val="004D6D47"/>
    <w:rsid w:val="004E04B0"/>
    <w:rsid w:val="00502460"/>
    <w:rsid w:val="00505D57"/>
    <w:rsid w:val="00511B98"/>
    <w:rsid w:val="00530E7C"/>
    <w:rsid w:val="00543963"/>
    <w:rsid w:val="00546262"/>
    <w:rsid w:val="0055501C"/>
    <w:rsid w:val="00574393"/>
    <w:rsid w:val="005835B2"/>
    <w:rsid w:val="005841D5"/>
    <w:rsid w:val="005843E5"/>
    <w:rsid w:val="0058786A"/>
    <w:rsid w:val="00587F26"/>
    <w:rsid w:val="00591B7D"/>
    <w:rsid w:val="0059785A"/>
    <w:rsid w:val="005A6EA5"/>
    <w:rsid w:val="005B0AD3"/>
    <w:rsid w:val="005B1D0B"/>
    <w:rsid w:val="005B62BF"/>
    <w:rsid w:val="005C6448"/>
    <w:rsid w:val="005D1C7A"/>
    <w:rsid w:val="005D1F8C"/>
    <w:rsid w:val="005D4A96"/>
    <w:rsid w:val="005D5034"/>
    <w:rsid w:val="005D5056"/>
    <w:rsid w:val="005D7289"/>
    <w:rsid w:val="005E3D05"/>
    <w:rsid w:val="005E5B3D"/>
    <w:rsid w:val="005F2F9C"/>
    <w:rsid w:val="0060244C"/>
    <w:rsid w:val="0060660E"/>
    <w:rsid w:val="00611AC4"/>
    <w:rsid w:val="0061377F"/>
    <w:rsid w:val="006377C7"/>
    <w:rsid w:val="00647357"/>
    <w:rsid w:val="00655203"/>
    <w:rsid w:val="00657DED"/>
    <w:rsid w:val="0066464D"/>
    <w:rsid w:val="00664FE9"/>
    <w:rsid w:val="006909D3"/>
    <w:rsid w:val="00692208"/>
    <w:rsid w:val="006A074C"/>
    <w:rsid w:val="006B4BA4"/>
    <w:rsid w:val="006B528E"/>
    <w:rsid w:val="006E60F7"/>
    <w:rsid w:val="006F0F85"/>
    <w:rsid w:val="006F3D58"/>
    <w:rsid w:val="00703BEB"/>
    <w:rsid w:val="00715D9A"/>
    <w:rsid w:val="00727A70"/>
    <w:rsid w:val="00727F6F"/>
    <w:rsid w:val="007367D0"/>
    <w:rsid w:val="00754D2E"/>
    <w:rsid w:val="007573BF"/>
    <w:rsid w:val="0076003C"/>
    <w:rsid w:val="00760731"/>
    <w:rsid w:val="00770994"/>
    <w:rsid w:val="007716E8"/>
    <w:rsid w:val="00795A7B"/>
    <w:rsid w:val="00796AC9"/>
    <w:rsid w:val="00797E4B"/>
    <w:rsid w:val="007A3A07"/>
    <w:rsid w:val="007B4157"/>
    <w:rsid w:val="007C4D1C"/>
    <w:rsid w:val="007C6327"/>
    <w:rsid w:val="007C6C5E"/>
    <w:rsid w:val="007D2124"/>
    <w:rsid w:val="007E1F57"/>
    <w:rsid w:val="007F2FAD"/>
    <w:rsid w:val="00800156"/>
    <w:rsid w:val="0080344C"/>
    <w:rsid w:val="0082140C"/>
    <w:rsid w:val="00825C5A"/>
    <w:rsid w:val="0083003C"/>
    <w:rsid w:val="008337E8"/>
    <w:rsid w:val="00834CC4"/>
    <w:rsid w:val="00841686"/>
    <w:rsid w:val="00843594"/>
    <w:rsid w:val="00844906"/>
    <w:rsid w:val="00847420"/>
    <w:rsid w:val="00864200"/>
    <w:rsid w:val="00870A52"/>
    <w:rsid w:val="00870EA1"/>
    <w:rsid w:val="00875384"/>
    <w:rsid w:val="008769C1"/>
    <w:rsid w:val="008800F1"/>
    <w:rsid w:val="00881FF2"/>
    <w:rsid w:val="008A44B5"/>
    <w:rsid w:val="008A4661"/>
    <w:rsid w:val="008A4B61"/>
    <w:rsid w:val="008A74A6"/>
    <w:rsid w:val="008B2F37"/>
    <w:rsid w:val="008B492C"/>
    <w:rsid w:val="008C26B1"/>
    <w:rsid w:val="008F7B78"/>
    <w:rsid w:val="00902B35"/>
    <w:rsid w:val="0090439F"/>
    <w:rsid w:val="00907B22"/>
    <w:rsid w:val="009123F4"/>
    <w:rsid w:val="00913EA8"/>
    <w:rsid w:val="00914170"/>
    <w:rsid w:val="00920355"/>
    <w:rsid w:val="0092377C"/>
    <w:rsid w:val="00927262"/>
    <w:rsid w:val="009304FD"/>
    <w:rsid w:val="00935394"/>
    <w:rsid w:val="0094731C"/>
    <w:rsid w:val="00957534"/>
    <w:rsid w:val="009722D4"/>
    <w:rsid w:val="00984C05"/>
    <w:rsid w:val="0098707D"/>
    <w:rsid w:val="00987503"/>
    <w:rsid w:val="009B0D4B"/>
    <w:rsid w:val="009B6944"/>
    <w:rsid w:val="009B7BC1"/>
    <w:rsid w:val="009D021B"/>
    <w:rsid w:val="009D6A6D"/>
    <w:rsid w:val="009E2B8D"/>
    <w:rsid w:val="009F010B"/>
    <w:rsid w:val="009F5E09"/>
    <w:rsid w:val="009F6F92"/>
    <w:rsid w:val="00A10BFA"/>
    <w:rsid w:val="00A13EE3"/>
    <w:rsid w:val="00A15544"/>
    <w:rsid w:val="00A17644"/>
    <w:rsid w:val="00A17C6E"/>
    <w:rsid w:val="00A2313A"/>
    <w:rsid w:val="00A240D3"/>
    <w:rsid w:val="00A35E89"/>
    <w:rsid w:val="00A44091"/>
    <w:rsid w:val="00A52532"/>
    <w:rsid w:val="00A67DAF"/>
    <w:rsid w:val="00A73442"/>
    <w:rsid w:val="00A744B5"/>
    <w:rsid w:val="00A761C1"/>
    <w:rsid w:val="00A83A3E"/>
    <w:rsid w:val="00A84D7C"/>
    <w:rsid w:val="00A93671"/>
    <w:rsid w:val="00A95A23"/>
    <w:rsid w:val="00AA4C97"/>
    <w:rsid w:val="00AB381A"/>
    <w:rsid w:val="00AD14B6"/>
    <w:rsid w:val="00AE3689"/>
    <w:rsid w:val="00AE5042"/>
    <w:rsid w:val="00AE7E45"/>
    <w:rsid w:val="00AF024C"/>
    <w:rsid w:val="00B007AD"/>
    <w:rsid w:val="00B076A9"/>
    <w:rsid w:val="00B1055E"/>
    <w:rsid w:val="00B154B3"/>
    <w:rsid w:val="00B203BF"/>
    <w:rsid w:val="00B2343E"/>
    <w:rsid w:val="00B322D5"/>
    <w:rsid w:val="00B34878"/>
    <w:rsid w:val="00B366AF"/>
    <w:rsid w:val="00B410C7"/>
    <w:rsid w:val="00B45786"/>
    <w:rsid w:val="00B62485"/>
    <w:rsid w:val="00B647E7"/>
    <w:rsid w:val="00B70224"/>
    <w:rsid w:val="00B834B1"/>
    <w:rsid w:val="00B83736"/>
    <w:rsid w:val="00B87748"/>
    <w:rsid w:val="00B904A0"/>
    <w:rsid w:val="00B9092C"/>
    <w:rsid w:val="00B94A90"/>
    <w:rsid w:val="00B97174"/>
    <w:rsid w:val="00BA3908"/>
    <w:rsid w:val="00BA4D47"/>
    <w:rsid w:val="00BA62A0"/>
    <w:rsid w:val="00BB4218"/>
    <w:rsid w:val="00BC77C3"/>
    <w:rsid w:val="00BF741C"/>
    <w:rsid w:val="00C01E0B"/>
    <w:rsid w:val="00C04BD1"/>
    <w:rsid w:val="00C05BC9"/>
    <w:rsid w:val="00C10C74"/>
    <w:rsid w:val="00C116EF"/>
    <w:rsid w:val="00C11DAB"/>
    <w:rsid w:val="00C11ED9"/>
    <w:rsid w:val="00C121A0"/>
    <w:rsid w:val="00C14F2C"/>
    <w:rsid w:val="00C23DD9"/>
    <w:rsid w:val="00C2720B"/>
    <w:rsid w:val="00C305BC"/>
    <w:rsid w:val="00C532E0"/>
    <w:rsid w:val="00C7154D"/>
    <w:rsid w:val="00C776CB"/>
    <w:rsid w:val="00C81243"/>
    <w:rsid w:val="00C8266E"/>
    <w:rsid w:val="00C87875"/>
    <w:rsid w:val="00CA77FA"/>
    <w:rsid w:val="00CB0964"/>
    <w:rsid w:val="00CC0E40"/>
    <w:rsid w:val="00CC16EF"/>
    <w:rsid w:val="00D04529"/>
    <w:rsid w:val="00D13323"/>
    <w:rsid w:val="00D133C0"/>
    <w:rsid w:val="00D243CA"/>
    <w:rsid w:val="00D33EFD"/>
    <w:rsid w:val="00D34393"/>
    <w:rsid w:val="00D46DDA"/>
    <w:rsid w:val="00D50C33"/>
    <w:rsid w:val="00D52F5A"/>
    <w:rsid w:val="00D62FD8"/>
    <w:rsid w:val="00D67ECA"/>
    <w:rsid w:val="00D71449"/>
    <w:rsid w:val="00D7518C"/>
    <w:rsid w:val="00D76ED8"/>
    <w:rsid w:val="00DB31E0"/>
    <w:rsid w:val="00DB5FA5"/>
    <w:rsid w:val="00DB6EF0"/>
    <w:rsid w:val="00DD66AD"/>
    <w:rsid w:val="00DD6EE1"/>
    <w:rsid w:val="00DD7DE1"/>
    <w:rsid w:val="00E00283"/>
    <w:rsid w:val="00E03020"/>
    <w:rsid w:val="00E04A8F"/>
    <w:rsid w:val="00E14A8A"/>
    <w:rsid w:val="00E24D58"/>
    <w:rsid w:val="00E33F14"/>
    <w:rsid w:val="00E3424C"/>
    <w:rsid w:val="00E40377"/>
    <w:rsid w:val="00E40E93"/>
    <w:rsid w:val="00E44902"/>
    <w:rsid w:val="00E47D3B"/>
    <w:rsid w:val="00E47DDB"/>
    <w:rsid w:val="00E51F72"/>
    <w:rsid w:val="00E533B7"/>
    <w:rsid w:val="00E55250"/>
    <w:rsid w:val="00E57EE5"/>
    <w:rsid w:val="00E653F2"/>
    <w:rsid w:val="00E71A32"/>
    <w:rsid w:val="00E8792D"/>
    <w:rsid w:val="00E91A01"/>
    <w:rsid w:val="00E92817"/>
    <w:rsid w:val="00E932F8"/>
    <w:rsid w:val="00E9334F"/>
    <w:rsid w:val="00EA0155"/>
    <w:rsid w:val="00EA0F1E"/>
    <w:rsid w:val="00EA14F8"/>
    <w:rsid w:val="00EC3768"/>
    <w:rsid w:val="00EC4BF9"/>
    <w:rsid w:val="00EC5DCD"/>
    <w:rsid w:val="00ED0E42"/>
    <w:rsid w:val="00ED52FA"/>
    <w:rsid w:val="00ED6D65"/>
    <w:rsid w:val="00F00F19"/>
    <w:rsid w:val="00F13DBE"/>
    <w:rsid w:val="00F21EB1"/>
    <w:rsid w:val="00F22CDC"/>
    <w:rsid w:val="00F30810"/>
    <w:rsid w:val="00F34E1B"/>
    <w:rsid w:val="00F4564D"/>
    <w:rsid w:val="00F4611A"/>
    <w:rsid w:val="00F50CAD"/>
    <w:rsid w:val="00F53DBD"/>
    <w:rsid w:val="00F561E1"/>
    <w:rsid w:val="00F725A1"/>
    <w:rsid w:val="00F73737"/>
    <w:rsid w:val="00F814EB"/>
    <w:rsid w:val="00F8385A"/>
    <w:rsid w:val="00F86C70"/>
    <w:rsid w:val="00F910C6"/>
    <w:rsid w:val="00F93757"/>
    <w:rsid w:val="00F97A0E"/>
    <w:rsid w:val="00FB09F6"/>
    <w:rsid w:val="00FB35B7"/>
    <w:rsid w:val="00FC0C5F"/>
    <w:rsid w:val="00FC17AC"/>
    <w:rsid w:val="00FC493D"/>
    <w:rsid w:val="00FC5DFC"/>
    <w:rsid w:val="00FD334D"/>
    <w:rsid w:val="00FD6D9F"/>
    <w:rsid w:val="00FF76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20355"/>
    <w:pPr>
      <w:autoSpaceDE w:val="0"/>
      <w:autoSpaceDN w:val="0"/>
      <w:adjustRightInd w:val="0"/>
      <w:spacing w:after="0" w:line="240" w:lineRule="auto"/>
    </w:pPr>
    <w:rPr>
      <w:rFonts w:ascii="Arial" w:hAnsi="Arial" w:cs="Arial"/>
      <w:color w:val="000000"/>
      <w:sz w:val="24"/>
      <w:szCs w:val="24"/>
    </w:rPr>
  </w:style>
  <w:style w:type="paragraph" w:customStyle="1" w:styleId="mtop">
    <w:name w:val="mtop"/>
    <w:basedOn w:val="Standaard"/>
    <w:rsid w:val="00920355"/>
    <w:pPr>
      <w:spacing w:before="240" w:after="0" w:line="240" w:lineRule="auto"/>
    </w:pPr>
    <w:rPr>
      <w:rFonts w:ascii="Times New Roman" w:eastAsia="Times New Roman" w:hAnsi="Times New Roman" w:cs="Times New Roman"/>
      <w:sz w:val="24"/>
      <w:szCs w:val="24"/>
      <w:lang w:eastAsia="nl-NL"/>
    </w:rPr>
  </w:style>
  <w:style w:type="paragraph" w:customStyle="1" w:styleId="mnone">
    <w:name w:val="mnone"/>
    <w:basedOn w:val="Standaard"/>
    <w:rsid w:val="00920355"/>
    <w:pPr>
      <w:spacing w:after="0"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20355"/>
    <w:rPr>
      <w:b/>
      <w:bCs/>
    </w:rPr>
  </w:style>
  <w:style w:type="character" w:customStyle="1" w:styleId="lnksmeti1">
    <w:name w:val="lnksmeti1"/>
    <w:basedOn w:val="Standaardalinea-lettertype"/>
    <w:rsid w:val="00920355"/>
    <w:rPr>
      <w:rFonts w:ascii="Times New Roman" w:hAnsi="Times New Roman" w:cs="Times New Roman" w:hint="default"/>
      <w:b/>
      <w:bCs/>
      <w:strike w:val="0"/>
      <w:dstrike w:val="0"/>
      <w:sz w:val="19"/>
      <w:szCs w:val="19"/>
      <w:u w:val="none"/>
      <w:effect w:val="none"/>
    </w:rPr>
  </w:style>
  <w:style w:type="paragraph" w:customStyle="1" w:styleId="extramarge">
    <w:name w:val="extra_marge"/>
    <w:basedOn w:val="Standaard"/>
    <w:rsid w:val="009203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idden">
    <w:name w:val="hidden"/>
    <w:basedOn w:val="Standaardalinea-lettertype"/>
    <w:rsid w:val="00920355"/>
  </w:style>
  <w:style w:type="paragraph" w:styleId="Koptekst">
    <w:name w:val="header"/>
    <w:basedOn w:val="Standaard"/>
    <w:link w:val="KoptekstChar"/>
    <w:uiPriority w:val="99"/>
    <w:semiHidden/>
    <w:unhideWhenUsed/>
    <w:rsid w:val="003478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4789E"/>
  </w:style>
  <w:style w:type="paragraph" w:styleId="Voettekst">
    <w:name w:val="footer"/>
    <w:basedOn w:val="Standaard"/>
    <w:link w:val="VoettekstChar"/>
    <w:uiPriority w:val="99"/>
    <w:unhideWhenUsed/>
    <w:rsid w:val="003478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789E"/>
  </w:style>
  <w:style w:type="paragraph" w:styleId="Voetnoottekst">
    <w:name w:val="footnote text"/>
    <w:basedOn w:val="Standaard"/>
    <w:link w:val="VoetnoottekstChar"/>
    <w:uiPriority w:val="99"/>
    <w:unhideWhenUsed/>
    <w:rsid w:val="002510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51078"/>
    <w:rPr>
      <w:sz w:val="20"/>
      <w:szCs w:val="20"/>
    </w:rPr>
  </w:style>
  <w:style w:type="character" w:styleId="Voetnootmarkering">
    <w:name w:val="footnote reference"/>
    <w:basedOn w:val="Standaardalinea-lettertype"/>
    <w:uiPriority w:val="99"/>
    <w:unhideWhenUsed/>
    <w:rsid w:val="00251078"/>
    <w:rPr>
      <w:vertAlign w:val="superscript"/>
    </w:rPr>
  </w:style>
  <w:style w:type="character" w:styleId="Hyperlink">
    <w:name w:val="Hyperlink"/>
    <w:basedOn w:val="Standaardalinea-lettertype"/>
    <w:uiPriority w:val="99"/>
    <w:unhideWhenUsed/>
    <w:rsid w:val="004073F6"/>
    <w:rPr>
      <w:color w:val="0066CC"/>
      <w:u w:val="single"/>
    </w:rPr>
  </w:style>
  <w:style w:type="character" w:styleId="Verwijzingopmerking">
    <w:name w:val="annotation reference"/>
    <w:basedOn w:val="Standaardalinea-lettertype"/>
    <w:uiPriority w:val="99"/>
    <w:semiHidden/>
    <w:unhideWhenUsed/>
    <w:rsid w:val="00F97A0E"/>
    <w:rPr>
      <w:sz w:val="16"/>
      <w:szCs w:val="16"/>
    </w:rPr>
  </w:style>
  <w:style w:type="paragraph" w:styleId="Tekstopmerking">
    <w:name w:val="annotation text"/>
    <w:basedOn w:val="Standaard"/>
    <w:link w:val="TekstopmerkingChar"/>
    <w:uiPriority w:val="99"/>
    <w:unhideWhenUsed/>
    <w:rsid w:val="00F97A0E"/>
    <w:pPr>
      <w:spacing w:line="240" w:lineRule="auto"/>
    </w:pPr>
    <w:rPr>
      <w:sz w:val="20"/>
      <w:szCs w:val="20"/>
    </w:rPr>
  </w:style>
  <w:style w:type="character" w:customStyle="1" w:styleId="TekstopmerkingChar">
    <w:name w:val="Tekst opmerking Char"/>
    <w:basedOn w:val="Standaardalinea-lettertype"/>
    <w:link w:val="Tekstopmerking"/>
    <w:uiPriority w:val="99"/>
    <w:rsid w:val="00F97A0E"/>
    <w:rPr>
      <w:sz w:val="20"/>
      <w:szCs w:val="20"/>
    </w:rPr>
  </w:style>
  <w:style w:type="paragraph" w:styleId="Onderwerpvanopmerking">
    <w:name w:val="annotation subject"/>
    <w:basedOn w:val="Tekstopmerking"/>
    <w:next w:val="Tekstopmerking"/>
    <w:link w:val="OnderwerpvanopmerkingChar"/>
    <w:uiPriority w:val="99"/>
    <w:semiHidden/>
    <w:unhideWhenUsed/>
    <w:rsid w:val="00F97A0E"/>
    <w:rPr>
      <w:b/>
      <w:bCs/>
    </w:rPr>
  </w:style>
  <w:style w:type="character" w:customStyle="1" w:styleId="OnderwerpvanopmerkingChar">
    <w:name w:val="Onderwerp van opmerking Char"/>
    <w:basedOn w:val="TekstopmerkingChar"/>
    <w:link w:val="Onderwerpvanopmerking"/>
    <w:uiPriority w:val="99"/>
    <w:semiHidden/>
    <w:rsid w:val="00F97A0E"/>
    <w:rPr>
      <w:b/>
      <w:bCs/>
    </w:rPr>
  </w:style>
  <w:style w:type="paragraph" w:styleId="Ballontekst">
    <w:name w:val="Balloon Text"/>
    <w:basedOn w:val="Standaard"/>
    <w:link w:val="BallontekstChar"/>
    <w:uiPriority w:val="99"/>
    <w:semiHidden/>
    <w:unhideWhenUsed/>
    <w:rsid w:val="00F97A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7A0E"/>
    <w:rPr>
      <w:rFonts w:ascii="Tahoma" w:hAnsi="Tahoma" w:cs="Tahoma"/>
      <w:sz w:val="16"/>
      <w:szCs w:val="16"/>
    </w:rPr>
  </w:style>
  <w:style w:type="character" w:styleId="GevolgdeHyperlink">
    <w:name w:val="FollowedHyperlink"/>
    <w:basedOn w:val="Standaardalinea-lettertype"/>
    <w:uiPriority w:val="99"/>
    <w:semiHidden/>
    <w:unhideWhenUsed/>
    <w:rsid w:val="001A54D9"/>
    <w:rPr>
      <w:color w:val="800080" w:themeColor="followedHyperlink"/>
      <w:u w:val="single"/>
    </w:rPr>
  </w:style>
  <w:style w:type="paragraph" w:styleId="Lijstalinea">
    <w:name w:val="List Paragraph"/>
    <w:basedOn w:val="Standaard"/>
    <w:uiPriority w:val="34"/>
    <w:qFormat/>
    <w:rsid w:val="007573BF"/>
    <w:pPr>
      <w:widowControl w:val="0"/>
      <w:suppressAutoHyphens/>
      <w:autoSpaceDN w:val="0"/>
      <w:spacing w:after="0" w:line="240" w:lineRule="exact"/>
      <w:ind w:left="720"/>
      <w:contextualSpacing/>
    </w:pPr>
    <w:rPr>
      <w:rFonts w:ascii="Verdana" w:eastAsia="DejaVu Sans" w:hAnsi="Verdana" w:cs="Mangal"/>
      <w:kern w:val="3"/>
      <w:sz w:val="18"/>
      <w:szCs w:val="24"/>
      <w:lang w:eastAsia="zh-CN" w:bidi="hi-IN"/>
    </w:rPr>
  </w:style>
  <w:style w:type="table" w:styleId="Tabelraster">
    <w:name w:val="Table Grid"/>
    <w:basedOn w:val="Standaardtabel"/>
    <w:uiPriority w:val="59"/>
    <w:rsid w:val="00C1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361044">
      <w:bodyDiv w:val="1"/>
      <w:marLeft w:val="0"/>
      <w:marRight w:val="0"/>
      <w:marTop w:val="0"/>
      <w:marBottom w:val="0"/>
      <w:divBdr>
        <w:top w:val="none" w:sz="0" w:space="0" w:color="auto"/>
        <w:left w:val="none" w:sz="0" w:space="0" w:color="auto"/>
        <w:bottom w:val="none" w:sz="0" w:space="0" w:color="auto"/>
        <w:right w:val="none" w:sz="0" w:space="0" w:color="auto"/>
      </w:divBdr>
      <w:divsChild>
        <w:div w:id="18287560">
          <w:marLeft w:val="0"/>
          <w:marRight w:val="0"/>
          <w:marTop w:val="0"/>
          <w:marBottom w:val="0"/>
          <w:divBdr>
            <w:top w:val="none" w:sz="0" w:space="0" w:color="auto"/>
            <w:left w:val="none" w:sz="0" w:space="0" w:color="auto"/>
            <w:bottom w:val="none" w:sz="0" w:space="0" w:color="auto"/>
            <w:right w:val="none" w:sz="0" w:space="0" w:color="auto"/>
          </w:divBdr>
          <w:divsChild>
            <w:div w:id="1012147433">
              <w:marLeft w:val="0"/>
              <w:marRight w:val="0"/>
              <w:marTop w:val="0"/>
              <w:marBottom w:val="0"/>
              <w:divBdr>
                <w:top w:val="none" w:sz="0" w:space="0" w:color="auto"/>
                <w:left w:val="none" w:sz="0" w:space="0" w:color="auto"/>
                <w:bottom w:val="none" w:sz="0" w:space="0" w:color="auto"/>
                <w:right w:val="none" w:sz="0" w:space="0" w:color="auto"/>
              </w:divBdr>
              <w:divsChild>
                <w:div w:id="211498433">
                  <w:marLeft w:val="0"/>
                  <w:marRight w:val="0"/>
                  <w:marTop w:val="0"/>
                  <w:marBottom w:val="0"/>
                  <w:divBdr>
                    <w:top w:val="none" w:sz="0" w:space="0" w:color="auto"/>
                    <w:left w:val="none" w:sz="0" w:space="0" w:color="auto"/>
                    <w:bottom w:val="none" w:sz="0" w:space="0" w:color="auto"/>
                    <w:right w:val="none" w:sz="0" w:space="0" w:color="auto"/>
                  </w:divBdr>
                  <w:divsChild>
                    <w:div w:id="2057584905">
                      <w:marLeft w:val="0"/>
                      <w:marRight w:val="0"/>
                      <w:marTop w:val="0"/>
                      <w:marBottom w:val="0"/>
                      <w:divBdr>
                        <w:top w:val="none" w:sz="0" w:space="0" w:color="auto"/>
                        <w:left w:val="none" w:sz="0" w:space="0" w:color="auto"/>
                        <w:bottom w:val="none" w:sz="0" w:space="0" w:color="auto"/>
                        <w:right w:val="none" w:sz="0" w:space="0" w:color="auto"/>
                      </w:divBdr>
                      <w:divsChild>
                        <w:div w:id="2146659259">
                          <w:marLeft w:val="0"/>
                          <w:marRight w:val="0"/>
                          <w:marTop w:val="0"/>
                          <w:marBottom w:val="0"/>
                          <w:divBdr>
                            <w:top w:val="none" w:sz="0" w:space="0" w:color="auto"/>
                            <w:left w:val="none" w:sz="0" w:space="0" w:color="auto"/>
                            <w:bottom w:val="none" w:sz="0" w:space="0" w:color="auto"/>
                            <w:right w:val="none" w:sz="0" w:space="0" w:color="auto"/>
                          </w:divBdr>
                          <w:divsChild>
                            <w:div w:id="1252734226">
                              <w:marLeft w:val="0"/>
                              <w:marRight w:val="0"/>
                              <w:marTop w:val="0"/>
                              <w:marBottom w:val="0"/>
                              <w:divBdr>
                                <w:top w:val="none" w:sz="0" w:space="0" w:color="auto"/>
                                <w:left w:val="none" w:sz="0" w:space="0" w:color="auto"/>
                                <w:bottom w:val="none" w:sz="0" w:space="0" w:color="auto"/>
                                <w:right w:val="none" w:sz="0" w:space="0" w:color="auto"/>
                              </w:divBdr>
                              <w:divsChild>
                                <w:div w:id="1429887965">
                                  <w:marLeft w:val="0"/>
                                  <w:marRight w:val="0"/>
                                  <w:marTop w:val="0"/>
                                  <w:marBottom w:val="0"/>
                                  <w:divBdr>
                                    <w:top w:val="none" w:sz="0" w:space="0" w:color="auto"/>
                                    <w:left w:val="none" w:sz="0" w:space="0" w:color="auto"/>
                                    <w:bottom w:val="none" w:sz="0" w:space="0" w:color="auto"/>
                                    <w:right w:val="none" w:sz="0" w:space="0" w:color="auto"/>
                                  </w:divBdr>
                                  <w:divsChild>
                                    <w:div w:id="14611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360063">
      <w:bodyDiv w:val="1"/>
      <w:marLeft w:val="0"/>
      <w:marRight w:val="0"/>
      <w:marTop w:val="0"/>
      <w:marBottom w:val="0"/>
      <w:divBdr>
        <w:top w:val="none" w:sz="0" w:space="0" w:color="auto"/>
        <w:left w:val="none" w:sz="0" w:space="0" w:color="auto"/>
        <w:bottom w:val="none" w:sz="0" w:space="0" w:color="auto"/>
        <w:right w:val="none" w:sz="0" w:space="0" w:color="auto"/>
      </w:divBdr>
      <w:divsChild>
        <w:div w:id="105318808">
          <w:marLeft w:val="0"/>
          <w:marRight w:val="0"/>
          <w:marTop w:val="0"/>
          <w:marBottom w:val="0"/>
          <w:divBdr>
            <w:top w:val="none" w:sz="0" w:space="0" w:color="auto"/>
            <w:left w:val="none" w:sz="0" w:space="0" w:color="auto"/>
            <w:bottom w:val="none" w:sz="0" w:space="0" w:color="auto"/>
            <w:right w:val="none" w:sz="0" w:space="0" w:color="auto"/>
          </w:divBdr>
          <w:divsChild>
            <w:div w:id="987171938">
              <w:marLeft w:val="0"/>
              <w:marRight w:val="0"/>
              <w:marTop w:val="0"/>
              <w:marBottom w:val="0"/>
              <w:divBdr>
                <w:top w:val="none" w:sz="0" w:space="0" w:color="auto"/>
                <w:left w:val="none" w:sz="0" w:space="0" w:color="auto"/>
                <w:bottom w:val="none" w:sz="0" w:space="0" w:color="auto"/>
                <w:right w:val="none" w:sz="0" w:space="0" w:color="auto"/>
              </w:divBdr>
              <w:divsChild>
                <w:div w:id="1279677501">
                  <w:marLeft w:val="0"/>
                  <w:marRight w:val="0"/>
                  <w:marTop w:val="0"/>
                  <w:marBottom w:val="0"/>
                  <w:divBdr>
                    <w:top w:val="none" w:sz="0" w:space="0" w:color="auto"/>
                    <w:left w:val="none" w:sz="0" w:space="0" w:color="auto"/>
                    <w:bottom w:val="none" w:sz="0" w:space="0" w:color="auto"/>
                    <w:right w:val="none" w:sz="0" w:space="0" w:color="auto"/>
                  </w:divBdr>
                  <w:divsChild>
                    <w:div w:id="683289525">
                      <w:marLeft w:val="0"/>
                      <w:marRight w:val="0"/>
                      <w:marTop w:val="0"/>
                      <w:marBottom w:val="0"/>
                      <w:divBdr>
                        <w:top w:val="none" w:sz="0" w:space="0" w:color="auto"/>
                        <w:left w:val="none" w:sz="0" w:space="0" w:color="auto"/>
                        <w:bottom w:val="none" w:sz="0" w:space="0" w:color="auto"/>
                        <w:right w:val="none" w:sz="0" w:space="0" w:color="auto"/>
                      </w:divBdr>
                      <w:divsChild>
                        <w:div w:id="2044212656">
                          <w:marLeft w:val="0"/>
                          <w:marRight w:val="0"/>
                          <w:marTop w:val="0"/>
                          <w:marBottom w:val="0"/>
                          <w:divBdr>
                            <w:top w:val="none" w:sz="0" w:space="0" w:color="auto"/>
                            <w:left w:val="none" w:sz="0" w:space="0" w:color="auto"/>
                            <w:bottom w:val="none" w:sz="0" w:space="0" w:color="auto"/>
                            <w:right w:val="none" w:sz="0" w:space="0" w:color="auto"/>
                          </w:divBdr>
                          <w:divsChild>
                            <w:div w:id="1360548769">
                              <w:marLeft w:val="0"/>
                              <w:marRight w:val="0"/>
                              <w:marTop w:val="0"/>
                              <w:marBottom w:val="0"/>
                              <w:divBdr>
                                <w:top w:val="none" w:sz="0" w:space="0" w:color="auto"/>
                                <w:left w:val="none" w:sz="0" w:space="0" w:color="auto"/>
                                <w:bottom w:val="none" w:sz="0" w:space="0" w:color="auto"/>
                                <w:right w:val="none" w:sz="0" w:space="0" w:color="auto"/>
                              </w:divBdr>
                              <w:divsChild>
                                <w:div w:id="2015298246">
                                  <w:marLeft w:val="0"/>
                                  <w:marRight w:val="0"/>
                                  <w:marTop w:val="0"/>
                                  <w:marBottom w:val="0"/>
                                  <w:divBdr>
                                    <w:top w:val="none" w:sz="0" w:space="0" w:color="auto"/>
                                    <w:left w:val="none" w:sz="0" w:space="0" w:color="auto"/>
                                    <w:bottom w:val="none" w:sz="0" w:space="0" w:color="auto"/>
                                    <w:right w:val="none" w:sz="0" w:space="0" w:color="auto"/>
                                  </w:divBdr>
                                  <w:divsChild>
                                    <w:div w:id="573009772">
                                      <w:marLeft w:val="0"/>
                                      <w:marRight w:val="0"/>
                                      <w:marTop w:val="0"/>
                                      <w:marBottom w:val="0"/>
                                      <w:divBdr>
                                        <w:top w:val="none" w:sz="0" w:space="0" w:color="auto"/>
                                        <w:left w:val="none" w:sz="0" w:space="0" w:color="auto"/>
                                        <w:bottom w:val="none" w:sz="0" w:space="0" w:color="auto"/>
                                        <w:right w:val="none" w:sz="0" w:space="0" w:color="auto"/>
                                      </w:divBdr>
                                      <w:divsChild>
                                        <w:div w:id="616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1807">
                                  <w:marLeft w:val="0"/>
                                  <w:marRight w:val="0"/>
                                  <w:marTop w:val="0"/>
                                  <w:marBottom w:val="0"/>
                                  <w:divBdr>
                                    <w:top w:val="none" w:sz="0" w:space="0" w:color="auto"/>
                                    <w:left w:val="none" w:sz="0" w:space="0" w:color="auto"/>
                                    <w:bottom w:val="none" w:sz="0" w:space="0" w:color="auto"/>
                                    <w:right w:val="none" w:sz="0" w:space="0" w:color="auto"/>
                                  </w:divBdr>
                                  <w:divsChild>
                                    <w:div w:id="1364211419">
                                      <w:marLeft w:val="0"/>
                                      <w:marRight w:val="0"/>
                                      <w:marTop w:val="0"/>
                                      <w:marBottom w:val="0"/>
                                      <w:divBdr>
                                        <w:top w:val="none" w:sz="0" w:space="0" w:color="auto"/>
                                        <w:left w:val="none" w:sz="0" w:space="0" w:color="auto"/>
                                        <w:bottom w:val="none" w:sz="0" w:space="0" w:color="auto"/>
                                        <w:right w:val="none" w:sz="0" w:space="0" w:color="auto"/>
                                      </w:divBdr>
                                      <w:divsChild>
                                        <w:div w:id="363216252">
                                          <w:marLeft w:val="0"/>
                                          <w:marRight w:val="0"/>
                                          <w:marTop w:val="0"/>
                                          <w:marBottom w:val="0"/>
                                          <w:divBdr>
                                            <w:top w:val="none" w:sz="0" w:space="0" w:color="auto"/>
                                            <w:left w:val="none" w:sz="0" w:space="0" w:color="auto"/>
                                            <w:bottom w:val="none" w:sz="0" w:space="0" w:color="auto"/>
                                            <w:right w:val="none" w:sz="0" w:space="0" w:color="auto"/>
                                          </w:divBdr>
                                          <w:divsChild>
                                            <w:div w:id="1387293761">
                                              <w:marLeft w:val="0"/>
                                              <w:marRight w:val="0"/>
                                              <w:marTop w:val="0"/>
                                              <w:marBottom w:val="0"/>
                                              <w:divBdr>
                                                <w:top w:val="none" w:sz="0" w:space="0" w:color="auto"/>
                                                <w:left w:val="none" w:sz="0" w:space="0" w:color="auto"/>
                                                <w:bottom w:val="none" w:sz="0" w:space="0" w:color="auto"/>
                                                <w:right w:val="none" w:sz="0" w:space="0" w:color="auto"/>
                                              </w:divBdr>
                                              <w:divsChild>
                                                <w:div w:id="1850244967">
                                                  <w:marLeft w:val="0"/>
                                                  <w:marRight w:val="0"/>
                                                  <w:marTop w:val="0"/>
                                                  <w:marBottom w:val="0"/>
                                                  <w:divBdr>
                                                    <w:top w:val="none" w:sz="0" w:space="0" w:color="auto"/>
                                                    <w:left w:val="single" w:sz="12" w:space="0" w:color="FFFFFF"/>
                                                    <w:bottom w:val="none" w:sz="0" w:space="0" w:color="auto"/>
                                                    <w:right w:val="none" w:sz="0" w:space="0" w:color="auto"/>
                                                  </w:divBdr>
                                                  <w:divsChild>
                                                    <w:div w:id="1971351149">
                                                      <w:marLeft w:val="0"/>
                                                      <w:marRight w:val="0"/>
                                                      <w:marTop w:val="0"/>
                                                      <w:marBottom w:val="0"/>
                                                      <w:divBdr>
                                                        <w:top w:val="none" w:sz="0" w:space="0" w:color="auto"/>
                                                        <w:left w:val="none" w:sz="0" w:space="0" w:color="auto"/>
                                                        <w:bottom w:val="none" w:sz="0" w:space="0" w:color="auto"/>
                                                        <w:right w:val="none" w:sz="0" w:space="0" w:color="auto"/>
                                                      </w:divBdr>
                                                    </w:div>
                                                  </w:divsChild>
                                                </w:div>
                                                <w:div w:id="108277855">
                                                  <w:marLeft w:val="0"/>
                                                  <w:marRight w:val="0"/>
                                                  <w:marTop w:val="24"/>
                                                  <w:marBottom w:val="0"/>
                                                  <w:divBdr>
                                                    <w:top w:val="none" w:sz="0" w:space="0" w:color="auto"/>
                                                    <w:left w:val="none" w:sz="0" w:space="0" w:color="auto"/>
                                                    <w:bottom w:val="none" w:sz="0" w:space="0" w:color="auto"/>
                                                    <w:right w:val="none" w:sz="0" w:space="0" w:color="auto"/>
                                                  </w:divBdr>
                                                </w:div>
                                                <w:div w:id="1274484513">
                                                  <w:marLeft w:val="552"/>
                                                  <w:marRight w:val="0"/>
                                                  <w:marTop w:val="15"/>
                                                  <w:marBottom w:val="0"/>
                                                  <w:divBdr>
                                                    <w:top w:val="none" w:sz="0" w:space="0" w:color="auto"/>
                                                    <w:left w:val="none" w:sz="0" w:space="0" w:color="auto"/>
                                                    <w:bottom w:val="none" w:sz="0" w:space="0" w:color="auto"/>
                                                    <w:right w:val="none" w:sz="0" w:space="0" w:color="auto"/>
                                                  </w:divBdr>
                                                </w:div>
                                                <w:div w:id="12377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922791">
      <w:bodyDiv w:val="1"/>
      <w:marLeft w:val="0"/>
      <w:marRight w:val="0"/>
      <w:marTop w:val="0"/>
      <w:marBottom w:val="0"/>
      <w:divBdr>
        <w:top w:val="none" w:sz="0" w:space="0" w:color="auto"/>
        <w:left w:val="none" w:sz="0" w:space="0" w:color="auto"/>
        <w:bottom w:val="none" w:sz="0" w:space="0" w:color="auto"/>
        <w:right w:val="none" w:sz="0" w:space="0" w:color="auto"/>
      </w:divBdr>
      <w:divsChild>
        <w:div w:id="746879586">
          <w:marLeft w:val="0"/>
          <w:marRight w:val="0"/>
          <w:marTop w:val="0"/>
          <w:marBottom w:val="0"/>
          <w:divBdr>
            <w:top w:val="none" w:sz="0" w:space="0" w:color="auto"/>
            <w:left w:val="none" w:sz="0" w:space="0" w:color="auto"/>
            <w:bottom w:val="none" w:sz="0" w:space="0" w:color="auto"/>
            <w:right w:val="none" w:sz="0" w:space="0" w:color="auto"/>
          </w:divBdr>
          <w:divsChild>
            <w:div w:id="144400592">
              <w:marLeft w:val="0"/>
              <w:marRight w:val="0"/>
              <w:marTop w:val="0"/>
              <w:marBottom w:val="0"/>
              <w:divBdr>
                <w:top w:val="none" w:sz="0" w:space="0" w:color="auto"/>
                <w:left w:val="none" w:sz="0" w:space="0" w:color="auto"/>
                <w:bottom w:val="none" w:sz="0" w:space="0" w:color="auto"/>
                <w:right w:val="none" w:sz="0" w:space="0" w:color="auto"/>
              </w:divBdr>
              <w:divsChild>
                <w:div w:id="452987725">
                  <w:marLeft w:val="0"/>
                  <w:marRight w:val="0"/>
                  <w:marTop w:val="0"/>
                  <w:marBottom w:val="0"/>
                  <w:divBdr>
                    <w:top w:val="none" w:sz="0" w:space="0" w:color="auto"/>
                    <w:left w:val="none" w:sz="0" w:space="0" w:color="auto"/>
                    <w:bottom w:val="none" w:sz="0" w:space="0" w:color="auto"/>
                    <w:right w:val="none" w:sz="0" w:space="0" w:color="auto"/>
                  </w:divBdr>
                  <w:divsChild>
                    <w:div w:id="1322000257">
                      <w:marLeft w:val="0"/>
                      <w:marRight w:val="0"/>
                      <w:marTop w:val="0"/>
                      <w:marBottom w:val="0"/>
                      <w:divBdr>
                        <w:top w:val="none" w:sz="0" w:space="0" w:color="auto"/>
                        <w:left w:val="none" w:sz="0" w:space="0" w:color="auto"/>
                        <w:bottom w:val="none" w:sz="0" w:space="0" w:color="auto"/>
                        <w:right w:val="none" w:sz="0" w:space="0" w:color="auto"/>
                      </w:divBdr>
                      <w:divsChild>
                        <w:div w:id="1105464369">
                          <w:marLeft w:val="0"/>
                          <w:marRight w:val="0"/>
                          <w:marTop w:val="0"/>
                          <w:marBottom w:val="0"/>
                          <w:divBdr>
                            <w:top w:val="none" w:sz="0" w:space="0" w:color="auto"/>
                            <w:left w:val="none" w:sz="0" w:space="0" w:color="auto"/>
                            <w:bottom w:val="none" w:sz="0" w:space="0" w:color="auto"/>
                            <w:right w:val="none" w:sz="0" w:space="0" w:color="auto"/>
                          </w:divBdr>
                          <w:divsChild>
                            <w:div w:id="1503349770">
                              <w:marLeft w:val="0"/>
                              <w:marRight w:val="0"/>
                              <w:marTop w:val="0"/>
                              <w:marBottom w:val="0"/>
                              <w:divBdr>
                                <w:top w:val="none" w:sz="0" w:space="0" w:color="auto"/>
                                <w:left w:val="none" w:sz="0" w:space="0" w:color="auto"/>
                                <w:bottom w:val="none" w:sz="0" w:space="0" w:color="auto"/>
                                <w:right w:val="none" w:sz="0" w:space="0" w:color="auto"/>
                              </w:divBdr>
                              <w:divsChild>
                                <w:div w:id="436098810">
                                  <w:marLeft w:val="0"/>
                                  <w:marRight w:val="0"/>
                                  <w:marTop w:val="0"/>
                                  <w:marBottom w:val="0"/>
                                  <w:divBdr>
                                    <w:top w:val="none" w:sz="0" w:space="0" w:color="auto"/>
                                    <w:left w:val="none" w:sz="0" w:space="0" w:color="auto"/>
                                    <w:bottom w:val="none" w:sz="0" w:space="0" w:color="auto"/>
                                    <w:right w:val="none" w:sz="0" w:space="0" w:color="auto"/>
                                  </w:divBdr>
                                  <w:divsChild>
                                    <w:div w:id="13406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959411">
      <w:bodyDiv w:val="1"/>
      <w:marLeft w:val="0"/>
      <w:marRight w:val="0"/>
      <w:marTop w:val="0"/>
      <w:marBottom w:val="0"/>
      <w:divBdr>
        <w:top w:val="none" w:sz="0" w:space="0" w:color="auto"/>
        <w:left w:val="none" w:sz="0" w:space="0" w:color="auto"/>
        <w:bottom w:val="none" w:sz="0" w:space="0" w:color="auto"/>
        <w:right w:val="none" w:sz="0" w:space="0" w:color="auto"/>
      </w:divBdr>
      <w:divsChild>
        <w:div w:id="417483109">
          <w:marLeft w:val="0"/>
          <w:marRight w:val="0"/>
          <w:marTop w:val="0"/>
          <w:marBottom w:val="0"/>
          <w:divBdr>
            <w:top w:val="none" w:sz="0" w:space="0" w:color="auto"/>
            <w:left w:val="none" w:sz="0" w:space="0" w:color="auto"/>
            <w:bottom w:val="none" w:sz="0" w:space="0" w:color="auto"/>
            <w:right w:val="none" w:sz="0" w:space="0" w:color="auto"/>
          </w:divBdr>
          <w:divsChild>
            <w:div w:id="637731834">
              <w:marLeft w:val="0"/>
              <w:marRight w:val="0"/>
              <w:marTop w:val="0"/>
              <w:marBottom w:val="0"/>
              <w:divBdr>
                <w:top w:val="none" w:sz="0" w:space="0" w:color="auto"/>
                <w:left w:val="none" w:sz="0" w:space="0" w:color="auto"/>
                <w:bottom w:val="none" w:sz="0" w:space="0" w:color="auto"/>
                <w:right w:val="none" w:sz="0" w:space="0" w:color="auto"/>
              </w:divBdr>
              <w:divsChild>
                <w:div w:id="1589803354">
                  <w:marLeft w:val="0"/>
                  <w:marRight w:val="0"/>
                  <w:marTop w:val="0"/>
                  <w:marBottom w:val="0"/>
                  <w:divBdr>
                    <w:top w:val="none" w:sz="0" w:space="0" w:color="auto"/>
                    <w:left w:val="none" w:sz="0" w:space="0" w:color="auto"/>
                    <w:bottom w:val="none" w:sz="0" w:space="0" w:color="auto"/>
                    <w:right w:val="none" w:sz="0" w:space="0" w:color="auto"/>
                  </w:divBdr>
                  <w:divsChild>
                    <w:div w:id="1367674813">
                      <w:marLeft w:val="0"/>
                      <w:marRight w:val="0"/>
                      <w:marTop w:val="0"/>
                      <w:marBottom w:val="0"/>
                      <w:divBdr>
                        <w:top w:val="none" w:sz="0" w:space="0" w:color="auto"/>
                        <w:left w:val="none" w:sz="0" w:space="0" w:color="auto"/>
                        <w:bottom w:val="none" w:sz="0" w:space="0" w:color="auto"/>
                        <w:right w:val="none" w:sz="0" w:space="0" w:color="auto"/>
                      </w:divBdr>
                      <w:divsChild>
                        <w:div w:id="2078167942">
                          <w:marLeft w:val="0"/>
                          <w:marRight w:val="0"/>
                          <w:marTop w:val="0"/>
                          <w:marBottom w:val="0"/>
                          <w:divBdr>
                            <w:top w:val="none" w:sz="0" w:space="0" w:color="auto"/>
                            <w:left w:val="none" w:sz="0" w:space="0" w:color="auto"/>
                            <w:bottom w:val="none" w:sz="0" w:space="0" w:color="auto"/>
                            <w:right w:val="none" w:sz="0" w:space="0" w:color="auto"/>
                          </w:divBdr>
                          <w:divsChild>
                            <w:div w:id="1999922443">
                              <w:marLeft w:val="0"/>
                              <w:marRight w:val="0"/>
                              <w:marTop w:val="0"/>
                              <w:marBottom w:val="0"/>
                              <w:divBdr>
                                <w:top w:val="none" w:sz="0" w:space="0" w:color="auto"/>
                                <w:left w:val="none" w:sz="0" w:space="0" w:color="auto"/>
                                <w:bottom w:val="none" w:sz="0" w:space="0" w:color="auto"/>
                                <w:right w:val="none" w:sz="0" w:space="0" w:color="auto"/>
                              </w:divBdr>
                              <w:divsChild>
                                <w:div w:id="3328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606339">
      <w:bodyDiv w:val="1"/>
      <w:marLeft w:val="0"/>
      <w:marRight w:val="0"/>
      <w:marTop w:val="0"/>
      <w:marBottom w:val="0"/>
      <w:divBdr>
        <w:top w:val="none" w:sz="0" w:space="0" w:color="auto"/>
        <w:left w:val="none" w:sz="0" w:space="0" w:color="auto"/>
        <w:bottom w:val="none" w:sz="0" w:space="0" w:color="auto"/>
        <w:right w:val="none" w:sz="0" w:space="0" w:color="auto"/>
      </w:divBdr>
    </w:div>
    <w:div w:id="1255289089">
      <w:bodyDiv w:val="1"/>
      <w:marLeft w:val="0"/>
      <w:marRight w:val="0"/>
      <w:marTop w:val="0"/>
      <w:marBottom w:val="0"/>
      <w:divBdr>
        <w:top w:val="none" w:sz="0" w:space="0" w:color="auto"/>
        <w:left w:val="none" w:sz="0" w:space="0" w:color="auto"/>
        <w:bottom w:val="none" w:sz="0" w:space="0" w:color="auto"/>
        <w:right w:val="none" w:sz="0" w:space="0" w:color="auto"/>
      </w:divBdr>
      <w:divsChild>
        <w:div w:id="817958204">
          <w:marLeft w:val="0"/>
          <w:marRight w:val="0"/>
          <w:marTop w:val="0"/>
          <w:marBottom w:val="0"/>
          <w:divBdr>
            <w:top w:val="none" w:sz="0" w:space="0" w:color="auto"/>
            <w:left w:val="none" w:sz="0" w:space="0" w:color="auto"/>
            <w:bottom w:val="none" w:sz="0" w:space="0" w:color="auto"/>
            <w:right w:val="none" w:sz="0" w:space="0" w:color="auto"/>
          </w:divBdr>
          <w:divsChild>
            <w:div w:id="848254910">
              <w:marLeft w:val="0"/>
              <w:marRight w:val="0"/>
              <w:marTop w:val="0"/>
              <w:marBottom w:val="0"/>
              <w:divBdr>
                <w:top w:val="none" w:sz="0" w:space="0" w:color="auto"/>
                <w:left w:val="none" w:sz="0" w:space="0" w:color="auto"/>
                <w:bottom w:val="none" w:sz="0" w:space="0" w:color="auto"/>
                <w:right w:val="none" w:sz="0" w:space="0" w:color="auto"/>
              </w:divBdr>
              <w:divsChild>
                <w:div w:id="1337073631">
                  <w:marLeft w:val="0"/>
                  <w:marRight w:val="0"/>
                  <w:marTop w:val="0"/>
                  <w:marBottom w:val="0"/>
                  <w:divBdr>
                    <w:top w:val="none" w:sz="0" w:space="0" w:color="auto"/>
                    <w:left w:val="none" w:sz="0" w:space="0" w:color="auto"/>
                    <w:bottom w:val="none" w:sz="0" w:space="0" w:color="auto"/>
                    <w:right w:val="none" w:sz="0" w:space="0" w:color="auto"/>
                  </w:divBdr>
                  <w:divsChild>
                    <w:div w:id="1197813782">
                      <w:marLeft w:val="0"/>
                      <w:marRight w:val="0"/>
                      <w:marTop w:val="0"/>
                      <w:marBottom w:val="0"/>
                      <w:divBdr>
                        <w:top w:val="none" w:sz="0" w:space="0" w:color="auto"/>
                        <w:left w:val="none" w:sz="0" w:space="0" w:color="auto"/>
                        <w:bottom w:val="none" w:sz="0" w:space="0" w:color="auto"/>
                        <w:right w:val="none" w:sz="0" w:space="0" w:color="auto"/>
                      </w:divBdr>
                      <w:divsChild>
                        <w:div w:id="1223980459">
                          <w:marLeft w:val="0"/>
                          <w:marRight w:val="0"/>
                          <w:marTop w:val="0"/>
                          <w:marBottom w:val="0"/>
                          <w:divBdr>
                            <w:top w:val="none" w:sz="0" w:space="0" w:color="auto"/>
                            <w:left w:val="none" w:sz="0" w:space="0" w:color="auto"/>
                            <w:bottom w:val="none" w:sz="0" w:space="0" w:color="auto"/>
                            <w:right w:val="none" w:sz="0" w:space="0" w:color="auto"/>
                          </w:divBdr>
                          <w:divsChild>
                            <w:div w:id="2096051819">
                              <w:marLeft w:val="0"/>
                              <w:marRight w:val="0"/>
                              <w:marTop w:val="0"/>
                              <w:marBottom w:val="0"/>
                              <w:divBdr>
                                <w:top w:val="none" w:sz="0" w:space="0" w:color="auto"/>
                                <w:left w:val="none" w:sz="0" w:space="0" w:color="auto"/>
                                <w:bottom w:val="none" w:sz="0" w:space="0" w:color="auto"/>
                                <w:right w:val="none" w:sz="0" w:space="0" w:color="auto"/>
                              </w:divBdr>
                              <w:divsChild>
                                <w:div w:id="393702341">
                                  <w:marLeft w:val="0"/>
                                  <w:marRight w:val="0"/>
                                  <w:marTop w:val="0"/>
                                  <w:marBottom w:val="0"/>
                                  <w:divBdr>
                                    <w:top w:val="none" w:sz="0" w:space="0" w:color="auto"/>
                                    <w:left w:val="none" w:sz="0" w:space="0" w:color="auto"/>
                                    <w:bottom w:val="none" w:sz="0" w:space="0" w:color="auto"/>
                                    <w:right w:val="none" w:sz="0" w:space="0" w:color="auto"/>
                                  </w:divBdr>
                                  <w:divsChild>
                                    <w:div w:id="15252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770972">
      <w:bodyDiv w:val="1"/>
      <w:marLeft w:val="0"/>
      <w:marRight w:val="0"/>
      <w:marTop w:val="0"/>
      <w:marBottom w:val="0"/>
      <w:divBdr>
        <w:top w:val="none" w:sz="0" w:space="0" w:color="auto"/>
        <w:left w:val="none" w:sz="0" w:space="0" w:color="auto"/>
        <w:bottom w:val="none" w:sz="0" w:space="0" w:color="auto"/>
        <w:right w:val="none" w:sz="0" w:space="0" w:color="auto"/>
      </w:divBdr>
      <w:divsChild>
        <w:div w:id="1106192018">
          <w:marLeft w:val="0"/>
          <w:marRight w:val="0"/>
          <w:marTop w:val="0"/>
          <w:marBottom w:val="0"/>
          <w:divBdr>
            <w:top w:val="none" w:sz="0" w:space="0" w:color="auto"/>
            <w:left w:val="none" w:sz="0" w:space="0" w:color="auto"/>
            <w:bottom w:val="none" w:sz="0" w:space="0" w:color="auto"/>
            <w:right w:val="none" w:sz="0" w:space="0" w:color="auto"/>
          </w:divBdr>
          <w:divsChild>
            <w:div w:id="1626814479">
              <w:marLeft w:val="0"/>
              <w:marRight w:val="0"/>
              <w:marTop w:val="0"/>
              <w:marBottom w:val="0"/>
              <w:divBdr>
                <w:top w:val="none" w:sz="0" w:space="0" w:color="auto"/>
                <w:left w:val="none" w:sz="0" w:space="0" w:color="auto"/>
                <w:bottom w:val="none" w:sz="0" w:space="0" w:color="auto"/>
                <w:right w:val="none" w:sz="0" w:space="0" w:color="auto"/>
              </w:divBdr>
              <w:divsChild>
                <w:div w:id="2018077089">
                  <w:marLeft w:val="0"/>
                  <w:marRight w:val="0"/>
                  <w:marTop w:val="0"/>
                  <w:marBottom w:val="0"/>
                  <w:divBdr>
                    <w:top w:val="none" w:sz="0" w:space="0" w:color="auto"/>
                    <w:left w:val="none" w:sz="0" w:space="0" w:color="auto"/>
                    <w:bottom w:val="none" w:sz="0" w:space="0" w:color="auto"/>
                    <w:right w:val="none" w:sz="0" w:space="0" w:color="auto"/>
                  </w:divBdr>
                  <w:divsChild>
                    <w:div w:id="1562449384">
                      <w:marLeft w:val="0"/>
                      <w:marRight w:val="0"/>
                      <w:marTop w:val="0"/>
                      <w:marBottom w:val="0"/>
                      <w:divBdr>
                        <w:top w:val="none" w:sz="0" w:space="0" w:color="auto"/>
                        <w:left w:val="none" w:sz="0" w:space="0" w:color="auto"/>
                        <w:bottom w:val="none" w:sz="0" w:space="0" w:color="auto"/>
                        <w:right w:val="none" w:sz="0" w:space="0" w:color="auto"/>
                      </w:divBdr>
                      <w:divsChild>
                        <w:div w:id="774711918">
                          <w:marLeft w:val="0"/>
                          <w:marRight w:val="0"/>
                          <w:marTop w:val="0"/>
                          <w:marBottom w:val="0"/>
                          <w:divBdr>
                            <w:top w:val="none" w:sz="0" w:space="0" w:color="auto"/>
                            <w:left w:val="none" w:sz="0" w:space="0" w:color="auto"/>
                            <w:bottom w:val="none" w:sz="0" w:space="0" w:color="auto"/>
                            <w:right w:val="none" w:sz="0" w:space="0" w:color="auto"/>
                          </w:divBdr>
                          <w:divsChild>
                            <w:div w:id="1597129444">
                              <w:marLeft w:val="0"/>
                              <w:marRight w:val="0"/>
                              <w:marTop w:val="0"/>
                              <w:marBottom w:val="0"/>
                              <w:divBdr>
                                <w:top w:val="none" w:sz="0" w:space="0" w:color="auto"/>
                                <w:left w:val="none" w:sz="0" w:space="0" w:color="auto"/>
                                <w:bottom w:val="none" w:sz="0" w:space="0" w:color="auto"/>
                                <w:right w:val="none" w:sz="0" w:space="0" w:color="auto"/>
                              </w:divBdr>
                              <w:divsChild>
                                <w:div w:id="1634361747">
                                  <w:marLeft w:val="0"/>
                                  <w:marRight w:val="0"/>
                                  <w:marTop w:val="0"/>
                                  <w:marBottom w:val="0"/>
                                  <w:divBdr>
                                    <w:top w:val="none" w:sz="0" w:space="0" w:color="auto"/>
                                    <w:left w:val="none" w:sz="0" w:space="0" w:color="auto"/>
                                    <w:bottom w:val="none" w:sz="0" w:space="0" w:color="auto"/>
                                    <w:right w:val="none" w:sz="0" w:space="0" w:color="auto"/>
                                  </w:divBdr>
                                  <w:divsChild>
                                    <w:div w:id="378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758359">
      <w:bodyDiv w:val="1"/>
      <w:marLeft w:val="0"/>
      <w:marRight w:val="0"/>
      <w:marTop w:val="0"/>
      <w:marBottom w:val="0"/>
      <w:divBdr>
        <w:top w:val="none" w:sz="0" w:space="0" w:color="auto"/>
        <w:left w:val="none" w:sz="0" w:space="0" w:color="auto"/>
        <w:bottom w:val="none" w:sz="0" w:space="0" w:color="auto"/>
        <w:right w:val="none" w:sz="0" w:space="0" w:color="auto"/>
      </w:divBdr>
      <w:divsChild>
        <w:div w:id="2031183364">
          <w:marLeft w:val="0"/>
          <w:marRight w:val="0"/>
          <w:marTop w:val="0"/>
          <w:marBottom w:val="0"/>
          <w:divBdr>
            <w:top w:val="none" w:sz="0" w:space="0" w:color="auto"/>
            <w:left w:val="none" w:sz="0" w:space="0" w:color="auto"/>
            <w:bottom w:val="none" w:sz="0" w:space="0" w:color="auto"/>
            <w:right w:val="none" w:sz="0" w:space="0" w:color="auto"/>
          </w:divBdr>
          <w:divsChild>
            <w:div w:id="1715932995">
              <w:marLeft w:val="0"/>
              <w:marRight w:val="0"/>
              <w:marTop w:val="0"/>
              <w:marBottom w:val="0"/>
              <w:divBdr>
                <w:top w:val="none" w:sz="0" w:space="0" w:color="auto"/>
                <w:left w:val="none" w:sz="0" w:space="0" w:color="auto"/>
                <w:bottom w:val="none" w:sz="0" w:space="0" w:color="auto"/>
                <w:right w:val="none" w:sz="0" w:space="0" w:color="auto"/>
              </w:divBdr>
              <w:divsChild>
                <w:div w:id="466044996">
                  <w:marLeft w:val="0"/>
                  <w:marRight w:val="0"/>
                  <w:marTop w:val="0"/>
                  <w:marBottom w:val="0"/>
                  <w:divBdr>
                    <w:top w:val="none" w:sz="0" w:space="0" w:color="auto"/>
                    <w:left w:val="none" w:sz="0" w:space="0" w:color="auto"/>
                    <w:bottom w:val="none" w:sz="0" w:space="0" w:color="auto"/>
                    <w:right w:val="none" w:sz="0" w:space="0" w:color="auto"/>
                  </w:divBdr>
                  <w:divsChild>
                    <w:div w:id="1188366981">
                      <w:marLeft w:val="0"/>
                      <w:marRight w:val="0"/>
                      <w:marTop w:val="0"/>
                      <w:marBottom w:val="0"/>
                      <w:divBdr>
                        <w:top w:val="none" w:sz="0" w:space="0" w:color="auto"/>
                        <w:left w:val="none" w:sz="0" w:space="0" w:color="auto"/>
                        <w:bottom w:val="none" w:sz="0" w:space="0" w:color="auto"/>
                        <w:right w:val="none" w:sz="0" w:space="0" w:color="auto"/>
                      </w:divBdr>
                      <w:divsChild>
                        <w:div w:id="1551724193">
                          <w:marLeft w:val="0"/>
                          <w:marRight w:val="0"/>
                          <w:marTop w:val="0"/>
                          <w:marBottom w:val="0"/>
                          <w:divBdr>
                            <w:top w:val="none" w:sz="0" w:space="0" w:color="auto"/>
                            <w:left w:val="none" w:sz="0" w:space="0" w:color="auto"/>
                            <w:bottom w:val="none" w:sz="0" w:space="0" w:color="auto"/>
                            <w:right w:val="none" w:sz="0" w:space="0" w:color="auto"/>
                          </w:divBdr>
                          <w:divsChild>
                            <w:div w:id="1573857939">
                              <w:marLeft w:val="0"/>
                              <w:marRight w:val="0"/>
                              <w:marTop w:val="0"/>
                              <w:marBottom w:val="0"/>
                              <w:divBdr>
                                <w:top w:val="none" w:sz="0" w:space="0" w:color="auto"/>
                                <w:left w:val="none" w:sz="0" w:space="0" w:color="auto"/>
                                <w:bottom w:val="none" w:sz="0" w:space="0" w:color="auto"/>
                                <w:right w:val="none" w:sz="0" w:space="0" w:color="auto"/>
                              </w:divBdr>
                              <w:divsChild>
                                <w:div w:id="826169359">
                                  <w:marLeft w:val="0"/>
                                  <w:marRight w:val="0"/>
                                  <w:marTop w:val="0"/>
                                  <w:marBottom w:val="0"/>
                                  <w:divBdr>
                                    <w:top w:val="none" w:sz="0" w:space="0" w:color="auto"/>
                                    <w:left w:val="none" w:sz="0" w:space="0" w:color="auto"/>
                                    <w:bottom w:val="none" w:sz="0" w:space="0" w:color="auto"/>
                                    <w:right w:val="none" w:sz="0" w:space="0" w:color="auto"/>
                                  </w:divBdr>
                                  <w:divsChild>
                                    <w:div w:id="2441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812099">
      <w:bodyDiv w:val="1"/>
      <w:marLeft w:val="0"/>
      <w:marRight w:val="0"/>
      <w:marTop w:val="0"/>
      <w:marBottom w:val="0"/>
      <w:divBdr>
        <w:top w:val="none" w:sz="0" w:space="0" w:color="auto"/>
        <w:left w:val="none" w:sz="0" w:space="0" w:color="auto"/>
        <w:bottom w:val="none" w:sz="0" w:space="0" w:color="auto"/>
        <w:right w:val="none" w:sz="0" w:space="0" w:color="auto"/>
      </w:divBdr>
    </w:div>
    <w:div w:id="1746031054">
      <w:bodyDiv w:val="1"/>
      <w:marLeft w:val="0"/>
      <w:marRight w:val="0"/>
      <w:marTop w:val="0"/>
      <w:marBottom w:val="0"/>
      <w:divBdr>
        <w:top w:val="none" w:sz="0" w:space="0" w:color="auto"/>
        <w:left w:val="none" w:sz="0" w:space="0" w:color="auto"/>
        <w:bottom w:val="none" w:sz="0" w:space="0" w:color="auto"/>
        <w:right w:val="none" w:sz="0" w:space="0" w:color="auto"/>
      </w:divBdr>
      <w:divsChild>
        <w:div w:id="929697028">
          <w:marLeft w:val="0"/>
          <w:marRight w:val="0"/>
          <w:marTop w:val="0"/>
          <w:marBottom w:val="0"/>
          <w:divBdr>
            <w:top w:val="none" w:sz="0" w:space="0" w:color="auto"/>
            <w:left w:val="none" w:sz="0" w:space="0" w:color="auto"/>
            <w:bottom w:val="none" w:sz="0" w:space="0" w:color="auto"/>
            <w:right w:val="none" w:sz="0" w:space="0" w:color="auto"/>
          </w:divBdr>
          <w:divsChild>
            <w:div w:id="872957124">
              <w:marLeft w:val="0"/>
              <w:marRight w:val="0"/>
              <w:marTop w:val="0"/>
              <w:marBottom w:val="0"/>
              <w:divBdr>
                <w:top w:val="none" w:sz="0" w:space="0" w:color="auto"/>
                <w:left w:val="none" w:sz="0" w:space="0" w:color="auto"/>
                <w:bottom w:val="none" w:sz="0" w:space="0" w:color="auto"/>
                <w:right w:val="none" w:sz="0" w:space="0" w:color="auto"/>
              </w:divBdr>
              <w:divsChild>
                <w:div w:id="514154017">
                  <w:marLeft w:val="0"/>
                  <w:marRight w:val="0"/>
                  <w:marTop w:val="0"/>
                  <w:marBottom w:val="0"/>
                  <w:divBdr>
                    <w:top w:val="none" w:sz="0" w:space="0" w:color="auto"/>
                    <w:left w:val="none" w:sz="0" w:space="0" w:color="auto"/>
                    <w:bottom w:val="none" w:sz="0" w:space="0" w:color="auto"/>
                    <w:right w:val="none" w:sz="0" w:space="0" w:color="auto"/>
                  </w:divBdr>
                  <w:divsChild>
                    <w:div w:id="1609656171">
                      <w:marLeft w:val="0"/>
                      <w:marRight w:val="0"/>
                      <w:marTop w:val="0"/>
                      <w:marBottom w:val="0"/>
                      <w:divBdr>
                        <w:top w:val="none" w:sz="0" w:space="0" w:color="auto"/>
                        <w:left w:val="none" w:sz="0" w:space="0" w:color="auto"/>
                        <w:bottom w:val="none" w:sz="0" w:space="0" w:color="auto"/>
                        <w:right w:val="none" w:sz="0" w:space="0" w:color="auto"/>
                      </w:divBdr>
                      <w:divsChild>
                        <w:div w:id="89358281">
                          <w:marLeft w:val="0"/>
                          <w:marRight w:val="0"/>
                          <w:marTop w:val="0"/>
                          <w:marBottom w:val="0"/>
                          <w:divBdr>
                            <w:top w:val="none" w:sz="0" w:space="0" w:color="auto"/>
                            <w:left w:val="none" w:sz="0" w:space="0" w:color="auto"/>
                            <w:bottom w:val="none" w:sz="0" w:space="0" w:color="auto"/>
                            <w:right w:val="none" w:sz="0" w:space="0" w:color="auto"/>
                          </w:divBdr>
                          <w:divsChild>
                            <w:div w:id="1511724277">
                              <w:marLeft w:val="0"/>
                              <w:marRight w:val="0"/>
                              <w:marTop w:val="0"/>
                              <w:marBottom w:val="0"/>
                              <w:divBdr>
                                <w:top w:val="none" w:sz="0" w:space="0" w:color="auto"/>
                                <w:left w:val="none" w:sz="0" w:space="0" w:color="auto"/>
                                <w:bottom w:val="none" w:sz="0" w:space="0" w:color="auto"/>
                                <w:right w:val="none" w:sz="0" w:space="0" w:color="auto"/>
                              </w:divBdr>
                              <w:divsChild>
                                <w:div w:id="4621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denederlandsegrondwet.nl/9353000/1/j9vvihlf299q0sr/vhekc59my600" TargetMode="External" Id="rId13" /><Relationship Type="http://schemas.openxmlformats.org/officeDocument/2006/relationships/hyperlink" Target="http://www.denederlandsegrondwet.nl/9353000/1/j9vvihlf299q0sr/vhekc59mz7wr" TargetMode="External" Id="rId18" /><Relationship Type="http://schemas.openxmlformats.org/officeDocument/2006/relationships/hyperlink" Target="http://www.denederlandsegrondwet.nl/9353000/1/j9vvihlf299q0sr/vjjrimqte8wz" TargetMode="External" Id="rId26" /><Relationship Type="http://schemas.openxmlformats.org/officeDocument/2006/relationships/numbering" Target="numbering.xml" Id="rId3" /><Relationship Type="http://schemas.openxmlformats.org/officeDocument/2006/relationships/hyperlink" Target="http://www.denederlandsegrondwet.nl/9353000/1/j9vvihlf299q0sr/viehdastnexy" TargetMode="External" Id="rId21" /><Relationship Type="http://schemas.openxmlformats.org/officeDocument/2006/relationships/footnotes" Target="footnotes.xml" Id="rId7" /><Relationship Type="http://schemas.openxmlformats.org/officeDocument/2006/relationships/hyperlink" Target="http://www.denederlandsegrondwet.nl/9353000/1/j9vvihlf299q0sr/viehdjhfdez8" TargetMode="External" Id="rId12" /><Relationship Type="http://schemas.openxmlformats.org/officeDocument/2006/relationships/hyperlink" Target="http://www.denederlandsegrondwet.nl/9353000/1/j9vvihlf299q0sr/vg9fgopqm2zh" TargetMode="External" Id="rId17" /><Relationship Type="http://schemas.openxmlformats.org/officeDocument/2006/relationships/hyperlink" Target="http://www.denederlandsegrondwet.nl/9353000/1/j9vvihlf299q0sr/vifbi4vlrlyr" TargetMode="External" Id="rId25" /><Relationship Type="http://schemas.openxmlformats.org/officeDocument/2006/relationships/hyperlink" Target="http://www.denederlandsegrondwet.nl/9353000/1/j9vvihlf299q0sr/vier1aaq5zzl" TargetMode="External" Id="rId16" /><Relationship Type="http://schemas.openxmlformats.org/officeDocument/2006/relationships/hyperlink" Target="http://www.denederlandsegrondwet.nl/9353000/1/j9vvihlf299q0sr/vj2tbh04gduo" TargetMode="External" Id="rId20" /><Relationship Type="http://schemas.openxmlformats.org/officeDocument/2006/relationships/footer" Target="footer1.xml" Id="rId29" /><Relationship Type="http://schemas.openxmlformats.org/officeDocument/2006/relationships/webSettings" Target="webSettings.xml" Id="rId6" /><Relationship Type="http://schemas.openxmlformats.org/officeDocument/2006/relationships/hyperlink" Target="http://www.denederlandsegrondwet.nl/9353000/1/j9vvihlf299q0sr/vge7dtphjmyo" TargetMode="External" Id="rId11" /><Relationship Type="http://schemas.openxmlformats.org/officeDocument/2006/relationships/hyperlink" Target="http://www.denederlandsegrondwet.nl/9353000/1/j9vvihlf299q0sr/vi6z8n07nnta" TargetMode="External" Id="rId24" /><Relationship Type="http://schemas.openxmlformats.org/officeDocument/2006/relationships/settings" Target="settings.xml" Id="rId5" /><Relationship Type="http://schemas.openxmlformats.org/officeDocument/2006/relationships/hyperlink" Target="http://www.denederlandsegrondwet.nl/9353000/1/j9vvihlf299q0sr/vifyc8edm6zg" TargetMode="External" Id="rId15" /><Relationship Type="http://schemas.openxmlformats.org/officeDocument/2006/relationships/hyperlink" Target="http://www.denederlandsegrondwet.nl/9353000/1/j9vvihlf299q0sr/vg09llkcvyuk" TargetMode="External" Id="rId23" /><Relationship Type="http://schemas.openxmlformats.org/officeDocument/2006/relationships/header" Target="header1.xml" Id="rId28" /><Relationship Type="http://schemas.openxmlformats.org/officeDocument/2006/relationships/hyperlink" Target="http://www.denederlandsegrondwet.nl/9353000/1/j9vvihlf299q0sr/vg9fgopqk7ze" TargetMode="External" Id="rId10" /><Relationship Type="http://schemas.openxmlformats.org/officeDocument/2006/relationships/hyperlink" Target="http://www.denederlandsegrondwet.nl/9353000/1/j9vvihlf299q0sr/vg9fgoprwzx3"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yperlink" Target="http://www.denederlandsegrondwet.nl/9353000/1/j9vvihlf299q0sr/vg9fgoprwzx3" TargetMode="External" Id="rId9" /><Relationship Type="http://schemas.openxmlformats.org/officeDocument/2006/relationships/hyperlink" Target="http://www.denederlandsegrondwet.nl/9353000/1/j9vvihlf299q0sr/vg09lljwy3zg" TargetMode="External" Id="rId14" /><Relationship Type="http://schemas.openxmlformats.org/officeDocument/2006/relationships/hyperlink" Target="http://www.denederlandsegrondwet.nl/9353000/1/j9vvihlf299q0sr/vgff1fyf5veo" TargetMode="External" Id="rId22" /><Relationship Type="http://schemas.openxmlformats.org/officeDocument/2006/relationships/hyperlink" Target="http://www.denederlandsegrondwet.nl/9353000/1/j9vvihlf299q0sr/vj7ckag1thuw" TargetMode="External" Id="rId27" /><Relationship Type="http://schemas.openxmlformats.org/officeDocument/2006/relationships/fontTable" Target="fontTable.xml" Id="rId30" /><Relationship Type="http://schemas.openxmlformats.org/officeDocument/2006/relationships/endnotes" Target="endnotes.xml" Id="rId8" /></Relationships>
</file>

<file path=word/_rels/footnotes.xml.rels><?xml version="1.0" encoding="UTF-8" standalone="yes"?>
<Relationships xmlns="http://schemas.openxmlformats.org/package/2006/relationships"><Relationship Id="rId2" Type="http://schemas.openxmlformats.org/officeDocument/2006/relationships/hyperlink" Target="http://www.denederlandsegrondwet.nl/9353000/1/j9vvihlf299q0sr/vjo1f0ls3zyy" TargetMode="External"/><Relationship Id="rId1" Type="http://schemas.openxmlformats.org/officeDocument/2006/relationships/hyperlink" Target="http://www.denederlandsegrondwet.nl/9353000/1/j9vvihlf299q0sr/vi58ivmh0vx5"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4284</ap:Words>
  <ap:Characters>23565</ap:Characters>
  <ap:DocSecurity>0</ap:DocSecurity>
  <ap:Lines>196</ap:Lines>
  <ap:Paragraphs>55</ap:Paragraphs>
  <ap:ScaleCrop>false</ap:ScaleCrop>
  <ap:HeadingPairs>
    <vt:vector baseType="variant" size="2">
      <vt:variant>
        <vt:lpstr>Titel</vt:lpstr>
      </vt:variant>
      <vt:variant>
        <vt:i4>1</vt:i4>
      </vt:variant>
    </vt:vector>
  </ap:HeadingPairs>
  <ap:TitlesOfParts>
    <vt:vector baseType="lpstr" size="1">
      <vt:lpstr>EINDCONCEPT</vt:lpstr>
    </vt:vector>
  </ap:TitlesOfParts>
  <ap:LinksUpToDate>false</ap:LinksUpToDate>
  <ap:CharactersWithSpaces>27794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2014-11-11T14:35:00.0000000Z</lastPrinted>
  <dcterms:created xsi:type="dcterms:W3CDTF">2014-10-14T09:05:00.0000000Z</dcterms:created>
  <dcterms:modified xsi:type="dcterms:W3CDTF">2014-11-25T14:26:00.0000000Z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0x010100FA496CCA37F0CE47B420A95D3FEE7C50</vt:lpwstr>
  </property>
</Properties>
</file>