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1C" w:rsidP="006F0F1C" w:rsidRDefault="00F77751">
      <w:pPr>
        <w:autoSpaceDE w:val="0"/>
        <w:autoSpaceDN w:val="0"/>
        <w:adjustRightInd w:val="0"/>
        <w:spacing w:line="240" w:lineRule="auto"/>
        <w:rPr>
          <w:rFonts w:cs="Verdana"/>
          <w:b/>
          <w:szCs w:val="18"/>
        </w:rPr>
      </w:pPr>
      <w:r>
        <w:rPr>
          <w:rFonts w:cs="Verdana"/>
          <w:b/>
          <w:szCs w:val="18"/>
        </w:rPr>
        <w:t>Bijlage 1: Analyse NZa voor de wachttijden Pijnbestrijding/Anesthesiologie en knieprothese</w:t>
      </w:r>
    </w:p>
    <w:p w:rsidR="006F0F1C" w:rsidP="006F0F1C" w:rsidRDefault="00F77751">
      <w:pPr>
        <w:pStyle w:val="Lijstalinea"/>
        <w:numPr>
          <w:ilvl w:val="0"/>
          <w:numId w:val="2"/>
        </w:numPr>
      </w:pPr>
      <w:r>
        <w:t>De NZa</w:t>
      </w:r>
      <w:r>
        <w:t xml:space="preserve"> geeft aan dat op basis van de wachttijdgegevens voor de toegang tot de polikliniek voor pijnbestrijding/anesthesiologie tot en met augustus de gemiddelde wachttijd in 2015 ongeveer gelijk is aan de wachttijd in 2014. De gemiddelde wachttijd ligt met 4,5 w</w:t>
      </w:r>
      <w:r>
        <w:t>eken net iets boven de Treeknorm van 4 weken. In 2015 hebben 98 van de 182 aanbieders (locaties) een wachttijd onder de Treeknorm van 4 weken. Voor 133 van de 182 aanbieders geldt dat de wachttijd lager is dan 6 weken. In meerjarig perspectief is tussen 20</w:t>
      </w:r>
      <w:r>
        <w:t>12 en 2014 de gemiddelde wachttijd voor Pijnbestrijding afgenomen, van ongeveer 5 weken naar 4,5 weken.</w:t>
      </w:r>
    </w:p>
    <w:p w:rsidR="006F0F1C" w:rsidP="006F0F1C" w:rsidRDefault="00F77751">
      <w:pPr>
        <w:pStyle w:val="Lijstalinea"/>
        <w:ind w:left="255"/>
      </w:pPr>
    </w:p>
    <w:p w:rsidR="006F0F1C" w:rsidP="006F0F1C" w:rsidRDefault="00F77751">
      <w:pPr>
        <w:pStyle w:val="Lijstalinea"/>
        <w:numPr>
          <w:ilvl w:val="0"/>
          <w:numId w:val="2"/>
        </w:numPr>
      </w:pPr>
      <w:r>
        <w:t>In onderstaand figuur is de reistijd voor pijnbestrijding/anesthesiologie weergegeven. De linker kaart geeft de dichtstbijzijnde aanbieder weer. De mid</w:t>
      </w:r>
      <w:r>
        <w:t>delste kaart geeft de reistijd voor de dichtstbijzijnde aanbieder waar de wachttijd korter is dan 4 weken. De rechter kaart bevat het verschil tussen de eerste twee kaarten en geeft de extra reistijd weer om te komen tot een aanbieder waar de wachttijd kor</w:t>
      </w:r>
      <w:r>
        <w:t xml:space="preserve">ter is dan 4 weken. </w:t>
      </w:r>
    </w:p>
    <w:p w:rsidR="006F0F1C" w:rsidP="006F0F1C" w:rsidRDefault="00F77751">
      <w:pPr>
        <w:pStyle w:val="Lijstalinea"/>
      </w:pPr>
    </w:p>
    <w:p w:rsidR="006F0F1C" w:rsidP="006F0F1C" w:rsidRDefault="00F77751"/>
    <w:p w:rsidR="006F0F1C" w:rsidP="006F0F1C" w:rsidRDefault="00F77751">
      <w:r>
        <w:rPr>
          <w:noProof/>
        </w:rPr>
        <w:drawing>
          <wp:inline distT="0" distB="0" distL="0" distR="0">
            <wp:extent cx="5762625" cy="2305050"/>
            <wp:effectExtent l="19050" t="0" r="9525"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cstate="print"/>
                    <a:srcRect/>
                    <a:stretch>
                      <a:fillRect/>
                    </a:stretch>
                  </pic:blipFill>
                  <pic:spPr bwMode="auto">
                    <a:xfrm>
                      <a:off x="0" y="0"/>
                      <a:ext cx="5762625" cy="2305050"/>
                    </a:xfrm>
                    <a:prstGeom prst="rect">
                      <a:avLst/>
                    </a:prstGeom>
                    <a:noFill/>
                    <a:ln w="9525">
                      <a:noFill/>
                      <a:miter lim="800000"/>
                      <a:headEnd/>
                      <a:tailEnd/>
                    </a:ln>
                  </pic:spPr>
                </pic:pic>
              </a:graphicData>
            </a:graphic>
          </wp:inline>
        </w:drawing>
      </w:r>
    </w:p>
    <w:p w:rsidR="006F0F1C" w:rsidP="006F0F1C" w:rsidRDefault="00F77751"/>
    <w:p w:rsidR="006F0F1C" w:rsidP="006F0F1C" w:rsidRDefault="00F77751"/>
    <w:p w:rsidR="006F0F1C" w:rsidP="006F0F1C" w:rsidRDefault="00F77751">
      <w:pPr>
        <w:pStyle w:val="Lijstalinea"/>
        <w:ind w:left="255"/>
      </w:pPr>
    </w:p>
    <w:p w:rsidR="006F0F1C" w:rsidP="006F0F1C" w:rsidRDefault="00F77751">
      <w:pPr>
        <w:pStyle w:val="Lijstalinea"/>
        <w:numPr>
          <w:ilvl w:val="0"/>
          <w:numId w:val="2"/>
        </w:numPr>
        <w:autoSpaceDE w:val="0"/>
        <w:autoSpaceDN w:val="0"/>
        <w:adjustRightInd w:val="0"/>
        <w:spacing w:line="240" w:lineRule="auto"/>
        <w:rPr>
          <w:rFonts w:cs="Verdana"/>
          <w:b/>
          <w:szCs w:val="18"/>
        </w:rPr>
      </w:pPr>
      <w:r>
        <w:t>De NZa geeft aan dat voor knieprothese de gemiddelde landelijke wachttijd al sinds 2009 onder de Treeknorm ligt. Ten opzichte van 2014 is de gemiddelde wachttijd iets gestegen in 2015. Voor 103 van de 147 aanbieders (locaties) l</w:t>
      </w:r>
      <w:r>
        <w:t xml:space="preserve">igt de wachttijd onder de Treeknorm. De NZa plaatst als kanttekening dat relatief veel mensen zelf kiezen voor langere wachttijden bijvoorbeeld vanwege specifieke arts, operatie na vakantie, of een andere reden. </w:t>
      </w:r>
    </w:p>
    <w:p w:rsidR="006F0F1C" w:rsidP="006F0F1C" w:rsidRDefault="00F77751">
      <w:pPr>
        <w:autoSpaceDE w:val="0"/>
        <w:autoSpaceDN w:val="0"/>
        <w:adjustRightInd w:val="0"/>
        <w:spacing w:line="240" w:lineRule="auto"/>
        <w:rPr>
          <w:rFonts w:cs="Verdana"/>
          <w:szCs w:val="18"/>
        </w:rPr>
      </w:pPr>
    </w:p>
    <w:p w:rsidR="006F0F1C" w:rsidP="006F0F1C" w:rsidRDefault="00F77751">
      <w:pPr>
        <w:rPr>
          <w:rFonts w:cstheme="minorBidi"/>
          <w:szCs w:val="18"/>
        </w:rPr>
      </w:pPr>
    </w:p>
    <w:p w:rsidRPr="006F0F1C" w:rsidR="00A17C6E" w:rsidP="006F0F1C" w:rsidRDefault="00F77751">
      <w:pPr>
        <w:rPr>
          <w:szCs w:val="18"/>
        </w:rPr>
      </w:pPr>
    </w:p>
    <w:sectPr w:rsidRPr="006F0F1C" w:rsidR="00A17C6E"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Univers 57 Condense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3CC2"/>
    <w:multiLevelType w:val="hybridMultilevel"/>
    <w:tmpl w:val="2BDE72BC"/>
    <w:lvl w:ilvl="0" w:tplc="4F68AC08">
      <w:start w:val="1"/>
      <w:numFmt w:val="bullet"/>
      <w:lvlText w:val="–"/>
      <w:lvlJc w:val="left"/>
      <w:pPr>
        <w:tabs>
          <w:tab w:val="num" w:pos="255"/>
        </w:tabs>
        <w:ind w:left="255" w:hanging="255"/>
      </w:pPr>
      <w:rPr>
        <w:rFonts w:ascii="Univers 57 Condensed" w:hAnsi="Univers 57 Condensed" w:hint="default"/>
      </w:rPr>
    </w:lvl>
    <w:lvl w:ilvl="1" w:tplc="619AA65A">
      <w:start w:val="1"/>
      <w:numFmt w:val="bullet"/>
      <w:lvlText w:val="o"/>
      <w:lvlJc w:val="left"/>
      <w:pPr>
        <w:ind w:left="1440" w:hanging="360"/>
      </w:pPr>
      <w:rPr>
        <w:rFonts w:ascii="Courier New" w:hAnsi="Courier New" w:cs="Courier New" w:hint="default"/>
      </w:rPr>
    </w:lvl>
    <w:lvl w:ilvl="2" w:tplc="4C62B942">
      <w:start w:val="1"/>
      <w:numFmt w:val="decimal"/>
      <w:lvlText w:val="%3."/>
      <w:lvlJc w:val="left"/>
      <w:pPr>
        <w:tabs>
          <w:tab w:val="num" w:pos="2160"/>
        </w:tabs>
        <w:ind w:left="2160" w:hanging="360"/>
      </w:pPr>
    </w:lvl>
    <w:lvl w:ilvl="3" w:tplc="B748E220">
      <w:start w:val="1"/>
      <w:numFmt w:val="decimal"/>
      <w:lvlText w:val="%4."/>
      <w:lvlJc w:val="left"/>
      <w:pPr>
        <w:tabs>
          <w:tab w:val="num" w:pos="2880"/>
        </w:tabs>
        <w:ind w:left="2880" w:hanging="360"/>
      </w:pPr>
    </w:lvl>
    <w:lvl w:ilvl="4" w:tplc="9FEC96CA">
      <w:start w:val="1"/>
      <w:numFmt w:val="decimal"/>
      <w:lvlText w:val="%5."/>
      <w:lvlJc w:val="left"/>
      <w:pPr>
        <w:tabs>
          <w:tab w:val="num" w:pos="3600"/>
        </w:tabs>
        <w:ind w:left="3600" w:hanging="360"/>
      </w:pPr>
    </w:lvl>
    <w:lvl w:ilvl="5" w:tplc="4E7670F0">
      <w:start w:val="1"/>
      <w:numFmt w:val="decimal"/>
      <w:lvlText w:val="%6."/>
      <w:lvlJc w:val="left"/>
      <w:pPr>
        <w:tabs>
          <w:tab w:val="num" w:pos="4320"/>
        </w:tabs>
        <w:ind w:left="4320" w:hanging="360"/>
      </w:pPr>
    </w:lvl>
    <w:lvl w:ilvl="6" w:tplc="4698AA18">
      <w:start w:val="1"/>
      <w:numFmt w:val="decimal"/>
      <w:lvlText w:val="%7."/>
      <w:lvlJc w:val="left"/>
      <w:pPr>
        <w:tabs>
          <w:tab w:val="num" w:pos="5040"/>
        </w:tabs>
        <w:ind w:left="5040" w:hanging="360"/>
      </w:pPr>
    </w:lvl>
    <w:lvl w:ilvl="7" w:tplc="D4B243DC">
      <w:start w:val="1"/>
      <w:numFmt w:val="decimal"/>
      <w:lvlText w:val="%8."/>
      <w:lvlJc w:val="left"/>
      <w:pPr>
        <w:tabs>
          <w:tab w:val="num" w:pos="5760"/>
        </w:tabs>
        <w:ind w:left="5760" w:hanging="360"/>
      </w:pPr>
    </w:lvl>
    <w:lvl w:ilvl="8" w:tplc="E0CA6882">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rsids>
    <w:rsidRoot w:val="005E166B"/>
    <w:rsid w:val="005E166B"/>
    <w:rsid w:val="00F777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512"/>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512"/>
    <w:pPr>
      <w:ind w:left="720"/>
      <w:contextualSpacing/>
    </w:pPr>
  </w:style>
  <w:style w:type="paragraph" w:styleId="Ballontekst">
    <w:name w:val="Balloon Text"/>
    <w:basedOn w:val="Standaard"/>
    <w:link w:val="BallontekstChar"/>
    <w:uiPriority w:val="99"/>
    <w:semiHidden/>
    <w:unhideWhenUsed/>
    <w:rsid w:val="0042651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6512"/>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1348</ap:Characters>
  <ap:DocSecurity>12</ap:DocSecurity>
  <ap:Lines>11</ap:Lines>
  <ap:Paragraphs>3</ap:Paragraphs>
  <ap:ScaleCrop>false</ap:ScaleCrop>
  <ap:LinksUpToDate>false</ap:LinksUpToDate>
  <ap:CharactersWithSpaces>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2015-09-15T13:44:00.0000000Z</dcterms:created>
  <dcterms:modified xsi:type="dcterms:W3CDTF">2015-09-15T13:44:00.0000000Z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