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843DE" w:rsidR="00D309B7" w:rsidP="00621A99" w:rsidRDefault="009C1EB1" w14:paraId="4DAB48CB" w14:textId="77777777">
      <w:pPr>
        <w:spacing w:after="0"/>
        <w:rPr>
          <w:rFonts w:eastAsia="Malgun Gothic"/>
          <w:b/>
          <w:szCs w:val="18"/>
          <w:lang w:val="nl-NL" w:eastAsia="ko-KR"/>
        </w:rPr>
      </w:pPr>
      <w:r w:rsidRPr="00A843DE">
        <w:rPr>
          <w:b/>
          <w:szCs w:val="18"/>
          <w:lang w:val="nl-NL"/>
        </w:rPr>
        <w:t xml:space="preserve">GEANNOTEERDE AGENDA RAAD BUITENLANDSE ZAKEN VAN 12 </w:t>
      </w:r>
      <w:proofErr w:type="gramStart"/>
      <w:r w:rsidRPr="00A843DE">
        <w:rPr>
          <w:b/>
          <w:szCs w:val="18"/>
          <w:lang w:val="nl-NL"/>
        </w:rPr>
        <w:t>OKTOBER</w:t>
      </w:r>
      <w:proofErr w:type="gramEnd"/>
      <w:r w:rsidRPr="00A843DE">
        <w:rPr>
          <w:b/>
          <w:szCs w:val="18"/>
          <w:lang w:val="nl-NL"/>
        </w:rPr>
        <w:t xml:space="preserve"> 2015</w:t>
      </w:r>
    </w:p>
    <w:p w:rsidRPr="00A843DE" w:rsidR="00621A99" w:rsidP="00621A99" w:rsidRDefault="00621A99" w14:paraId="46E6E10C" w14:textId="00BADED1">
      <w:pPr>
        <w:spacing w:after="0"/>
        <w:rPr>
          <w:rFonts w:eastAsia="Malgun Gothic"/>
          <w:b/>
          <w:szCs w:val="18"/>
          <w:lang w:val="nl-NL" w:eastAsia="ko-KR"/>
        </w:rPr>
      </w:pPr>
    </w:p>
    <w:p w:rsidRPr="00A843DE" w:rsidR="00621A99" w:rsidP="00621A99" w:rsidRDefault="00621A99" w14:paraId="44B2BC4E" w14:textId="6CADE136">
      <w:pPr>
        <w:spacing w:after="0"/>
        <w:rPr>
          <w:rFonts w:eastAsia="Malgun Gothic"/>
          <w:b/>
          <w:szCs w:val="18"/>
          <w:lang w:val="nl-NL" w:eastAsia="ko-KR"/>
        </w:rPr>
      </w:pPr>
      <w:r w:rsidRPr="00A843DE">
        <w:rPr>
          <w:rFonts w:eastAsia="Malgun Gothic"/>
          <w:b/>
          <w:szCs w:val="18"/>
          <w:lang w:val="nl-NL" w:eastAsia="ko-KR"/>
        </w:rPr>
        <w:t>EU-</w:t>
      </w:r>
      <w:r w:rsidRPr="00A843DE" w:rsidR="002F5683">
        <w:rPr>
          <w:rFonts w:eastAsia="Malgun Gothic"/>
          <w:b/>
          <w:szCs w:val="18"/>
          <w:lang w:val="nl-NL" w:eastAsia="ko-KR"/>
        </w:rPr>
        <w:t xml:space="preserve">ACS </w:t>
      </w:r>
      <w:r w:rsidRPr="00A843DE">
        <w:rPr>
          <w:rFonts w:eastAsia="Malgun Gothic"/>
          <w:b/>
          <w:szCs w:val="18"/>
          <w:lang w:val="nl-NL" w:eastAsia="ko-KR"/>
        </w:rPr>
        <w:t>relaties post-2020</w:t>
      </w:r>
      <w:r w:rsidRPr="00A843DE" w:rsidR="00A514D4">
        <w:rPr>
          <w:rFonts w:eastAsia="Malgun Gothic"/>
          <w:b/>
          <w:szCs w:val="18"/>
          <w:lang w:val="nl-NL" w:eastAsia="ko-KR"/>
        </w:rPr>
        <w:tab/>
      </w:r>
      <w:r w:rsidRPr="00A843DE" w:rsidR="00A514D4">
        <w:rPr>
          <w:rFonts w:eastAsia="Malgun Gothic"/>
          <w:b/>
          <w:szCs w:val="18"/>
          <w:lang w:val="nl-NL" w:eastAsia="ko-KR"/>
        </w:rPr>
        <w:tab/>
      </w:r>
      <w:r w:rsidRPr="00A843DE" w:rsidR="00A514D4">
        <w:rPr>
          <w:rFonts w:eastAsia="Malgun Gothic"/>
          <w:b/>
          <w:szCs w:val="18"/>
          <w:lang w:val="nl-NL" w:eastAsia="ko-KR"/>
        </w:rPr>
        <w:tab/>
      </w:r>
      <w:r w:rsidRPr="00A843DE" w:rsidR="00A514D4">
        <w:rPr>
          <w:rFonts w:eastAsia="Malgun Gothic"/>
          <w:b/>
          <w:szCs w:val="18"/>
          <w:lang w:val="nl-NL" w:eastAsia="ko-KR"/>
        </w:rPr>
        <w:tab/>
      </w:r>
      <w:r w:rsidRPr="00A843DE" w:rsidR="00A514D4">
        <w:rPr>
          <w:rFonts w:eastAsia="Malgun Gothic"/>
          <w:b/>
          <w:szCs w:val="18"/>
          <w:lang w:val="nl-NL" w:eastAsia="ko-KR"/>
        </w:rPr>
        <w:tab/>
      </w:r>
    </w:p>
    <w:p w:rsidRPr="00A843DE" w:rsidR="001C1AAD" w:rsidP="00BE7BC3" w:rsidRDefault="000D0B92" w14:paraId="1F1A24B9" w14:textId="72DCC531">
      <w:pPr>
        <w:autoSpaceDE w:val="0"/>
        <w:autoSpaceDN w:val="0"/>
        <w:adjustRightInd w:val="0"/>
        <w:spacing w:after="0"/>
        <w:rPr>
          <w:rFonts w:eastAsia="Malgun Gothic"/>
          <w:szCs w:val="18"/>
          <w:lang w:val="nl-NL" w:eastAsia="ko-KR"/>
        </w:rPr>
      </w:pPr>
      <w:r w:rsidRPr="00A843DE">
        <w:rPr>
          <w:rFonts w:eastAsia="Malgun Gothic"/>
          <w:szCs w:val="18"/>
          <w:lang w:val="nl-NL" w:eastAsia="ko-KR"/>
        </w:rPr>
        <w:t>De R</w:t>
      </w:r>
      <w:r w:rsidRPr="00A843DE" w:rsidR="004E6957">
        <w:rPr>
          <w:rFonts w:eastAsia="Malgun Gothic"/>
          <w:szCs w:val="18"/>
          <w:lang w:val="nl-NL" w:eastAsia="ko-KR"/>
        </w:rPr>
        <w:t xml:space="preserve">aad </w:t>
      </w:r>
      <w:r w:rsidRPr="00A843DE">
        <w:rPr>
          <w:rFonts w:eastAsia="Malgun Gothic"/>
          <w:szCs w:val="18"/>
          <w:lang w:val="nl-NL" w:eastAsia="ko-KR"/>
        </w:rPr>
        <w:t>B</w:t>
      </w:r>
      <w:r w:rsidRPr="00A843DE" w:rsidR="004E6957">
        <w:rPr>
          <w:rFonts w:eastAsia="Malgun Gothic"/>
          <w:szCs w:val="18"/>
          <w:lang w:val="nl-NL" w:eastAsia="ko-KR"/>
        </w:rPr>
        <w:t xml:space="preserve">uitenlandse </w:t>
      </w:r>
      <w:r w:rsidRPr="00A843DE">
        <w:rPr>
          <w:rFonts w:eastAsia="Malgun Gothic"/>
          <w:szCs w:val="18"/>
          <w:lang w:val="nl-NL" w:eastAsia="ko-KR"/>
        </w:rPr>
        <w:t>Z</w:t>
      </w:r>
      <w:r w:rsidRPr="00A843DE" w:rsidR="004E6957">
        <w:rPr>
          <w:rFonts w:eastAsia="Malgun Gothic"/>
          <w:szCs w:val="18"/>
          <w:lang w:val="nl-NL" w:eastAsia="ko-KR"/>
        </w:rPr>
        <w:t>aken</w:t>
      </w:r>
      <w:r w:rsidRPr="00A843DE">
        <w:rPr>
          <w:rFonts w:eastAsia="Malgun Gothic"/>
          <w:szCs w:val="18"/>
          <w:lang w:val="nl-NL" w:eastAsia="ko-KR"/>
        </w:rPr>
        <w:t xml:space="preserve"> zal spreken over de toekomst van de</w:t>
      </w:r>
      <w:r w:rsidRPr="00A843DE" w:rsidR="006760D9">
        <w:rPr>
          <w:rFonts w:eastAsia="Malgun Gothic"/>
          <w:szCs w:val="18"/>
          <w:lang w:val="nl-NL" w:eastAsia="ko-KR"/>
        </w:rPr>
        <w:t xml:space="preserve"> relatie tussen de EU en de zoge</w:t>
      </w:r>
      <w:r w:rsidRPr="00A843DE" w:rsidR="00A46579">
        <w:rPr>
          <w:rFonts w:eastAsia="Malgun Gothic"/>
          <w:szCs w:val="18"/>
          <w:lang w:val="nl-NL" w:eastAsia="ko-KR"/>
        </w:rPr>
        <w:t>noemde</w:t>
      </w:r>
      <w:r w:rsidRPr="00A843DE" w:rsidR="006760D9">
        <w:rPr>
          <w:rFonts w:eastAsia="Malgun Gothic"/>
          <w:szCs w:val="18"/>
          <w:lang w:val="nl-NL" w:eastAsia="ko-KR"/>
        </w:rPr>
        <w:t xml:space="preserve"> ACS-landen (</w:t>
      </w:r>
      <w:proofErr w:type="gramStart"/>
      <w:r w:rsidRPr="00A843DE" w:rsidR="006760D9">
        <w:rPr>
          <w:rFonts w:eastAsia="Malgun Gothic"/>
          <w:szCs w:val="18"/>
          <w:lang w:val="nl-NL" w:eastAsia="ko-KR"/>
        </w:rPr>
        <w:t>inmiddels</w:t>
      </w:r>
      <w:proofErr w:type="gramEnd"/>
      <w:r w:rsidRPr="00A843DE" w:rsidR="006760D9">
        <w:rPr>
          <w:rFonts w:eastAsia="Malgun Gothic"/>
          <w:szCs w:val="18"/>
          <w:lang w:val="nl-NL" w:eastAsia="ko-KR"/>
        </w:rPr>
        <w:t xml:space="preserve"> 79 landen in Afrika, het </w:t>
      </w:r>
      <w:proofErr w:type="spellStart"/>
      <w:r w:rsidRPr="00A843DE" w:rsidR="006760D9">
        <w:rPr>
          <w:rFonts w:eastAsia="Malgun Gothic"/>
          <w:szCs w:val="18"/>
          <w:lang w:val="nl-NL" w:eastAsia="ko-KR"/>
        </w:rPr>
        <w:t>Caribisch</w:t>
      </w:r>
      <w:proofErr w:type="spellEnd"/>
      <w:r w:rsidRPr="00A843DE" w:rsidR="006760D9">
        <w:rPr>
          <w:rFonts w:eastAsia="Malgun Gothic"/>
          <w:szCs w:val="18"/>
          <w:lang w:val="nl-NL" w:eastAsia="ko-KR"/>
        </w:rPr>
        <w:t xml:space="preserve"> Gebied en de Stille Oceaan)</w:t>
      </w:r>
      <w:r w:rsidRPr="00A843DE" w:rsidR="002F5683">
        <w:rPr>
          <w:rFonts w:eastAsia="Malgun Gothic"/>
          <w:szCs w:val="18"/>
          <w:lang w:val="nl-NL" w:eastAsia="ko-KR"/>
        </w:rPr>
        <w:t xml:space="preserve"> met het oog</w:t>
      </w:r>
      <w:r w:rsidRPr="00A843DE" w:rsidR="00A46579">
        <w:rPr>
          <w:rFonts w:eastAsia="Malgun Gothic"/>
          <w:szCs w:val="18"/>
          <w:lang w:val="nl-NL" w:eastAsia="ko-KR"/>
        </w:rPr>
        <w:t xml:space="preserve"> op het aflopen van het Cotonou-</w:t>
      </w:r>
      <w:r w:rsidRPr="00A843DE" w:rsidR="002F5683">
        <w:rPr>
          <w:rFonts w:eastAsia="Malgun Gothic"/>
          <w:szCs w:val="18"/>
          <w:lang w:val="nl-NL" w:eastAsia="ko-KR"/>
        </w:rPr>
        <w:t>verdrag in 2020</w:t>
      </w:r>
      <w:r w:rsidRPr="00A843DE">
        <w:rPr>
          <w:rFonts w:eastAsia="Malgun Gothic"/>
          <w:szCs w:val="18"/>
          <w:lang w:val="nl-NL" w:eastAsia="ko-KR"/>
        </w:rPr>
        <w:t xml:space="preserve">. </w:t>
      </w:r>
      <w:r w:rsidRPr="00A843DE" w:rsidR="004F2950">
        <w:rPr>
          <w:rFonts w:eastAsia="Malgun Gothic"/>
          <w:szCs w:val="18"/>
          <w:lang w:val="nl-NL" w:eastAsia="ko-KR"/>
        </w:rPr>
        <w:t xml:space="preserve">Het is voor het eerst dat de Raad spreekt over de EU-ACS relaties post-2020. </w:t>
      </w:r>
      <w:r w:rsidRPr="00A843DE" w:rsidR="00E02412">
        <w:rPr>
          <w:rFonts w:eastAsia="Malgun Gothic"/>
          <w:szCs w:val="18"/>
          <w:lang w:val="nl-NL" w:eastAsia="ko-KR"/>
        </w:rPr>
        <w:t>Op verzoek van de</w:t>
      </w:r>
      <w:r w:rsidRPr="00A843DE">
        <w:rPr>
          <w:rFonts w:eastAsia="Malgun Gothic"/>
          <w:szCs w:val="18"/>
          <w:lang w:val="nl-NL" w:eastAsia="ko-KR"/>
        </w:rPr>
        <w:t xml:space="preserve"> Nederlandse regering </w:t>
      </w:r>
      <w:r w:rsidRPr="00A843DE" w:rsidR="00E02412">
        <w:rPr>
          <w:rFonts w:eastAsia="Malgun Gothic"/>
          <w:szCs w:val="18"/>
          <w:lang w:val="nl-NL" w:eastAsia="ko-KR"/>
        </w:rPr>
        <w:t>presenteerde</w:t>
      </w:r>
      <w:r w:rsidRPr="00A843DE">
        <w:rPr>
          <w:rFonts w:eastAsia="Malgun Gothic"/>
          <w:szCs w:val="18"/>
          <w:lang w:val="nl-NL" w:eastAsia="ko-KR"/>
        </w:rPr>
        <w:t xml:space="preserve"> de Adviesraad Internationale Vraagstukken (AIV)</w:t>
      </w:r>
      <w:r w:rsidRPr="00A843DE" w:rsidR="00E02412">
        <w:rPr>
          <w:rFonts w:eastAsia="Malgun Gothic"/>
          <w:szCs w:val="18"/>
          <w:lang w:val="nl-NL" w:eastAsia="ko-KR"/>
        </w:rPr>
        <w:t xml:space="preserve"> in maart 2015 </w:t>
      </w:r>
      <w:r w:rsidRPr="00A843DE" w:rsidR="004F2950">
        <w:rPr>
          <w:rFonts w:eastAsia="Malgun Gothic"/>
          <w:szCs w:val="18"/>
          <w:lang w:val="nl-NL" w:eastAsia="ko-KR"/>
        </w:rPr>
        <w:t>zijn</w:t>
      </w:r>
      <w:r w:rsidRPr="00A843DE" w:rsidR="00E02412">
        <w:rPr>
          <w:rFonts w:eastAsia="Malgun Gothic"/>
          <w:szCs w:val="18"/>
          <w:lang w:val="nl-NL" w:eastAsia="ko-KR"/>
        </w:rPr>
        <w:t xml:space="preserve"> </w:t>
      </w:r>
      <w:r w:rsidRPr="00A843DE">
        <w:rPr>
          <w:rFonts w:eastAsia="Malgun Gothic"/>
          <w:szCs w:val="18"/>
          <w:lang w:val="nl-NL" w:eastAsia="ko-KR"/>
        </w:rPr>
        <w:t xml:space="preserve">advies </w:t>
      </w:r>
      <w:r w:rsidRPr="00A843DE" w:rsidR="002F198C">
        <w:rPr>
          <w:rFonts w:eastAsia="Malgun Gothic"/>
          <w:szCs w:val="18"/>
          <w:lang w:val="nl-NL" w:eastAsia="ko-KR"/>
        </w:rPr>
        <w:t>N</w:t>
      </w:r>
      <w:r w:rsidRPr="00A843DE" w:rsidR="00E02412">
        <w:rPr>
          <w:rFonts w:eastAsia="Malgun Gothic"/>
          <w:szCs w:val="18"/>
          <w:lang w:val="nl-NL" w:eastAsia="ko-KR"/>
        </w:rPr>
        <w:t>o</w:t>
      </w:r>
      <w:r w:rsidRPr="00A843DE" w:rsidR="002F198C">
        <w:rPr>
          <w:rFonts w:eastAsia="Malgun Gothic"/>
          <w:szCs w:val="18"/>
          <w:lang w:val="nl-NL" w:eastAsia="ko-KR"/>
        </w:rPr>
        <w:t>.</w:t>
      </w:r>
      <w:r w:rsidRPr="00A843DE" w:rsidR="00E02412">
        <w:rPr>
          <w:rFonts w:eastAsia="Malgun Gothic"/>
          <w:szCs w:val="18"/>
          <w:lang w:val="nl-NL" w:eastAsia="ko-KR"/>
        </w:rPr>
        <w:t xml:space="preserve"> 93 </w:t>
      </w:r>
      <w:r w:rsidRPr="00A843DE">
        <w:rPr>
          <w:rFonts w:eastAsia="Malgun Gothic"/>
          <w:szCs w:val="18"/>
          <w:lang w:val="nl-NL" w:eastAsia="ko-KR"/>
        </w:rPr>
        <w:t>over de herziening van het Verdrag van Cotonou</w:t>
      </w:r>
      <w:r w:rsidRPr="00A843DE" w:rsidR="00E02412">
        <w:rPr>
          <w:rFonts w:eastAsia="Malgun Gothic"/>
          <w:szCs w:val="18"/>
          <w:lang w:val="nl-NL" w:eastAsia="ko-KR"/>
        </w:rPr>
        <w:t>: “ACS–EU-samenwerking na 2020: Op weg naar een nieuw partnerschap</w:t>
      </w:r>
      <w:r w:rsidRPr="00A843DE" w:rsidR="00643F97">
        <w:rPr>
          <w:rFonts w:eastAsia="Malgun Gothic"/>
          <w:szCs w:val="18"/>
          <w:lang w:val="nl-NL" w:eastAsia="ko-KR"/>
        </w:rPr>
        <w:t>?</w:t>
      </w:r>
      <w:r w:rsidRPr="00A843DE" w:rsidR="00E02412">
        <w:rPr>
          <w:rFonts w:eastAsia="Malgun Gothic"/>
          <w:szCs w:val="18"/>
          <w:lang w:val="nl-NL" w:eastAsia="ko-KR"/>
        </w:rPr>
        <w:t>”</w:t>
      </w:r>
      <w:r w:rsidR="007E5A0C">
        <w:rPr>
          <w:rFonts w:eastAsia="Malgun Gothic"/>
          <w:szCs w:val="18"/>
          <w:lang w:val="nl-NL" w:eastAsia="ko-KR"/>
        </w:rPr>
        <w:t>.</w:t>
      </w:r>
      <w:r w:rsidR="007E5A0C">
        <w:rPr>
          <w:rStyle w:val="FootnoteReference"/>
          <w:rFonts w:eastAsia="Malgun Gothic"/>
          <w:szCs w:val="18"/>
          <w:lang w:val="nl-NL" w:eastAsia="ko-KR"/>
        </w:rPr>
        <w:footnoteReference w:id="2"/>
      </w:r>
      <w:r w:rsidR="007E5A0C">
        <w:rPr>
          <w:rFonts w:eastAsia="Malgun Gothic"/>
          <w:szCs w:val="18"/>
          <w:lang w:val="nl-NL" w:eastAsia="ko-KR"/>
        </w:rPr>
        <w:t xml:space="preserve"> </w:t>
      </w:r>
      <w:r w:rsidRPr="00A843DE" w:rsidR="00E02412">
        <w:rPr>
          <w:rFonts w:eastAsia="Malgun Gothic"/>
          <w:szCs w:val="18"/>
          <w:lang w:val="nl-NL" w:eastAsia="ko-KR"/>
        </w:rPr>
        <w:t xml:space="preserve">Op 24 september </w:t>
      </w:r>
      <w:r w:rsidRPr="00A843DE" w:rsidR="004F2950">
        <w:rPr>
          <w:rFonts w:eastAsia="Malgun Gothic"/>
          <w:szCs w:val="18"/>
          <w:lang w:val="nl-NL" w:eastAsia="ko-KR"/>
        </w:rPr>
        <w:t>jl. ontving</w:t>
      </w:r>
      <w:r w:rsidRPr="00A843DE" w:rsidR="00E02412">
        <w:rPr>
          <w:rFonts w:eastAsia="Malgun Gothic"/>
          <w:szCs w:val="18"/>
          <w:lang w:val="nl-NL" w:eastAsia="ko-KR"/>
        </w:rPr>
        <w:t xml:space="preserve"> uw Kamer de kabinetsreactie</w:t>
      </w:r>
      <w:r w:rsidRPr="00A843DE" w:rsidR="004F2950">
        <w:rPr>
          <w:rFonts w:eastAsia="Malgun Gothic"/>
          <w:szCs w:val="18"/>
          <w:lang w:val="nl-NL" w:eastAsia="ko-KR"/>
        </w:rPr>
        <w:t>.</w:t>
      </w:r>
      <w:r w:rsidR="007E5A0C">
        <w:rPr>
          <w:rStyle w:val="FootnoteReference"/>
          <w:rFonts w:eastAsia="Malgun Gothic"/>
          <w:szCs w:val="18"/>
          <w:lang w:val="nl-NL" w:eastAsia="ko-KR"/>
        </w:rPr>
        <w:footnoteReference w:id="3"/>
      </w:r>
      <w:r w:rsidRPr="00A843DE" w:rsidR="004F2950">
        <w:rPr>
          <w:rFonts w:eastAsia="Malgun Gothic"/>
          <w:szCs w:val="18"/>
          <w:lang w:val="nl-NL" w:eastAsia="ko-KR"/>
        </w:rPr>
        <w:t xml:space="preserve"> H</w:t>
      </w:r>
      <w:r w:rsidRPr="00A843DE" w:rsidR="002F5683">
        <w:rPr>
          <w:rFonts w:eastAsia="Malgun Gothic"/>
          <w:szCs w:val="18"/>
          <w:lang w:val="nl-NL" w:eastAsia="ko-KR"/>
        </w:rPr>
        <w:t xml:space="preserve">et kabinet </w:t>
      </w:r>
      <w:r w:rsidRPr="00A843DE" w:rsidR="000D399B">
        <w:rPr>
          <w:rFonts w:eastAsia="Malgun Gothic"/>
          <w:szCs w:val="18"/>
          <w:lang w:val="nl-NL" w:eastAsia="ko-KR"/>
        </w:rPr>
        <w:t xml:space="preserve">stelt </w:t>
      </w:r>
      <w:r w:rsidRPr="00A843DE" w:rsidR="004F2950">
        <w:rPr>
          <w:rFonts w:eastAsia="Malgun Gothic"/>
          <w:szCs w:val="18"/>
          <w:lang w:val="nl-NL" w:eastAsia="ko-KR"/>
        </w:rPr>
        <w:t xml:space="preserve">hierin </w:t>
      </w:r>
      <w:r w:rsidRPr="00A843DE" w:rsidR="002F5683">
        <w:rPr>
          <w:rFonts w:eastAsia="Malgun Gothic"/>
          <w:szCs w:val="18"/>
          <w:lang w:val="nl-NL" w:eastAsia="ko-KR"/>
        </w:rPr>
        <w:t xml:space="preserve">het </w:t>
      </w:r>
      <w:r w:rsidRPr="00A843DE" w:rsidR="004F2950">
        <w:rPr>
          <w:rFonts w:eastAsia="Malgun Gothic"/>
          <w:szCs w:val="18"/>
          <w:lang w:val="nl-NL" w:eastAsia="ko-KR"/>
        </w:rPr>
        <w:t>einde</w:t>
      </w:r>
      <w:r w:rsidRPr="00A843DE" w:rsidR="002F5683">
        <w:rPr>
          <w:rFonts w:eastAsia="Malgun Gothic"/>
          <w:szCs w:val="18"/>
          <w:lang w:val="nl-NL" w:eastAsia="ko-KR"/>
        </w:rPr>
        <w:t xml:space="preserve"> van het Cotonou verdrag te willen </w:t>
      </w:r>
      <w:r w:rsidRPr="00A843DE" w:rsidR="004F2950">
        <w:rPr>
          <w:rFonts w:eastAsia="Malgun Gothic"/>
          <w:szCs w:val="18"/>
          <w:lang w:val="nl-NL" w:eastAsia="ko-KR"/>
        </w:rPr>
        <w:t>aangrijpen</w:t>
      </w:r>
      <w:r w:rsidRPr="00A843DE" w:rsidR="002F5683">
        <w:rPr>
          <w:rFonts w:eastAsia="Malgun Gothic"/>
          <w:szCs w:val="18"/>
          <w:lang w:val="nl-NL" w:eastAsia="ko-KR"/>
        </w:rPr>
        <w:t xml:space="preserve"> om alle mogelijke opties grondig te onderzoeken om </w:t>
      </w:r>
      <w:r w:rsidRPr="00A843DE" w:rsidR="000D399B">
        <w:rPr>
          <w:rFonts w:eastAsia="Malgun Gothic"/>
          <w:szCs w:val="18"/>
          <w:lang w:val="nl-NL" w:eastAsia="ko-KR"/>
        </w:rPr>
        <w:t xml:space="preserve">te komen </w:t>
      </w:r>
      <w:r w:rsidRPr="00A843DE" w:rsidR="002F5683">
        <w:rPr>
          <w:rFonts w:eastAsia="Malgun Gothic"/>
          <w:szCs w:val="18"/>
          <w:lang w:val="nl-NL" w:eastAsia="ko-KR"/>
        </w:rPr>
        <w:t xml:space="preserve">tot een modern, gelijkwaardig en effectief partnerschap met de ACS-landen dat </w:t>
      </w:r>
      <w:r w:rsidRPr="00A843DE" w:rsidR="004F2950">
        <w:rPr>
          <w:rFonts w:eastAsia="Malgun Gothic"/>
          <w:szCs w:val="18"/>
          <w:lang w:val="nl-NL" w:eastAsia="ko-KR"/>
        </w:rPr>
        <w:t>de</w:t>
      </w:r>
      <w:r w:rsidRPr="00A843DE" w:rsidR="002F5683">
        <w:rPr>
          <w:rFonts w:eastAsia="Malgun Gothic"/>
          <w:szCs w:val="18"/>
          <w:lang w:val="nl-NL" w:eastAsia="ko-KR"/>
        </w:rPr>
        <w:t xml:space="preserve"> donor-ontvanger relatie </w:t>
      </w:r>
      <w:r w:rsidRPr="00A843DE" w:rsidR="0070594B">
        <w:rPr>
          <w:rFonts w:eastAsia="Malgun Gothic"/>
          <w:szCs w:val="18"/>
          <w:lang w:val="nl-NL" w:eastAsia="ko-KR"/>
        </w:rPr>
        <w:t>ontstijgt</w:t>
      </w:r>
      <w:r w:rsidRPr="00A843DE" w:rsidR="004F2950">
        <w:rPr>
          <w:rFonts w:eastAsia="Malgun Gothic"/>
          <w:szCs w:val="18"/>
          <w:lang w:val="nl-NL" w:eastAsia="ko-KR"/>
        </w:rPr>
        <w:t xml:space="preserve"> </w:t>
      </w:r>
      <w:r w:rsidRPr="00A843DE" w:rsidR="002F5683">
        <w:rPr>
          <w:rFonts w:eastAsia="Malgun Gothic"/>
          <w:szCs w:val="18"/>
          <w:lang w:val="nl-NL" w:eastAsia="ko-KR"/>
        </w:rPr>
        <w:t xml:space="preserve">en gebaseerd </w:t>
      </w:r>
      <w:r w:rsidRPr="00A843DE" w:rsidR="004F2950">
        <w:rPr>
          <w:rFonts w:eastAsia="Malgun Gothic"/>
          <w:szCs w:val="18"/>
          <w:lang w:val="nl-NL" w:eastAsia="ko-KR"/>
        </w:rPr>
        <w:t xml:space="preserve">is </w:t>
      </w:r>
      <w:r w:rsidRPr="00A843DE" w:rsidR="002F5683">
        <w:rPr>
          <w:rFonts w:eastAsia="Malgun Gothic"/>
          <w:szCs w:val="18"/>
          <w:lang w:val="nl-NL" w:eastAsia="ko-KR"/>
        </w:rPr>
        <w:t>op een coherent en geïntegreerd extern beleid</w:t>
      </w:r>
      <w:r w:rsidRPr="00A843DE" w:rsidR="00A05C5F">
        <w:rPr>
          <w:rFonts w:eastAsia="Malgun Gothic"/>
          <w:szCs w:val="18"/>
          <w:lang w:val="nl-NL" w:eastAsia="ko-KR"/>
        </w:rPr>
        <w:t xml:space="preserve"> van de EU</w:t>
      </w:r>
      <w:r w:rsidR="007E5A0C">
        <w:rPr>
          <w:rFonts w:eastAsia="Malgun Gothic"/>
          <w:szCs w:val="18"/>
          <w:lang w:val="nl-NL" w:eastAsia="ko-KR"/>
        </w:rPr>
        <w:t>.</w:t>
      </w:r>
    </w:p>
    <w:p w:rsidRPr="00A843DE" w:rsidR="00180169" w:rsidP="00BE7BC3" w:rsidRDefault="00180169" w14:paraId="53474A8B" w14:textId="4F531A73">
      <w:pPr>
        <w:autoSpaceDE w:val="0"/>
        <w:autoSpaceDN w:val="0"/>
        <w:adjustRightInd w:val="0"/>
        <w:spacing w:after="0"/>
        <w:rPr>
          <w:rFonts w:eastAsia="Malgun Gothic"/>
          <w:szCs w:val="18"/>
          <w:lang w:val="nl-NL" w:eastAsia="ko-KR"/>
        </w:rPr>
      </w:pPr>
    </w:p>
    <w:p w:rsidRPr="00A843DE" w:rsidR="00180169" w:rsidP="00BE7BC3" w:rsidRDefault="00180169" w14:paraId="3E3F41A3" w14:textId="1B747E79">
      <w:pPr>
        <w:autoSpaceDE w:val="0"/>
        <w:autoSpaceDN w:val="0"/>
        <w:adjustRightInd w:val="0"/>
        <w:rPr>
          <w:szCs w:val="18"/>
          <w:lang w:val="nl-NL" w:eastAsia="ja-JP"/>
        </w:rPr>
      </w:pPr>
      <w:r w:rsidRPr="00A843DE">
        <w:rPr>
          <w:rFonts w:eastAsia="MS Mincho"/>
          <w:szCs w:val="18"/>
          <w:lang w:val="nl-NL" w:eastAsia="ja-JP"/>
        </w:rPr>
        <w:t xml:space="preserve">De Commissie </w:t>
      </w:r>
      <w:r w:rsidRPr="00A843DE" w:rsidR="00D73E5A">
        <w:rPr>
          <w:rFonts w:eastAsia="MS Mincho"/>
          <w:szCs w:val="18"/>
          <w:lang w:val="nl-NL" w:eastAsia="ja-JP"/>
        </w:rPr>
        <w:t>zal</w:t>
      </w:r>
      <w:r w:rsidRPr="00A843DE" w:rsidR="00BE7BC3">
        <w:rPr>
          <w:rFonts w:eastAsia="MS Mincho"/>
          <w:szCs w:val="18"/>
          <w:lang w:val="nl-NL" w:eastAsia="ja-JP"/>
        </w:rPr>
        <w:t xml:space="preserve"> binnenkort een ‘Joint </w:t>
      </w:r>
      <w:proofErr w:type="spellStart"/>
      <w:r w:rsidRPr="00A843DE" w:rsidR="00BE7BC3">
        <w:rPr>
          <w:rFonts w:eastAsia="MS Mincho"/>
          <w:szCs w:val="18"/>
          <w:lang w:val="nl-NL" w:eastAsia="ja-JP"/>
        </w:rPr>
        <w:t>Consultation</w:t>
      </w:r>
      <w:proofErr w:type="spellEnd"/>
      <w:r w:rsidRPr="00A843DE" w:rsidR="00BE7BC3">
        <w:rPr>
          <w:rFonts w:eastAsia="MS Mincho"/>
          <w:szCs w:val="18"/>
          <w:lang w:val="nl-NL" w:eastAsia="ja-JP"/>
        </w:rPr>
        <w:t xml:space="preserve"> </w:t>
      </w:r>
      <w:proofErr w:type="gramStart"/>
      <w:r w:rsidRPr="00A843DE" w:rsidR="00BE7BC3">
        <w:rPr>
          <w:rFonts w:eastAsia="MS Mincho"/>
          <w:szCs w:val="18"/>
          <w:lang w:val="nl-NL" w:eastAsia="ja-JP"/>
        </w:rPr>
        <w:t>Paper</w:t>
      </w:r>
      <w:proofErr w:type="gramEnd"/>
      <w:r w:rsidRPr="00A843DE" w:rsidR="00BE7BC3">
        <w:rPr>
          <w:rFonts w:eastAsia="MS Mincho"/>
          <w:szCs w:val="18"/>
          <w:lang w:val="nl-NL" w:eastAsia="ja-JP"/>
        </w:rPr>
        <w:t>’</w:t>
      </w:r>
      <w:r w:rsidRPr="00A843DE">
        <w:rPr>
          <w:rFonts w:eastAsia="MS Mincho"/>
          <w:szCs w:val="18"/>
          <w:lang w:val="nl-NL" w:eastAsia="ja-JP"/>
        </w:rPr>
        <w:t xml:space="preserve"> </w:t>
      </w:r>
      <w:r w:rsidRPr="00A843DE" w:rsidR="00D73E5A">
        <w:rPr>
          <w:rFonts w:eastAsia="MS Mincho"/>
          <w:szCs w:val="18"/>
          <w:lang w:val="nl-NL" w:eastAsia="ja-JP"/>
        </w:rPr>
        <w:t xml:space="preserve">uitbrengen </w:t>
      </w:r>
      <w:r w:rsidRPr="00A843DE">
        <w:rPr>
          <w:rFonts w:eastAsia="MS Mincho"/>
          <w:szCs w:val="18"/>
          <w:lang w:val="nl-NL" w:eastAsia="ja-JP"/>
        </w:rPr>
        <w:t xml:space="preserve">dat </w:t>
      </w:r>
      <w:r w:rsidR="00A0479B">
        <w:rPr>
          <w:rFonts w:eastAsia="MS Mincho"/>
          <w:szCs w:val="18"/>
          <w:lang w:val="nl-NL" w:eastAsia="ja-JP"/>
        </w:rPr>
        <w:t xml:space="preserve">het </w:t>
      </w:r>
      <w:r w:rsidRPr="00A843DE">
        <w:rPr>
          <w:rFonts w:eastAsia="MS Mincho"/>
          <w:szCs w:val="18"/>
          <w:lang w:val="nl-NL" w:eastAsia="ja-JP"/>
        </w:rPr>
        <w:t xml:space="preserve">startpunt </w:t>
      </w:r>
      <w:r w:rsidRPr="00A843DE" w:rsidR="000D399B">
        <w:rPr>
          <w:rFonts w:eastAsia="MS Mincho"/>
          <w:szCs w:val="18"/>
          <w:lang w:val="nl-NL" w:eastAsia="ja-JP"/>
        </w:rPr>
        <w:t xml:space="preserve">vormt voor </w:t>
      </w:r>
      <w:r w:rsidRPr="00A843DE">
        <w:rPr>
          <w:rFonts w:eastAsia="MS Mincho"/>
          <w:szCs w:val="18"/>
          <w:lang w:val="nl-NL" w:eastAsia="ja-JP"/>
        </w:rPr>
        <w:t xml:space="preserve">de publieke consultaties, die op hun beurt </w:t>
      </w:r>
      <w:r w:rsidRPr="00A843DE" w:rsidR="000D399B">
        <w:rPr>
          <w:rFonts w:eastAsia="MS Mincho"/>
          <w:szCs w:val="18"/>
          <w:lang w:val="nl-NL" w:eastAsia="ja-JP"/>
        </w:rPr>
        <w:t xml:space="preserve">de </w:t>
      </w:r>
      <w:r w:rsidRPr="00A843DE">
        <w:rPr>
          <w:rFonts w:eastAsia="MS Mincho"/>
          <w:szCs w:val="18"/>
          <w:lang w:val="nl-NL" w:eastAsia="ja-JP"/>
        </w:rPr>
        <w:t xml:space="preserve">basis </w:t>
      </w:r>
      <w:r w:rsidRPr="00A843DE" w:rsidR="00054BF6">
        <w:rPr>
          <w:rFonts w:eastAsia="MS Mincho"/>
          <w:szCs w:val="18"/>
          <w:lang w:val="nl-NL" w:eastAsia="ja-JP"/>
        </w:rPr>
        <w:t>vorm</w:t>
      </w:r>
      <w:r w:rsidRPr="00A843DE">
        <w:rPr>
          <w:rFonts w:eastAsia="MS Mincho"/>
          <w:szCs w:val="18"/>
          <w:lang w:val="nl-NL" w:eastAsia="ja-JP"/>
        </w:rPr>
        <w:t xml:space="preserve">en voor een Mededeling in 2016. </w:t>
      </w:r>
      <w:r w:rsidRPr="00A843DE">
        <w:rPr>
          <w:rFonts w:eastAsia="Malgun Gothic"/>
          <w:szCs w:val="18"/>
          <w:lang w:val="nl-NL" w:eastAsia="ko-KR"/>
        </w:rPr>
        <w:t xml:space="preserve">De discussie in de Raad biedt </w:t>
      </w:r>
      <w:r w:rsidRPr="00A843DE" w:rsidR="004F2950">
        <w:rPr>
          <w:rFonts w:eastAsia="Malgun Gothic"/>
          <w:szCs w:val="18"/>
          <w:lang w:val="nl-NL" w:eastAsia="ko-KR"/>
        </w:rPr>
        <w:t>de mogelijkheid</w:t>
      </w:r>
      <w:r w:rsidRPr="00A843DE">
        <w:rPr>
          <w:rFonts w:eastAsia="Malgun Gothic"/>
          <w:szCs w:val="18"/>
          <w:lang w:val="nl-NL" w:eastAsia="ko-KR"/>
        </w:rPr>
        <w:t xml:space="preserve"> om de betrekkingen </w:t>
      </w:r>
      <w:r w:rsidRPr="00A843DE" w:rsidR="00D73E5A">
        <w:rPr>
          <w:rFonts w:eastAsia="Malgun Gothic"/>
          <w:szCs w:val="18"/>
          <w:lang w:val="nl-NL" w:eastAsia="ko-KR"/>
        </w:rPr>
        <w:t xml:space="preserve">in brede zin </w:t>
      </w:r>
      <w:r w:rsidRPr="00A843DE">
        <w:rPr>
          <w:rFonts w:eastAsia="Malgun Gothic"/>
          <w:szCs w:val="18"/>
          <w:lang w:val="nl-NL" w:eastAsia="ko-KR"/>
        </w:rPr>
        <w:t xml:space="preserve">tegen het licht te houden. </w:t>
      </w:r>
      <w:r w:rsidRPr="00A843DE">
        <w:rPr>
          <w:rFonts w:eastAsia="MS Mincho"/>
          <w:szCs w:val="18"/>
          <w:lang w:val="nl-NL" w:eastAsia="ja-JP"/>
        </w:rPr>
        <w:t>Nederland zal</w:t>
      </w:r>
      <w:r w:rsidRPr="00A843DE">
        <w:rPr>
          <w:rFonts w:eastAsia="Malgun Gothic"/>
          <w:szCs w:val="18"/>
          <w:lang w:val="nl-NL" w:eastAsia="ko-KR"/>
        </w:rPr>
        <w:t xml:space="preserve"> </w:t>
      </w:r>
      <w:r w:rsidRPr="00A843DE" w:rsidR="00EE1DB8">
        <w:rPr>
          <w:rFonts w:eastAsia="MS Mincho"/>
          <w:szCs w:val="18"/>
          <w:lang w:val="nl-NL" w:eastAsia="ja-JP"/>
        </w:rPr>
        <w:t xml:space="preserve">in </w:t>
      </w:r>
      <w:r w:rsidRPr="00A843DE">
        <w:rPr>
          <w:rFonts w:eastAsia="MS Mincho"/>
          <w:szCs w:val="18"/>
          <w:lang w:val="nl-NL" w:eastAsia="ja-JP"/>
        </w:rPr>
        <w:t>Raad</w:t>
      </w:r>
      <w:r w:rsidRPr="00A843DE" w:rsidR="00EE1DB8">
        <w:rPr>
          <w:rFonts w:eastAsia="MS Mincho"/>
          <w:szCs w:val="18"/>
          <w:lang w:val="nl-NL" w:eastAsia="ja-JP"/>
        </w:rPr>
        <w:t>skader</w:t>
      </w:r>
      <w:r w:rsidRPr="00A843DE">
        <w:rPr>
          <w:rFonts w:eastAsia="Malgun Gothic"/>
          <w:szCs w:val="18"/>
          <w:lang w:val="nl-NL" w:eastAsia="ko-KR"/>
        </w:rPr>
        <w:t xml:space="preserve"> pleiten voor een gedegen interne evaluatie van het ‘</w:t>
      </w:r>
      <w:proofErr w:type="spellStart"/>
      <w:r w:rsidRPr="00A843DE">
        <w:rPr>
          <w:rFonts w:eastAsia="Malgun Gothic"/>
          <w:szCs w:val="18"/>
          <w:lang w:val="nl-NL" w:eastAsia="ko-KR"/>
        </w:rPr>
        <w:t>acquis</w:t>
      </w:r>
      <w:proofErr w:type="spellEnd"/>
      <w:r w:rsidRPr="00A843DE">
        <w:rPr>
          <w:rFonts w:eastAsia="Malgun Gothic"/>
          <w:szCs w:val="18"/>
          <w:lang w:val="nl-NL" w:eastAsia="ko-KR"/>
        </w:rPr>
        <w:t xml:space="preserve"> van Cotonou’ en </w:t>
      </w:r>
      <w:r w:rsidRPr="00A843DE">
        <w:rPr>
          <w:rFonts w:eastAsia="MS Mincho"/>
          <w:szCs w:val="18"/>
          <w:lang w:val="nl-NL" w:eastAsia="ja-JP"/>
        </w:rPr>
        <w:t xml:space="preserve">voor </w:t>
      </w:r>
      <w:r w:rsidRPr="00A843DE">
        <w:rPr>
          <w:rFonts w:eastAsia="Malgun Gothic"/>
          <w:szCs w:val="18"/>
          <w:lang w:val="nl-NL" w:eastAsia="ko-KR"/>
        </w:rPr>
        <w:t>tijdige betrokkenheid van de ACS-landen in de discussie</w:t>
      </w:r>
      <w:r w:rsidRPr="00A843DE" w:rsidR="005C0B61">
        <w:rPr>
          <w:rFonts w:eastAsia="Malgun Gothic"/>
          <w:szCs w:val="18"/>
          <w:lang w:val="nl-NL" w:eastAsia="ko-KR"/>
        </w:rPr>
        <w:t xml:space="preserve">. </w:t>
      </w:r>
      <w:r w:rsidRPr="00A843DE" w:rsidR="005C0B61">
        <w:rPr>
          <w:rFonts w:eastAsia="MS Mincho"/>
          <w:szCs w:val="18"/>
          <w:lang w:val="nl-NL" w:eastAsia="ja-JP"/>
        </w:rPr>
        <w:t>Daarnaast zal Nederland</w:t>
      </w:r>
      <w:r w:rsidR="00A0479B">
        <w:rPr>
          <w:rFonts w:eastAsia="MS Mincho"/>
          <w:szCs w:val="18"/>
          <w:lang w:val="nl-NL" w:eastAsia="ja-JP"/>
        </w:rPr>
        <w:t>, zoals aangegeven in de k</w:t>
      </w:r>
      <w:r w:rsidRPr="00A843DE" w:rsidR="008D6D07">
        <w:rPr>
          <w:rFonts w:eastAsia="MS Mincho"/>
          <w:szCs w:val="18"/>
          <w:lang w:val="nl-NL" w:eastAsia="ja-JP"/>
        </w:rPr>
        <w:t>abinetsreactie,</w:t>
      </w:r>
      <w:r w:rsidRPr="00A843DE">
        <w:rPr>
          <w:rFonts w:eastAsia="Malgun Gothic"/>
          <w:szCs w:val="18"/>
          <w:lang w:val="nl-NL" w:eastAsia="ko-KR"/>
        </w:rPr>
        <w:t xml:space="preserve"> aandacht vragen voor het onderzoeken van concrete alternatieven</w:t>
      </w:r>
      <w:r w:rsidRPr="00A843DE" w:rsidR="00054BF6">
        <w:rPr>
          <w:rFonts w:eastAsia="Malgun Gothic"/>
          <w:szCs w:val="18"/>
          <w:lang w:val="nl-NL" w:eastAsia="ko-KR"/>
        </w:rPr>
        <w:t xml:space="preserve"> in plaats van onverkort inzetten op een vervolgverdrag</w:t>
      </w:r>
      <w:r w:rsidRPr="00A843DE">
        <w:rPr>
          <w:rFonts w:eastAsia="Malgun Gothic"/>
          <w:szCs w:val="18"/>
          <w:lang w:val="nl-NL" w:eastAsia="ko-KR"/>
        </w:rPr>
        <w:t>.</w:t>
      </w:r>
      <w:r w:rsidRPr="00A843DE">
        <w:rPr>
          <w:rFonts w:eastAsia="MS Mincho"/>
          <w:szCs w:val="18"/>
          <w:lang w:val="nl-NL" w:eastAsia="ja-JP"/>
        </w:rPr>
        <w:t xml:space="preserve"> De toekomstige samenwerking – in welke vorm dan ook - moet een wederzijds belang dienen en daadwerkelijk </w:t>
      </w:r>
      <w:r w:rsidRPr="00A843DE" w:rsidR="002E4067">
        <w:rPr>
          <w:rFonts w:eastAsia="MS Mincho"/>
          <w:szCs w:val="18"/>
          <w:lang w:val="nl-NL" w:eastAsia="ja-JP"/>
        </w:rPr>
        <w:t>bij</w:t>
      </w:r>
      <w:r w:rsidRPr="00A843DE">
        <w:rPr>
          <w:rFonts w:eastAsia="MS Mincho"/>
          <w:szCs w:val="18"/>
          <w:lang w:val="nl-NL" w:eastAsia="ja-JP"/>
        </w:rPr>
        <w:t xml:space="preserve">dragen aan </w:t>
      </w:r>
      <w:r w:rsidRPr="00A843DE">
        <w:rPr>
          <w:szCs w:val="18"/>
          <w:lang w:val="nl-NL" w:eastAsia="ja-JP"/>
        </w:rPr>
        <w:t xml:space="preserve">vrede en veiligheid, duurzame </w:t>
      </w:r>
      <w:proofErr w:type="gramStart"/>
      <w:r w:rsidRPr="00A843DE">
        <w:rPr>
          <w:szCs w:val="18"/>
          <w:lang w:val="nl-NL" w:eastAsia="ja-JP"/>
        </w:rPr>
        <w:t>on</w:t>
      </w:r>
      <w:r w:rsidRPr="00A843DE" w:rsidR="00BE7BC3">
        <w:rPr>
          <w:szCs w:val="18"/>
          <w:lang w:val="nl-NL" w:eastAsia="ja-JP"/>
        </w:rPr>
        <w:t>twikkeling</w:t>
      </w:r>
      <w:proofErr w:type="gramEnd"/>
      <w:r w:rsidRPr="00A843DE" w:rsidR="00BE7BC3">
        <w:rPr>
          <w:szCs w:val="18"/>
          <w:lang w:val="nl-NL" w:eastAsia="ja-JP"/>
        </w:rPr>
        <w:t xml:space="preserve"> en inclusieve gro</w:t>
      </w:r>
      <w:r w:rsidRPr="00A843DE" w:rsidR="007B2BF6">
        <w:rPr>
          <w:szCs w:val="18"/>
          <w:lang w:val="nl-NL" w:eastAsia="ja-JP"/>
        </w:rPr>
        <w:t>ei.</w:t>
      </w:r>
    </w:p>
    <w:p w:rsidRPr="00A843DE" w:rsidR="00C2468A" w:rsidP="00621A99" w:rsidRDefault="00621A99" w14:paraId="70CDE05C" w14:textId="39AE1D3B">
      <w:pPr>
        <w:spacing w:after="0"/>
        <w:rPr>
          <w:rFonts w:eastAsia="Malgun Gothic"/>
          <w:b/>
          <w:szCs w:val="18"/>
          <w:lang w:val="nl-NL" w:eastAsia="ko-KR"/>
        </w:rPr>
      </w:pPr>
      <w:r w:rsidRPr="00A843DE">
        <w:rPr>
          <w:rFonts w:eastAsia="Malgun Gothic"/>
          <w:b/>
          <w:szCs w:val="18"/>
          <w:lang w:val="nl-NL" w:eastAsia="ko-KR"/>
        </w:rPr>
        <w:t>Migratie</w:t>
      </w:r>
    </w:p>
    <w:p w:rsidRPr="00A843DE" w:rsidR="00CF3B0E" w:rsidP="00CF3B0E" w:rsidRDefault="00C2468A" w14:paraId="1AEC8FC5" w14:textId="1AAAFBDA">
      <w:pPr>
        <w:pStyle w:val="broodtekst"/>
      </w:pPr>
      <w:r w:rsidRPr="00A843DE">
        <w:rPr>
          <w:rFonts w:eastAsia="Malgun Gothic"/>
          <w:lang w:eastAsia="ko-KR"/>
        </w:rPr>
        <w:t xml:space="preserve">De </w:t>
      </w:r>
      <w:r w:rsidRPr="00A843DE" w:rsidR="00FC15F0">
        <w:rPr>
          <w:rFonts w:eastAsia="Malgun Gothic"/>
          <w:lang w:eastAsia="ko-KR"/>
        </w:rPr>
        <w:t>Raad</w:t>
      </w:r>
      <w:r w:rsidRPr="00A843DE">
        <w:rPr>
          <w:rFonts w:eastAsia="Malgun Gothic"/>
          <w:lang w:eastAsia="ko-KR"/>
        </w:rPr>
        <w:t xml:space="preserve"> zal </w:t>
      </w:r>
      <w:r w:rsidRPr="00A843DE" w:rsidR="00685176">
        <w:rPr>
          <w:rFonts w:eastAsia="Malgun Gothic"/>
          <w:lang w:eastAsia="ko-KR"/>
        </w:rPr>
        <w:t>ook</w:t>
      </w:r>
      <w:r w:rsidRPr="00A843DE" w:rsidR="00FC15F0">
        <w:rPr>
          <w:rFonts w:eastAsia="Malgun Gothic"/>
          <w:lang w:eastAsia="ko-KR"/>
        </w:rPr>
        <w:t xml:space="preserve"> </w:t>
      </w:r>
      <w:r w:rsidRPr="00A843DE">
        <w:rPr>
          <w:rFonts w:eastAsia="Malgun Gothic"/>
          <w:lang w:eastAsia="ko-KR"/>
        </w:rPr>
        <w:t xml:space="preserve">spreken over migratie. Hierbij </w:t>
      </w:r>
      <w:r w:rsidRPr="00A843DE" w:rsidR="00685176">
        <w:rPr>
          <w:rFonts w:eastAsia="Malgun Gothic"/>
          <w:lang w:eastAsia="ko-KR"/>
        </w:rPr>
        <w:t>komt</w:t>
      </w:r>
      <w:r w:rsidRPr="00A843DE">
        <w:rPr>
          <w:rFonts w:eastAsia="Malgun Gothic"/>
          <w:lang w:eastAsia="ko-KR"/>
        </w:rPr>
        <w:t xml:space="preserve"> de </w:t>
      </w:r>
      <w:r w:rsidRPr="00A843DE">
        <w:t xml:space="preserve">voorbereiding </w:t>
      </w:r>
      <w:r w:rsidRPr="00A843DE" w:rsidR="000D399B">
        <w:t xml:space="preserve">van </w:t>
      </w:r>
      <w:r w:rsidRPr="00A843DE">
        <w:t>de Va</w:t>
      </w:r>
      <w:r w:rsidRPr="00A843DE" w:rsidR="004744EC">
        <w:rPr>
          <w:rFonts w:eastAsia="MS Mincho"/>
          <w:lang w:eastAsia="ja-JP"/>
        </w:rPr>
        <w:t>l</w:t>
      </w:r>
      <w:r w:rsidRPr="00A843DE">
        <w:t xml:space="preserve">letta-top aan de orde </w:t>
      </w:r>
      <w:r w:rsidRPr="00A843DE" w:rsidR="00685176">
        <w:t xml:space="preserve">en wordt </w:t>
      </w:r>
      <w:r w:rsidRPr="00A843DE" w:rsidR="00CF3B0E">
        <w:t xml:space="preserve">teruggeblikt op de Westelijke Balkan bijeenkomst die op 8 oktober </w:t>
      </w:r>
      <w:r w:rsidRPr="00A843DE" w:rsidR="00685176">
        <w:t xml:space="preserve">a.s. </w:t>
      </w:r>
      <w:r w:rsidRPr="00A843DE" w:rsidR="00CF3B0E">
        <w:t xml:space="preserve">in Luxemburg plaatsvindt. </w:t>
      </w:r>
      <w:r w:rsidRPr="00A843DE" w:rsidR="00685176">
        <w:t>De ministers zullen waarschijnlijk spreken over de</w:t>
      </w:r>
      <w:r w:rsidRPr="00A843DE" w:rsidR="00CF3B0E">
        <w:t xml:space="preserve"> bredere </w:t>
      </w:r>
      <w:r w:rsidRPr="00A843DE">
        <w:t>externe aspecten van migratie, in navolging van d</w:t>
      </w:r>
      <w:r w:rsidRPr="00A843DE" w:rsidR="00CF3B0E">
        <w:t>e</w:t>
      </w:r>
      <w:r w:rsidRPr="00A843DE" w:rsidR="00FC15F0">
        <w:t xml:space="preserve"> Europese Raad op 23 september</w:t>
      </w:r>
      <w:r w:rsidRPr="00A843DE" w:rsidR="00685176">
        <w:t xml:space="preserve"> jl.</w:t>
      </w:r>
      <w:r w:rsidRPr="00A843DE" w:rsidR="00CF3B0E">
        <w:t>,</w:t>
      </w:r>
      <w:r w:rsidRPr="00A843DE" w:rsidR="00FC15F0">
        <w:t xml:space="preserve"> en waarbij een verband bestaat met </w:t>
      </w:r>
      <w:r w:rsidRPr="00A843DE" w:rsidR="00CF3B0E">
        <w:t xml:space="preserve">de discussie over Syrië en Libië. Voor de bredere migratie-inzet van het kabinet wordt verwezen naar de kabinetsbrief van 8 september </w:t>
      </w:r>
      <w:r w:rsidRPr="00A843DE" w:rsidR="00685176">
        <w:t>jl.</w:t>
      </w:r>
      <w:r w:rsidRPr="00A843DE" w:rsidR="00CF3B0E">
        <w:t xml:space="preserve"> </w:t>
      </w:r>
      <w:proofErr w:type="gramStart"/>
      <w:r w:rsidRPr="00A843DE" w:rsidR="00CF3B0E">
        <w:t>inzak</w:t>
      </w:r>
      <w:r w:rsidR="007E5A0C">
        <w:t>e</w:t>
      </w:r>
      <w:proofErr w:type="gramEnd"/>
      <w:r w:rsidR="007E5A0C">
        <w:t xml:space="preserve"> de Europese asielproblematiek</w:t>
      </w:r>
      <w:r w:rsidR="007E5A0C">
        <w:rPr>
          <w:rStyle w:val="FootnoteReference"/>
        </w:rPr>
        <w:footnoteReference w:id="4"/>
      </w:r>
      <w:r w:rsidRPr="00A843DE" w:rsidR="00A43B85">
        <w:t xml:space="preserve"> en de brief betreffende de </w:t>
      </w:r>
      <w:r w:rsidRPr="00A843DE" w:rsidR="006137D2">
        <w:t>“Nadere kabinetsappreciatie EU-migratiepakket 9 september 2015”</w:t>
      </w:r>
      <w:r w:rsidRPr="00A843DE" w:rsidR="00FC15F0">
        <w:t xml:space="preserve"> </w:t>
      </w:r>
      <w:r w:rsidRPr="00A843DE" w:rsidR="004B23EE">
        <w:t xml:space="preserve">die uw Kamer spoedig toegaat en </w:t>
      </w:r>
      <w:r w:rsidRPr="00A843DE" w:rsidR="00CF3B0E">
        <w:t>waarin onder andere nader wordt ingegaan op de externe dimensie van het migratiebeleid</w:t>
      </w:r>
      <w:r w:rsidRPr="00A843DE" w:rsidR="002508CF">
        <w:t>.</w:t>
      </w:r>
      <w:r w:rsidRPr="00A843DE" w:rsidR="00CF3B0E">
        <w:rPr>
          <w:rStyle w:val="FootnoteReference"/>
        </w:rPr>
        <w:footnoteReference w:id="5"/>
      </w:r>
    </w:p>
    <w:p w:rsidRPr="00A843DE" w:rsidR="00CF3B0E" w:rsidP="0078156B" w:rsidRDefault="00CF3B0E" w14:paraId="04224C2F" w14:textId="77777777">
      <w:pPr>
        <w:spacing w:after="0"/>
        <w:rPr>
          <w:szCs w:val="18"/>
          <w:lang w:val="nl-NL"/>
        </w:rPr>
      </w:pPr>
    </w:p>
    <w:p w:rsidRPr="00A843DE" w:rsidR="005B6FEF" w:rsidP="0078156B" w:rsidRDefault="0078156B" w14:paraId="67715D23" w14:textId="21C172B6">
      <w:pPr>
        <w:spacing w:after="0"/>
        <w:rPr>
          <w:szCs w:val="18"/>
          <w:lang w:val="nl-NL"/>
        </w:rPr>
      </w:pPr>
      <w:r w:rsidRPr="00A843DE">
        <w:rPr>
          <w:szCs w:val="18"/>
          <w:lang w:val="nl-NL"/>
        </w:rPr>
        <w:t xml:space="preserve">De Valletta-top </w:t>
      </w:r>
      <w:r w:rsidRPr="00A843DE" w:rsidR="00A43B85">
        <w:rPr>
          <w:szCs w:val="18"/>
          <w:lang w:val="nl-NL"/>
        </w:rPr>
        <w:t xml:space="preserve">van 11-12 november </w:t>
      </w:r>
      <w:r w:rsidRPr="00A843DE" w:rsidR="00685176">
        <w:rPr>
          <w:szCs w:val="18"/>
          <w:lang w:val="nl-NL"/>
        </w:rPr>
        <w:t xml:space="preserve">a.s. </w:t>
      </w:r>
      <w:r w:rsidRPr="00A843DE">
        <w:rPr>
          <w:szCs w:val="18"/>
          <w:lang w:val="nl-NL"/>
        </w:rPr>
        <w:t xml:space="preserve">moet </w:t>
      </w:r>
      <w:r w:rsidRPr="00A843DE" w:rsidR="00FC15F0">
        <w:rPr>
          <w:szCs w:val="18"/>
          <w:lang w:val="nl-NL"/>
        </w:rPr>
        <w:t xml:space="preserve">de </w:t>
      </w:r>
      <w:r w:rsidRPr="00A843DE">
        <w:rPr>
          <w:szCs w:val="18"/>
          <w:lang w:val="nl-NL"/>
        </w:rPr>
        <w:t xml:space="preserve">basis leggen voor gelijkwaardige partnerschappen met Afrikaanse landen om migratie in goede banen te leiden, </w:t>
      </w:r>
      <w:r w:rsidRPr="00A843DE" w:rsidR="00685176">
        <w:rPr>
          <w:szCs w:val="18"/>
          <w:lang w:val="nl-NL"/>
        </w:rPr>
        <w:t xml:space="preserve">de </w:t>
      </w:r>
      <w:r w:rsidRPr="00A843DE">
        <w:rPr>
          <w:szCs w:val="18"/>
          <w:lang w:val="nl-NL"/>
        </w:rPr>
        <w:t>samenwerking op terugkeer te verbeteren, opvangcapaciteit in de regio te versterken, grondoorzaken aan te pakken en mensensmokkel te bestrijden. </w:t>
      </w:r>
    </w:p>
    <w:p w:rsidRPr="00A843DE" w:rsidR="003A2A8C" w:rsidP="0078156B" w:rsidRDefault="003A2A8C" w14:paraId="62C47BB1" w14:textId="77777777">
      <w:pPr>
        <w:spacing w:after="0"/>
        <w:rPr>
          <w:szCs w:val="18"/>
          <w:lang w:val="nl-NL"/>
        </w:rPr>
      </w:pPr>
    </w:p>
    <w:p w:rsidRPr="00A843DE" w:rsidR="002672CB" w:rsidP="0078156B" w:rsidRDefault="0078156B" w14:paraId="1EABF1D8" w14:textId="68ED14F9">
      <w:pPr>
        <w:rPr>
          <w:szCs w:val="18"/>
          <w:lang w:val="nl-NL"/>
        </w:rPr>
      </w:pPr>
      <w:r w:rsidRPr="00A843DE">
        <w:rPr>
          <w:szCs w:val="18"/>
          <w:lang w:val="nl-NL"/>
        </w:rPr>
        <w:t xml:space="preserve">Voor de invulling hiervan zal de </w:t>
      </w:r>
      <w:r w:rsidRPr="00A843DE" w:rsidR="00604346">
        <w:rPr>
          <w:szCs w:val="18"/>
          <w:lang w:val="nl-NL"/>
        </w:rPr>
        <w:t>Raad</w:t>
      </w:r>
      <w:r w:rsidRPr="00A843DE">
        <w:rPr>
          <w:szCs w:val="18"/>
          <w:lang w:val="nl-NL"/>
        </w:rPr>
        <w:t xml:space="preserve"> mogelijk de mededeling externe dimensie migratie</w:t>
      </w:r>
      <w:r w:rsidRPr="00A843DE" w:rsidR="00685176">
        <w:rPr>
          <w:szCs w:val="18"/>
          <w:lang w:val="nl-NL"/>
        </w:rPr>
        <w:t xml:space="preserve"> bespreken</w:t>
      </w:r>
      <w:r w:rsidRPr="00A843DE">
        <w:rPr>
          <w:szCs w:val="18"/>
          <w:lang w:val="nl-NL"/>
        </w:rPr>
        <w:t>. De huidige situatie vereist niet alleen korte</w:t>
      </w:r>
      <w:r w:rsidRPr="00A843DE" w:rsidR="00F81EDB">
        <w:rPr>
          <w:szCs w:val="18"/>
          <w:lang w:val="nl-NL"/>
        </w:rPr>
        <w:t xml:space="preserve"> </w:t>
      </w:r>
      <w:r w:rsidRPr="00A843DE">
        <w:rPr>
          <w:szCs w:val="18"/>
          <w:lang w:val="nl-NL"/>
        </w:rPr>
        <w:t>termijn</w:t>
      </w:r>
      <w:r w:rsidRPr="00A843DE" w:rsidR="00F81EDB">
        <w:rPr>
          <w:szCs w:val="18"/>
          <w:lang w:val="nl-NL"/>
        </w:rPr>
        <w:t xml:space="preserve"> </w:t>
      </w:r>
      <w:r w:rsidRPr="00A843DE">
        <w:rPr>
          <w:szCs w:val="18"/>
          <w:lang w:val="nl-NL"/>
        </w:rPr>
        <w:t xml:space="preserve">maatregen gericht op opvangcapaciteit en bescherming in de lidstaten. Er is ook een strategie voor de middellange termijn nodig - gericht op het beheersen en verminderen van migratiestromen naar de EU, het verstoren van het ‘bedrijfsmodel’ van smokkelnetwerken en het voorkomen van menselijke tragedies. Een belangrijk element hiervoor is het ontwikkelen van veilige en duurzame </w:t>
      </w:r>
      <w:r w:rsidRPr="00A843DE" w:rsidR="00735F56">
        <w:rPr>
          <w:szCs w:val="18"/>
          <w:lang w:val="nl-NL"/>
        </w:rPr>
        <w:t>opvangcapaciteit</w:t>
      </w:r>
      <w:r w:rsidRPr="00A843DE">
        <w:rPr>
          <w:szCs w:val="18"/>
          <w:lang w:val="nl-NL"/>
        </w:rPr>
        <w:t xml:space="preserve"> in de </w:t>
      </w:r>
      <w:r w:rsidRPr="00A843DE" w:rsidR="00CF3B0E">
        <w:rPr>
          <w:szCs w:val="18"/>
          <w:lang w:val="nl-NL"/>
        </w:rPr>
        <w:t xml:space="preserve">betreffende </w:t>
      </w:r>
      <w:r w:rsidRPr="00A843DE" w:rsidR="000D399B">
        <w:rPr>
          <w:szCs w:val="18"/>
          <w:lang w:val="nl-NL"/>
        </w:rPr>
        <w:t xml:space="preserve">regio’s. Ook moeten </w:t>
      </w:r>
      <w:r w:rsidRPr="00A843DE">
        <w:rPr>
          <w:szCs w:val="18"/>
          <w:lang w:val="nl-NL"/>
        </w:rPr>
        <w:t xml:space="preserve">duurzame perspectieven en adequate procedures voor vluchtelingen en hun families </w:t>
      </w:r>
      <w:r w:rsidRPr="00A843DE" w:rsidR="000D399B">
        <w:rPr>
          <w:szCs w:val="18"/>
          <w:lang w:val="nl-NL"/>
        </w:rPr>
        <w:t xml:space="preserve">geboden worden </w:t>
      </w:r>
      <w:r w:rsidRPr="00A843DE">
        <w:rPr>
          <w:szCs w:val="18"/>
          <w:lang w:val="nl-NL"/>
        </w:rPr>
        <w:t xml:space="preserve">totdat terugkeer naar het land van herkomst mogelijk is. </w:t>
      </w:r>
      <w:r w:rsidRPr="00A843DE" w:rsidR="000D399B">
        <w:rPr>
          <w:szCs w:val="18"/>
          <w:lang w:val="nl-NL"/>
        </w:rPr>
        <w:t xml:space="preserve">Bovendien </w:t>
      </w:r>
      <w:r w:rsidRPr="00A843DE">
        <w:rPr>
          <w:szCs w:val="18"/>
          <w:lang w:val="nl-NL"/>
        </w:rPr>
        <w:t>zijn lange</w:t>
      </w:r>
      <w:r w:rsidRPr="00A843DE" w:rsidR="00F81EDB">
        <w:rPr>
          <w:szCs w:val="18"/>
          <w:lang w:val="nl-NL"/>
        </w:rPr>
        <w:t xml:space="preserve"> </w:t>
      </w:r>
      <w:r w:rsidRPr="00A843DE">
        <w:rPr>
          <w:szCs w:val="18"/>
          <w:lang w:val="nl-NL"/>
        </w:rPr>
        <w:t>termijn</w:t>
      </w:r>
      <w:r w:rsidRPr="00A843DE" w:rsidR="00F81EDB">
        <w:rPr>
          <w:szCs w:val="18"/>
          <w:lang w:val="nl-NL"/>
        </w:rPr>
        <w:t xml:space="preserve"> </w:t>
      </w:r>
      <w:r w:rsidRPr="00A843DE">
        <w:rPr>
          <w:szCs w:val="18"/>
          <w:lang w:val="nl-NL"/>
        </w:rPr>
        <w:t xml:space="preserve">oplossingen </w:t>
      </w:r>
      <w:r w:rsidRPr="00A843DE" w:rsidR="005B6FEF">
        <w:rPr>
          <w:szCs w:val="18"/>
          <w:lang w:val="nl-NL"/>
        </w:rPr>
        <w:t>essentieel</w:t>
      </w:r>
      <w:r w:rsidRPr="00A843DE">
        <w:rPr>
          <w:szCs w:val="18"/>
          <w:lang w:val="nl-NL"/>
        </w:rPr>
        <w:t>, gericht op het wegnemen van de grondoorzaken van migratie</w:t>
      </w:r>
      <w:r w:rsidRPr="00A843DE" w:rsidR="009D7E7D">
        <w:rPr>
          <w:rFonts w:eastAsia="MS Mincho"/>
          <w:szCs w:val="18"/>
          <w:lang w:val="nl-NL" w:eastAsia="ja-JP"/>
        </w:rPr>
        <w:t>, zowel sociaaleconomische als op het gebied van stabiliteit en veiligheid</w:t>
      </w:r>
      <w:r w:rsidRPr="00A843DE">
        <w:rPr>
          <w:szCs w:val="18"/>
          <w:lang w:val="nl-NL"/>
        </w:rPr>
        <w:t xml:space="preserve">. </w:t>
      </w:r>
      <w:r w:rsidRPr="00A843DE" w:rsidR="002672CB">
        <w:rPr>
          <w:szCs w:val="18"/>
          <w:lang w:val="nl-NL"/>
        </w:rPr>
        <w:t>Het blijft voor het kabinet van essentieel belang</w:t>
      </w:r>
      <w:r w:rsidRPr="00A843DE" w:rsidR="000D399B">
        <w:rPr>
          <w:szCs w:val="18"/>
          <w:lang w:val="nl-NL"/>
        </w:rPr>
        <w:t xml:space="preserve"> om een politieke oplossing van het Syrië-conflict te vinden</w:t>
      </w:r>
      <w:r w:rsidRPr="00A843DE">
        <w:rPr>
          <w:szCs w:val="18"/>
          <w:lang w:val="nl-NL"/>
        </w:rPr>
        <w:t>.</w:t>
      </w:r>
      <w:r w:rsidRPr="00A843DE" w:rsidR="002672CB">
        <w:rPr>
          <w:szCs w:val="18"/>
          <w:lang w:val="nl-NL"/>
        </w:rPr>
        <w:t xml:space="preserve"> </w:t>
      </w:r>
      <w:r w:rsidRPr="00A843DE" w:rsidR="000D399B">
        <w:rPr>
          <w:szCs w:val="18"/>
          <w:lang w:val="nl-NL"/>
        </w:rPr>
        <w:t xml:space="preserve">Hetzelfde geldt voor het belang van een politieke </w:t>
      </w:r>
      <w:r w:rsidRPr="00A843DE" w:rsidR="000D399B">
        <w:rPr>
          <w:szCs w:val="18"/>
          <w:lang w:val="nl-NL"/>
        </w:rPr>
        <w:lastRenderedPageBreak/>
        <w:t xml:space="preserve">oplossing voor de crisis in Libië om uitzicht te bieden op een </w:t>
      </w:r>
      <w:r w:rsidRPr="00A843DE" w:rsidR="00A340F4">
        <w:rPr>
          <w:szCs w:val="18"/>
          <w:lang w:val="nl-NL"/>
        </w:rPr>
        <w:t xml:space="preserve">humane en duurzame aanpak van irreguliere migratie vanuit en </w:t>
      </w:r>
      <w:r w:rsidRPr="00A843DE" w:rsidR="002672CB">
        <w:rPr>
          <w:szCs w:val="18"/>
          <w:lang w:val="nl-NL"/>
        </w:rPr>
        <w:t>via</w:t>
      </w:r>
      <w:r w:rsidRPr="00A843DE" w:rsidR="00A340F4">
        <w:rPr>
          <w:szCs w:val="18"/>
          <w:lang w:val="nl-NL"/>
        </w:rPr>
        <w:t xml:space="preserve"> Libië. </w:t>
      </w:r>
    </w:p>
    <w:p w:rsidRPr="00A843DE" w:rsidR="0078156B" w:rsidP="0078156B" w:rsidRDefault="0078156B" w14:paraId="1F2B144E" w14:textId="5F24B4AF">
      <w:pPr>
        <w:rPr>
          <w:szCs w:val="18"/>
          <w:lang w:val="nl-NL"/>
        </w:rPr>
      </w:pPr>
      <w:r w:rsidRPr="00A843DE">
        <w:rPr>
          <w:szCs w:val="18"/>
          <w:lang w:val="nl-NL"/>
        </w:rPr>
        <w:t xml:space="preserve">De </w:t>
      </w:r>
      <w:r w:rsidRPr="00A843DE" w:rsidR="00604346">
        <w:rPr>
          <w:szCs w:val="18"/>
          <w:lang w:val="nl-NL"/>
        </w:rPr>
        <w:t>Raad</w:t>
      </w:r>
      <w:r w:rsidRPr="00A843DE">
        <w:rPr>
          <w:szCs w:val="18"/>
          <w:lang w:val="nl-NL"/>
        </w:rPr>
        <w:t xml:space="preserve"> </w:t>
      </w:r>
      <w:r w:rsidRPr="00A843DE" w:rsidR="00FD2E22">
        <w:rPr>
          <w:szCs w:val="18"/>
          <w:lang w:val="nl-NL"/>
        </w:rPr>
        <w:t>biedt</w:t>
      </w:r>
      <w:r w:rsidR="00A0479B">
        <w:rPr>
          <w:szCs w:val="18"/>
          <w:lang w:val="nl-NL"/>
        </w:rPr>
        <w:t xml:space="preserve"> een</w:t>
      </w:r>
      <w:r w:rsidRPr="00A843DE" w:rsidR="00FD2E22">
        <w:rPr>
          <w:szCs w:val="18"/>
          <w:lang w:val="nl-NL"/>
        </w:rPr>
        <w:t xml:space="preserve"> goede</w:t>
      </w:r>
      <w:r w:rsidRPr="00A843DE">
        <w:rPr>
          <w:szCs w:val="18"/>
          <w:lang w:val="nl-NL"/>
        </w:rPr>
        <w:t xml:space="preserve"> gelegenheid om </w:t>
      </w:r>
      <w:r w:rsidRPr="00A843DE" w:rsidR="00FB7A8A">
        <w:rPr>
          <w:szCs w:val="18"/>
          <w:lang w:val="nl-NL"/>
        </w:rPr>
        <w:t xml:space="preserve">in te gaan op het lange en middellange termijn perspectief ten aanzien </w:t>
      </w:r>
      <w:r w:rsidRPr="00A843DE" w:rsidR="000D399B">
        <w:rPr>
          <w:szCs w:val="18"/>
          <w:lang w:val="nl-NL"/>
        </w:rPr>
        <w:t xml:space="preserve">van </w:t>
      </w:r>
      <w:r w:rsidRPr="00A843DE">
        <w:rPr>
          <w:szCs w:val="18"/>
          <w:lang w:val="nl-NL"/>
        </w:rPr>
        <w:t xml:space="preserve">de externe dimensie van migratie en </w:t>
      </w:r>
      <w:r w:rsidRPr="00A843DE" w:rsidR="00932250">
        <w:rPr>
          <w:szCs w:val="18"/>
          <w:lang w:val="nl-NL"/>
        </w:rPr>
        <w:t xml:space="preserve">de vraag </w:t>
      </w:r>
      <w:r w:rsidRPr="00A843DE">
        <w:rPr>
          <w:szCs w:val="18"/>
          <w:lang w:val="nl-NL"/>
        </w:rPr>
        <w:t xml:space="preserve">hoe de EU </w:t>
      </w:r>
      <w:r w:rsidRPr="00A843DE" w:rsidR="00FB7A8A">
        <w:rPr>
          <w:szCs w:val="18"/>
          <w:lang w:val="nl-NL"/>
        </w:rPr>
        <w:t>het beleid hierover</w:t>
      </w:r>
      <w:r w:rsidRPr="00A843DE">
        <w:rPr>
          <w:szCs w:val="18"/>
          <w:lang w:val="nl-NL"/>
        </w:rPr>
        <w:t xml:space="preserve"> </w:t>
      </w:r>
      <w:r w:rsidRPr="00A843DE" w:rsidR="005B6FEF">
        <w:rPr>
          <w:szCs w:val="18"/>
          <w:lang w:val="nl-NL"/>
        </w:rPr>
        <w:t xml:space="preserve">concreet </w:t>
      </w:r>
      <w:r w:rsidRPr="00A843DE">
        <w:rPr>
          <w:szCs w:val="18"/>
          <w:lang w:val="nl-NL"/>
        </w:rPr>
        <w:t xml:space="preserve">gaat vormgeven. </w:t>
      </w:r>
      <w:r w:rsidRPr="00A843DE" w:rsidR="005D5ED3">
        <w:rPr>
          <w:szCs w:val="18"/>
          <w:lang w:val="nl-NL"/>
        </w:rPr>
        <w:t xml:space="preserve">De verwachting is dat de Hoge Vertegenwoordiger en de Commissie hun ideeën hierover uiteen zullen zetten. </w:t>
      </w:r>
      <w:r w:rsidRPr="00A843DE" w:rsidR="00FB7A8A">
        <w:rPr>
          <w:szCs w:val="18"/>
          <w:lang w:val="nl-NL"/>
        </w:rPr>
        <w:t>Het kabinet</w:t>
      </w:r>
      <w:r w:rsidRPr="00A843DE">
        <w:rPr>
          <w:szCs w:val="18"/>
          <w:lang w:val="nl-NL"/>
        </w:rPr>
        <w:t xml:space="preserve"> </w:t>
      </w:r>
      <w:r w:rsidRPr="00A843DE" w:rsidR="00FB7A8A">
        <w:rPr>
          <w:szCs w:val="18"/>
          <w:lang w:val="nl-NL"/>
        </w:rPr>
        <w:t xml:space="preserve">is van mening dat in de uitwerking </w:t>
      </w:r>
      <w:r w:rsidRPr="00A843DE" w:rsidR="005D5ED3">
        <w:rPr>
          <w:szCs w:val="18"/>
          <w:lang w:val="nl-NL"/>
        </w:rPr>
        <w:t xml:space="preserve">van de externe dimensie van migratie </w:t>
      </w:r>
      <w:r w:rsidRPr="00A843DE">
        <w:rPr>
          <w:szCs w:val="18"/>
          <w:lang w:val="nl-NL"/>
        </w:rPr>
        <w:t>alle relevante instrumenten van</w:t>
      </w:r>
      <w:r w:rsidRPr="00A843DE" w:rsidR="005D5ED3">
        <w:rPr>
          <w:szCs w:val="18"/>
          <w:lang w:val="nl-NL"/>
        </w:rPr>
        <w:t xml:space="preserve"> het</w:t>
      </w:r>
      <w:r w:rsidRPr="00A843DE">
        <w:rPr>
          <w:szCs w:val="18"/>
          <w:lang w:val="nl-NL"/>
        </w:rPr>
        <w:t xml:space="preserve"> externe beleid </w:t>
      </w:r>
      <w:r w:rsidRPr="00A843DE" w:rsidR="00FB7A8A">
        <w:rPr>
          <w:szCs w:val="18"/>
          <w:lang w:val="nl-NL"/>
        </w:rPr>
        <w:t xml:space="preserve">van de EU </w:t>
      </w:r>
      <w:r w:rsidRPr="00A843DE" w:rsidR="00FD2E22">
        <w:rPr>
          <w:szCs w:val="18"/>
          <w:lang w:val="nl-NL"/>
        </w:rPr>
        <w:t>moeten</w:t>
      </w:r>
      <w:r w:rsidRPr="00A843DE">
        <w:rPr>
          <w:szCs w:val="18"/>
          <w:lang w:val="nl-NL"/>
        </w:rPr>
        <w:t xml:space="preserve"> worden ingezet en </w:t>
      </w:r>
      <w:r w:rsidRPr="00A843DE" w:rsidR="005D5ED3">
        <w:rPr>
          <w:szCs w:val="18"/>
          <w:lang w:val="nl-NL"/>
        </w:rPr>
        <w:t xml:space="preserve">dat </w:t>
      </w:r>
      <w:r w:rsidRPr="00A843DE">
        <w:rPr>
          <w:szCs w:val="18"/>
          <w:lang w:val="nl-NL"/>
        </w:rPr>
        <w:t xml:space="preserve">partnerschappen met derde landen </w:t>
      </w:r>
      <w:r w:rsidRPr="00A843DE" w:rsidR="005D5ED3">
        <w:rPr>
          <w:szCs w:val="18"/>
          <w:lang w:val="nl-NL"/>
        </w:rPr>
        <w:t xml:space="preserve">moeten </w:t>
      </w:r>
      <w:r w:rsidRPr="00A843DE">
        <w:rPr>
          <w:szCs w:val="18"/>
          <w:lang w:val="nl-NL"/>
        </w:rPr>
        <w:t xml:space="preserve">worden </w:t>
      </w:r>
      <w:r w:rsidRPr="00A843DE" w:rsidR="005B6FEF">
        <w:rPr>
          <w:szCs w:val="18"/>
          <w:lang w:val="nl-NL"/>
        </w:rPr>
        <w:t>uit</w:t>
      </w:r>
      <w:r w:rsidRPr="00A843DE" w:rsidR="000D399B">
        <w:rPr>
          <w:szCs w:val="18"/>
          <w:lang w:val="nl-NL"/>
        </w:rPr>
        <w:t>-</w:t>
      </w:r>
      <w:r w:rsidRPr="00A843DE" w:rsidR="005B6FEF">
        <w:rPr>
          <w:szCs w:val="18"/>
          <w:lang w:val="nl-NL"/>
        </w:rPr>
        <w:t xml:space="preserve"> of </w:t>
      </w:r>
      <w:r w:rsidRPr="00A843DE">
        <w:rPr>
          <w:szCs w:val="18"/>
          <w:lang w:val="nl-NL"/>
        </w:rPr>
        <w:t xml:space="preserve">opgebouwd. </w:t>
      </w:r>
    </w:p>
    <w:p w:rsidRPr="00A843DE" w:rsidR="00A843DE" w:rsidP="001811C1" w:rsidRDefault="00A843DE" w14:paraId="030DD102" w14:textId="1E34776A">
      <w:pPr>
        <w:spacing w:after="0"/>
        <w:rPr>
          <w:rFonts w:eastAsia="Times New Roman"/>
          <w:szCs w:val="18"/>
          <w:lang w:val="nl-NL"/>
        </w:rPr>
      </w:pPr>
      <w:proofErr w:type="gramStart"/>
      <w:r w:rsidRPr="00A843DE">
        <w:rPr>
          <w:rFonts w:eastAsia="Times New Roman"/>
          <w:b/>
          <w:szCs w:val="18"/>
          <w:lang w:val="nl-NL"/>
        </w:rPr>
        <w:t>Syrië                                 </w:t>
      </w:r>
      <w:r w:rsidRPr="00A843DE">
        <w:rPr>
          <w:rFonts w:eastAsia="Times New Roman"/>
          <w:szCs w:val="18"/>
          <w:lang w:val="nl-NL"/>
        </w:rPr>
        <w:t>                                                                                 </w:t>
      </w:r>
      <w:proofErr w:type="gramEnd"/>
      <w:r w:rsidRPr="00A843DE">
        <w:rPr>
          <w:rFonts w:eastAsia="Times New Roman"/>
          <w:szCs w:val="18"/>
          <w:lang w:val="nl-NL"/>
        </w:rPr>
        <w:br/>
        <w:t>De situatie in Syrië heeft hernieuwde urgentie gekregen door de voor Europa steeds tastbaarder wordende vluchtelingenproblematiek, en vanwege het gebrek aan voldoende overeenstemming in de internationale gemeenschap over de te volgen strategie. Het kabinet hecht er daarom aan dat Syrië opnieuw en met urgentie in EU-verband wordt besproken.</w:t>
      </w:r>
      <w:r w:rsidRPr="00A843DE">
        <w:rPr>
          <w:rFonts w:eastAsia="Times New Roman"/>
          <w:szCs w:val="18"/>
          <w:lang w:val="nl-NL"/>
        </w:rPr>
        <w:br/>
      </w:r>
      <w:r w:rsidRPr="00A843DE">
        <w:rPr>
          <w:rFonts w:eastAsia="Times New Roman"/>
          <w:szCs w:val="18"/>
          <w:lang w:val="nl-NL"/>
        </w:rPr>
        <w:br/>
        <w:t xml:space="preserve">Om de druk op de buurlanden van Syrië ter verlichten en de stroom vluchtelingen naar Europa in te dammen, zijn in de eerste plaats concrete stappen nodig in de richting van een politieke oplossing voor het conflict in Syrië. Voor een overzicht en appreciatie van voortgang in het VN-proces van De </w:t>
      </w:r>
      <w:proofErr w:type="spellStart"/>
      <w:r w:rsidRPr="00A843DE">
        <w:rPr>
          <w:rFonts w:eastAsia="Times New Roman"/>
          <w:szCs w:val="18"/>
          <w:lang w:val="nl-NL"/>
        </w:rPr>
        <w:t>Mistura</w:t>
      </w:r>
      <w:proofErr w:type="spellEnd"/>
      <w:r w:rsidRPr="00A843DE">
        <w:rPr>
          <w:rFonts w:eastAsia="Times New Roman"/>
          <w:szCs w:val="18"/>
          <w:lang w:val="nl-NL"/>
        </w:rPr>
        <w:t xml:space="preserve"> wordt verwezen naar de toegezegde Kamerbrief. Door de diplomatieke ruimte, ontstaan als gevolg van het akkoord met Iran en de urgentie van het vluchtelingenprobleem, zijn de internationale inspanningen voor toenadering op het Syrië-dossier in de afgelopen maanden geïntensiveerd. Niet in het minst gezien het gezamenlijke belang van de bestrijding van ISIS. Maar er bestaan nog altijd zeer fundamentele meningsverschillen over de modaliteiten van een uiteindelijke politieke oplossing. </w:t>
      </w:r>
      <w:proofErr w:type="gramStart"/>
      <w:r w:rsidRPr="00A843DE">
        <w:rPr>
          <w:rFonts w:eastAsia="Times New Roman"/>
          <w:szCs w:val="18"/>
          <w:lang w:val="nl-NL"/>
        </w:rPr>
        <w:t>Met name</w:t>
      </w:r>
      <w:proofErr w:type="gramEnd"/>
      <w:r w:rsidRPr="00A843DE">
        <w:rPr>
          <w:rFonts w:eastAsia="Times New Roman"/>
          <w:szCs w:val="18"/>
          <w:lang w:val="nl-NL"/>
        </w:rPr>
        <w:t xml:space="preserve"> over de positie van </w:t>
      </w:r>
      <w:proofErr w:type="spellStart"/>
      <w:r w:rsidRPr="00A843DE">
        <w:rPr>
          <w:rFonts w:eastAsia="Times New Roman"/>
          <w:szCs w:val="18"/>
          <w:lang w:val="nl-NL"/>
        </w:rPr>
        <w:t>Assad</w:t>
      </w:r>
      <w:proofErr w:type="spellEnd"/>
      <w:r w:rsidRPr="00A843DE">
        <w:rPr>
          <w:rFonts w:eastAsia="Times New Roman"/>
          <w:szCs w:val="18"/>
          <w:lang w:val="nl-NL"/>
        </w:rPr>
        <w:t xml:space="preserve"> zijn de belangrijkste spelers het oneens. Het kabinet is van mening dat de voorwaarden voor een politieke oplossing in beginsel, in lijn met het Genève Communiqué, door de Syriërs zelf moeten worden overeengekomen. Tegelijkertijd acht het kabinet een rol voor </w:t>
      </w:r>
      <w:proofErr w:type="spellStart"/>
      <w:r w:rsidRPr="00A843DE">
        <w:rPr>
          <w:rFonts w:eastAsia="Times New Roman"/>
          <w:szCs w:val="18"/>
          <w:lang w:val="nl-NL"/>
        </w:rPr>
        <w:t>Assad</w:t>
      </w:r>
      <w:proofErr w:type="spellEnd"/>
      <w:r w:rsidRPr="00A843DE">
        <w:rPr>
          <w:rFonts w:eastAsia="Times New Roman"/>
          <w:szCs w:val="18"/>
          <w:lang w:val="nl-NL"/>
        </w:rPr>
        <w:t xml:space="preserve"> in het toekomstig bestuur van Syrië onwenselijk. De EU moet de eenheid ten aanzien van dit vraagstuk bewaren. Hoewel de EU zelf niet betrokken is bij een militaire oplossing, is het belangrijk dat zij een rol speelt bij de diplomatieke inspanningen daarover en bij de onderhandelingen met Rusland, VS, Iran, Turkije en de Golfstaten. </w:t>
      </w:r>
      <w:r w:rsidRPr="00A843DE">
        <w:rPr>
          <w:rFonts w:eastAsia="Times New Roman"/>
          <w:szCs w:val="18"/>
          <w:lang w:val="nl-NL"/>
        </w:rPr>
        <w:br/>
      </w:r>
      <w:r w:rsidRPr="00A843DE">
        <w:rPr>
          <w:rFonts w:eastAsia="Times New Roman"/>
          <w:szCs w:val="18"/>
          <w:lang w:val="nl-NL"/>
        </w:rPr>
        <w:br/>
        <w:t xml:space="preserve">De noodzaak van extra diplomatieke inspanningen is nog evidenter geworden nu Rusland zich actief in de strijd binnen Syrië mengt. Als bondgenoot van het </w:t>
      </w:r>
      <w:proofErr w:type="spellStart"/>
      <w:r w:rsidRPr="00A843DE">
        <w:rPr>
          <w:rFonts w:eastAsia="Times New Roman"/>
          <w:szCs w:val="18"/>
          <w:lang w:val="nl-NL"/>
        </w:rPr>
        <w:t>Assad</w:t>
      </w:r>
      <w:proofErr w:type="spellEnd"/>
      <w:r w:rsidRPr="00A843DE">
        <w:rPr>
          <w:rFonts w:eastAsia="Times New Roman"/>
          <w:szCs w:val="18"/>
          <w:lang w:val="nl-NL"/>
        </w:rPr>
        <w:t>-regime heeft Rusland een belangrijke verantwoordelijkheid om bij te dragen aan een oplossing. Het is onduidelijk welke doelen de Russen precies aanvallen. Het kabinet is van mening dat Russische steun in de strijd tegen ISIS verhelderd moet worden. Een einde van het conflict komt alleen in zicht als alle partijen in Syrië, de regio en binnen de internationale gemeenschap zich daaraan committeren.</w:t>
      </w:r>
    </w:p>
    <w:p w:rsidRPr="00A843DE" w:rsidR="00A843DE" w:rsidP="001811C1" w:rsidRDefault="00A843DE" w14:paraId="66A8A1E8" w14:textId="77777777">
      <w:pPr>
        <w:spacing w:after="0"/>
        <w:rPr>
          <w:rFonts w:eastAsia="Times New Roman"/>
          <w:szCs w:val="18"/>
          <w:lang w:val="nl-NL"/>
        </w:rPr>
      </w:pPr>
    </w:p>
    <w:p w:rsidRPr="00A843DE" w:rsidR="001811C1" w:rsidP="001811C1" w:rsidRDefault="00F67345" w14:paraId="06FEA5CE" w14:textId="4417F897">
      <w:pPr>
        <w:spacing w:after="0"/>
        <w:rPr>
          <w:rFonts w:eastAsia="Malgun Gothic"/>
          <w:b/>
          <w:szCs w:val="18"/>
          <w:lang w:val="nl-NL" w:eastAsia="ko-KR"/>
        </w:rPr>
      </w:pPr>
      <w:r w:rsidRPr="00A843DE">
        <w:rPr>
          <w:rFonts w:eastAsia="Malgun Gothic"/>
          <w:b/>
          <w:szCs w:val="18"/>
          <w:lang w:val="nl-NL" w:eastAsia="ko-KR"/>
        </w:rPr>
        <w:t>Libië</w:t>
      </w:r>
      <w:r w:rsidRPr="00A843DE" w:rsidR="001811C1">
        <w:rPr>
          <w:rFonts w:eastAsia="Malgun Gothic"/>
          <w:b/>
          <w:szCs w:val="18"/>
          <w:lang w:val="nl-NL" w:eastAsia="ko-KR"/>
        </w:rPr>
        <w:t xml:space="preserve"> </w:t>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r>
      <w:r w:rsidRPr="00A843DE" w:rsidR="001811C1">
        <w:rPr>
          <w:rFonts w:eastAsia="Malgun Gothic"/>
          <w:b/>
          <w:szCs w:val="18"/>
          <w:lang w:val="nl-NL" w:eastAsia="ko-KR"/>
        </w:rPr>
        <w:tab/>
        <w:t xml:space="preserve"> </w:t>
      </w:r>
    </w:p>
    <w:p w:rsidRPr="00A843DE" w:rsidR="00F51AFB" w:rsidP="00621A99" w:rsidRDefault="00F67345" w14:paraId="2578B7C7" w14:textId="77777777">
      <w:pPr>
        <w:spacing w:after="0"/>
        <w:rPr>
          <w:rFonts w:eastAsia="Malgun Gothic"/>
          <w:szCs w:val="18"/>
          <w:lang w:val="nl-NL" w:eastAsia="ko-KR"/>
        </w:rPr>
      </w:pPr>
      <w:r w:rsidRPr="00A843DE">
        <w:rPr>
          <w:rFonts w:eastAsia="Malgun Gothic"/>
          <w:szCs w:val="18"/>
          <w:lang w:val="nl-NL" w:eastAsia="ko-KR"/>
        </w:rPr>
        <w:t xml:space="preserve">De </w:t>
      </w:r>
      <w:r w:rsidRPr="00A843DE" w:rsidR="00F51AFB">
        <w:rPr>
          <w:rFonts w:eastAsia="Malgun Gothic"/>
          <w:szCs w:val="18"/>
          <w:lang w:val="nl-NL" w:eastAsia="ko-KR"/>
        </w:rPr>
        <w:t>Raad</w:t>
      </w:r>
      <w:r w:rsidRPr="00A843DE">
        <w:rPr>
          <w:rFonts w:eastAsia="Malgun Gothic"/>
          <w:szCs w:val="18"/>
          <w:lang w:val="nl-NL" w:eastAsia="ko-KR"/>
        </w:rPr>
        <w:t xml:space="preserve"> zal waarschijnlijk spreken over Libië. </w:t>
      </w:r>
      <w:r w:rsidRPr="00A843DE" w:rsidR="00F51AFB">
        <w:rPr>
          <w:rFonts w:eastAsia="Malgun Gothic"/>
          <w:szCs w:val="18"/>
          <w:lang w:val="nl-NL" w:eastAsia="ko-KR"/>
        </w:rPr>
        <w:t xml:space="preserve">De definitieve agendering hiervan is op het moment van schrijven nog niet bevestigd. </w:t>
      </w:r>
    </w:p>
    <w:p w:rsidRPr="00A843DE" w:rsidR="00F51AFB" w:rsidP="00621A99" w:rsidRDefault="00F51AFB" w14:paraId="0CD33C8D" w14:textId="77777777">
      <w:pPr>
        <w:spacing w:after="0"/>
        <w:rPr>
          <w:rFonts w:eastAsia="Malgun Gothic"/>
          <w:szCs w:val="18"/>
          <w:lang w:val="nl-NL" w:eastAsia="ko-KR"/>
        </w:rPr>
      </w:pPr>
    </w:p>
    <w:p w:rsidRPr="00A843DE" w:rsidR="001A2F5F" w:rsidP="00621A99" w:rsidRDefault="001C6E52" w14:paraId="480A9542" w14:textId="3417AF2D">
      <w:pPr>
        <w:spacing w:after="0"/>
        <w:rPr>
          <w:rFonts w:eastAsia="Malgun Gothic"/>
          <w:szCs w:val="18"/>
          <w:lang w:val="nl-NL" w:eastAsia="ko-KR"/>
        </w:rPr>
      </w:pPr>
      <w:r w:rsidRPr="00A843DE">
        <w:rPr>
          <w:rFonts w:eastAsia="Malgun Gothic"/>
          <w:szCs w:val="18"/>
          <w:lang w:val="nl-NL" w:eastAsia="ko-KR"/>
        </w:rPr>
        <w:t>In Libië laaien g</w:t>
      </w:r>
      <w:r w:rsidRPr="00A843DE" w:rsidR="00F67345">
        <w:rPr>
          <w:rFonts w:eastAsia="Malgun Gothic"/>
          <w:szCs w:val="18"/>
          <w:lang w:val="nl-NL" w:eastAsia="ko-KR"/>
        </w:rPr>
        <w:t xml:space="preserve">ewelddadige confrontaties tussen milities met enige regelmaat op, waarbij </w:t>
      </w:r>
      <w:proofErr w:type="gramStart"/>
      <w:r w:rsidRPr="00A843DE" w:rsidR="00F67345">
        <w:rPr>
          <w:rFonts w:eastAsia="Malgun Gothic"/>
          <w:szCs w:val="18"/>
          <w:lang w:val="nl-NL" w:eastAsia="ko-KR"/>
        </w:rPr>
        <w:t>met name</w:t>
      </w:r>
      <w:proofErr w:type="gramEnd"/>
      <w:r w:rsidRPr="00A843DE" w:rsidR="00F67345">
        <w:rPr>
          <w:rFonts w:eastAsia="Malgun Gothic"/>
          <w:szCs w:val="18"/>
          <w:lang w:val="nl-NL" w:eastAsia="ko-KR"/>
        </w:rPr>
        <w:t xml:space="preserve"> in </w:t>
      </w:r>
      <w:proofErr w:type="spellStart"/>
      <w:r w:rsidRPr="00A843DE" w:rsidR="00F67345">
        <w:rPr>
          <w:rFonts w:eastAsia="Malgun Gothic"/>
          <w:szCs w:val="18"/>
          <w:lang w:val="nl-NL" w:eastAsia="ko-KR"/>
        </w:rPr>
        <w:t>Benghazi</w:t>
      </w:r>
      <w:proofErr w:type="spellEnd"/>
      <w:r w:rsidRPr="00A843DE" w:rsidR="00F67345">
        <w:rPr>
          <w:rFonts w:eastAsia="Malgun Gothic"/>
          <w:szCs w:val="18"/>
          <w:lang w:val="nl-NL" w:eastAsia="ko-KR"/>
        </w:rPr>
        <w:t xml:space="preserve"> zware gevechten plaatsvinden tussen extremistische strijders en het leger </w:t>
      </w:r>
      <w:r w:rsidRPr="00A843DE" w:rsidR="00DD06EE">
        <w:rPr>
          <w:rFonts w:eastAsia="Malgun Gothic"/>
          <w:szCs w:val="18"/>
          <w:lang w:val="nl-NL" w:eastAsia="ko-KR"/>
        </w:rPr>
        <w:t xml:space="preserve">dat </w:t>
      </w:r>
      <w:r w:rsidRPr="00A843DE" w:rsidR="00F67345">
        <w:rPr>
          <w:rFonts w:eastAsia="Malgun Gothic"/>
          <w:szCs w:val="18"/>
          <w:lang w:val="nl-NL" w:eastAsia="ko-KR"/>
        </w:rPr>
        <w:t xml:space="preserve">gelieerd </w:t>
      </w:r>
      <w:r w:rsidRPr="00A843DE" w:rsidR="00DD06EE">
        <w:rPr>
          <w:rFonts w:eastAsia="Malgun Gothic"/>
          <w:szCs w:val="18"/>
          <w:lang w:val="nl-NL" w:eastAsia="ko-KR"/>
        </w:rPr>
        <w:t xml:space="preserve">is </w:t>
      </w:r>
      <w:r w:rsidRPr="00A843DE" w:rsidR="00F67345">
        <w:rPr>
          <w:rFonts w:eastAsia="Malgun Gothic"/>
          <w:szCs w:val="18"/>
          <w:lang w:val="nl-NL" w:eastAsia="ko-KR"/>
        </w:rPr>
        <w:t>aan het parlement</w:t>
      </w:r>
      <w:r w:rsidRPr="00A843DE" w:rsidR="00177A30">
        <w:rPr>
          <w:rFonts w:eastAsia="Malgun Gothic"/>
          <w:szCs w:val="18"/>
          <w:lang w:val="nl-NL" w:eastAsia="ko-KR"/>
        </w:rPr>
        <w:t xml:space="preserve"> in </w:t>
      </w:r>
      <w:proofErr w:type="spellStart"/>
      <w:r w:rsidRPr="00A843DE" w:rsidR="00177A30">
        <w:rPr>
          <w:rFonts w:eastAsia="Malgun Gothic"/>
          <w:szCs w:val="18"/>
          <w:lang w:val="nl-NL" w:eastAsia="ko-KR"/>
        </w:rPr>
        <w:t>Tobroek</w:t>
      </w:r>
      <w:proofErr w:type="spellEnd"/>
      <w:r w:rsidRPr="00A843DE" w:rsidR="00F67345">
        <w:rPr>
          <w:rFonts w:eastAsia="Malgun Gothic"/>
          <w:szCs w:val="18"/>
          <w:lang w:val="nl-NL" w:eastAsia="ko-KR"/>
        </w:rPr>
        <w:t xml:space="preserve">. Onderhandelingen onder begeleiding van VN-gezant León blijven moeizaam vooruitgang boeken. De door León gestelde deadline voor het bereiken van een akkoord op 20 september </w:t>
      </w:r>
      <w:r w:rsidRPr="00A843DE" w:rsidR="003C1C01">
        <w:rPr>
          <w:rFonts w:eastAsia="Malgun Gothic"/>
          <w:szCs w:val="18"/>
          <w:lang w:val="nl-NL" w:eastAsia="ko-KR"/>
        </w:rPr>
        <w:t xml:space="preserve">jl. </w:t>
      </w:r>
      <w:r w:rsidRPr="00A843DE" w:rsidR="00F67345">
        <w:rPr>
          <w:rFonts w:eastAsia="Malgun Gothic"/>
          <w:szCs w:val="18"/>
          <w:lang w:val="nl-NL" w:eastAsia="ko-KR"/>
        </w:rPr>
        <w:t xml:space="preserve">werd niet gehaald. León </w:t>
      </w:r>
      <w:r w:rsidRPr="00A843DE" w:rsidR="001A2F5F">
        <w:rPr>
          <w:rFonts w:eastAsia="Malgun Gothic"/>
          <w:szCs w:val="18"/>
          <w:lang w:val="nl-NL" w:eastAsia="ko-KR"/>
        </w:rPr>
        <w:t xml:space="preserve">besloot </w:t>
      </w:r>
      <w:r w:rsidRPr="00A843DE" w:rsidR="00F67345">
        <w:rPr>
          <w:rFonts w:eastAsia="Malgun Gothic"/>
          <w:szCs w:val="18"/>
          <w:lang w:val="nl-NL" w:eastAsia="ko-KR"/>
        </w:rPr>
        <w:t xml:space="preserve">op 21 september </w:t>
      </w:r>
      <w:r w:rsidRPr="00A843DE" w:rsidR="003C1C01">
        <w:rPr>
          <w:rFonts w:eastAsia="Malgun Gothic"/>
          <w:szCs w:val="18"/>
          <w:lang w:val="nl-NL" w:eastAsia="ko-KR"/>
        </w:rPr>
        <w:t>jl.</w:t>
      </w:r>
      <w:r w:rsidRPr="00A843DE" w:rsidR="00F67345">
        <w:rPr>
          <w:rFonts w:eastAsia="Malgun Gothic"/>
          <w:szCs w:val="18"/>
          <w:lang w:val="nl-NL" w:eastAsia="ko-KR"/>
        </w:rPr>
        <w:t xml:space="preserve"> </w:t>
      </w:r>
      <w:r w:rsidRPr="00A843DE" w:rsidR="001A2F5F">
        <w:rPr>
          <w:rFonts w:eastAsia="Malgun Gothic"/>
          <w:szCs w:val="18"/>
          <w:lang w:val="nl-NL" w:eastAsia="ko-KR"/>
        </w:rPr>
        <w:t xml:space="preserve">de onderhandelingen over de tekst voorlopig </w:t>
      </w:r>
      <w:r w:rsidRPr="00A843DE" w:rsidR="0088063C">
        <w:rPr>
          <w:rFonts w:eastAsia="Malgun Gothic"/>
          <w:szCs w:val="18"/>
          <w:lang w:val="nl-NL" w:eastAsia="ko-KR"/>
        </w:rPr>
        <w:t>af te ronden (nog zonder akkoord van de twee parlementen)</w:t>
      </w:r>
      <w:r w:rsidRPr="00A843DE" w:rsidR="001A2F5F">
        <w:rPr>
          <w:rFonts w:eastAsia="Malgun Gothic"/>
          <w:szCs w:val="18"/>
          <w:lang w:val="nl-NL" w:eastAsia="ko-KR"/>
        </w:rPr>
        <w:t xml:space="preserve">, waarna gesprekken </w:t>
      </w:r>
      <w:r w:rsidRPr="00A843DE" w:rsidR="00F67345">
        <w:rPr>
          <w:rFonts w:eastAsia="Malgun Gothic"/>
          <w:szCs w:val="18"/>
          <w:lang w:val="nl-NL" w:eastAsia="ko-KR"/>
        </w:rPr>
        <w:t xml:space="preserve">zich in eerste instantie </w:t>
      </w:r>
      <w:r w:rsidRPr="00A843DE" w:rsidR="001A2F5F">
        <w:rPr>
          <w:rFonts w:eastAsia="Malgun Gothic"/>
          <w:szCs w:val="18"/>
          <w:lang w:val="nl-NL" w:eastAsia="ko-KR"/>
        </w:rPr>
        <w:t xml:space="preserve">moeten </w:t>
      </w:r>
      <w:r w:rsidRPr="00A843DE" w:rsidR="00F67345">
        <w:rPr>
          <w:rFonts w:eastAsia="Malgun Gothic"/>
          <w:szCs w:val="18"/>
          <w:lang w:val="nl-NL" w:eastAsia="ko-KR"/>
        </w:rPr>
        <w:t xml:space="preserve">richten op de </w:t>
      </w:r>
      <w:r w:rsidRPr="00A843DE" w:rsidR="00177A30">
        <w:rPr>
          <w:rFonts w:eastAsia="Malgun Gothic"/>
          <w:szCs w:val="18"/>
          <w:lang w:val="nl-NL" w:eastAsia="ko-KR"/>
        </w:rPr>
        <w:t>samenstelling van het kernkabinet</w:t>
      </w:r>
      <w:r w:rsidRPr="00A843DE" w:rsidR="001A2F5F">
        <w:rPr>
          <w:rFonts w:eastAsia="Malgun Gothic"/>
          <w:szCs w:val="18"/>
          <w:lang w:val="nl-NL" w:eastAsia="ko-KR"/>
        </w:rPr>
        <w:t>. V</w:t>
      </w:r>
      <w:r w:rsidRPr="00A843DE" w:rsidR="000A0028">
        <w:rPr>
          <w:rFonts w:eastAsia="Malgun Gothic"/>
          <w:szCs w:val="18"/>
          <w:lang w:val="nl-NL" w:eastAsia="ko-KR"/>
        </w:rPr>
        <w:t xml:space="preserve">ervolgens moeten de twee parlementen in Libië akkoord gaan met </w:t>
      </w:r>
      <w:r w:rsidRPr="00A843DE" w:rsidR="001A2F5F">
        <w:rPr>
          <w:rFonts w:eastAsia="Malgun Gothic"/>
          <w:szCs w:val="18"/>
          <w:lang w:val="nl-NL" w:eastAsia="ko-KR"/>
        </w:rPr>
        <w:t xml:space="preserve">zowel </w:t>
      </w:r>
      <w:r w:rsidRPr="00A843DE" w:rsidR="000A0028">
        <w:rPr>
          <w:rFonts w:eastAsia="Malgun Gothic"/>
          <w:szCs w:val="18"/>
          <w:lang w:val="nl-NL" w:eastAsia="ko-KR"/>
        </w:rPr>
        <w:t>de tekst v</w:t>
      </w:r>
      <w:r w:rsidRPr="00A843DE" w:rsidR="001A2F5F">
        <w:rPr>
          <w:rFonts w:eastAsia="Malgun Gothic"/>
          <w:szCs w:val="18"/>
          <w:lang w:val="nl-NL" w:eastAsia="ko-KR"/>
        </w:rPr>
        <w:t xml:space="preserve">an het akkoord als </w:t>
      </w:r>
      <w:r w:rsidRPr="00A843DE" w:rsidR="000A0028">
        <w:rPr>
          <w:rFonts w:eastAsia="Malgun Gothic"/>
          <w:szCs w:val="18"/>
          <w:lang w:val="nl-NL" w:eastAsia="ko-KR"/>
        </w:rPr>
        <w:t xml:space="preserve">de </w:t>
      </w:r>
      <w:r w:rsidRPr="00A843DE" w:rsidR="00177A30">
        <w:rPr>
          <w:rFonts w:eastAsia="Malgun Gothic"/>
          <w:szCs w:val="18"/>
          <w:lang w:val="nl-NL" w:eastAsia="ko-KR"/>
        </w:rPr>
        <w:t>regerings</w:t>
      </w:r>
      <w:r w:rsidR="007E5A0C">
        <w:rPr>
          <w:rFonts w:eastAsia="Malgun Gothic"/>
          <w:szCs w:val="18"/>
          <w:lang w:val="nl-NL" w:eastAsia="ko-KR"/>
        </w:rPr>
        <w:t xml:space="preserve">samenstelling. </w:t>
      </w:r>
      <w:r w:rsidR="00DB7774">
        <w:rPr>
          <w:szCs w:val="18"/>
          <w:lang w:val="nl-NL"/>
        </w:rPr>
        <w:t>Op 2 oktober organiseerde</w:t>
      </w:r>
      <w:bookmarkStart w:name="_GoBack" w:id="0"/>
      <w:bookmarkEnd w:id="0"/>
      <w:r w:rsidRPr="00A843DE" w:rsidR="003E738A">
        <w:rPr>
          <w:szCs w:val="18"/>
          <w:lang w:val="nl-NL"/>
        </w:rPr>
        <w:t xml:space="preserve"> SG VN  Ban Ki-Moon een High </w:t>
      </w:r>
      <w:proofErr w:type="gramStart"/>
      <w:r w:rsidRPr="00A843DE" w:rsidR="003E738A">
        <w:rPr>
          <w:szCs w:val="18"/>
          <w:lang w:val="nl-NL"/>
        </w:rPr>
        <w:t>Level</w:t>
      </w:r>
      <w:proofErr w:type="gramEnd"/>
      <w:r w:rsidRPr="00A843DE" w:rsidR="003E738A">
        <w:rPr>
          <w:szCs w:val="18"/>
          <w:lang w:val="nl-NL"/>
        </w:rPr>
        <w:t xml:space="preserve"> Meeting in New York met als doel Libische partijen ervan te overtuigen in te stemmen met het eerder door UNSMIL opgestelde ontwerp politieke akkoord en het bewerkstelligen van een staakt-het-vuren.</w:t>
      </w:r>
      <w:r w:rsidRPr="00A843DE" w:rsidR="00F81EDB">
        <w:rPr>
          <w:rFonts w:eastAsia="Malgun Gothic"/>
          <w:szCs w:val="18"/>
          <w:lang w:val="nl-NL" w:eastAsia="ko-KR"/>
        </w:rPr>
        <w:t xml:space="preserve"> Het kabinet steunt deze inspanningen. </w:t>
      </w:r>
    </w:p>
    <w:p w:rsidRPr="00A843DE" w:rsidR="00F81EDB" w:rsidP="00621A99" w:rsidRDefault="00F81EDB" w14:paraId="112E07B8" w14:textId="77777777">
      <w:pPr>
        <w:spacing w:after="0"/>
        <w:rPr>
          <w:rFonts w:eastAsia="Malgun Gothic"/>
          <w:szCs w:val="18"/>
          <w:lang w:val="nl-NL" w:eastAsia="ko-KR"/>
        </w:rPr>
      </w:pPr>
    </w:p>
    <w:p w:rsidRPr="00A843DE" w:rsidR="00177A30" w:rsidP="00621A99" w:rsidRDefault="00F67345" w14:paraId="1D284993" w14:textId="5B5C5916">
      <w:pPr>
        <w:spacing w:after="0"/>
        <w:rPr>
          <w:rFonts w:eastAsia="Malgun Gothic"/>
          <w:szCs w:val="18"/>
          <w:lang w:val="nl-NL" w:eastAsia="ko-KR"/>
        </w:rPr>
      </w:pPr>
      <w:r w:rsidRPr="00A843DE">
        <w:rPr>
          <w:rFonts w:eastAsia="Malgun Gothic"/>
          <w:szCs w:val="18"/>
          <w:lang w:val="nl-NL" w:eastAsia="ko-KR"/>
        </w:rPr>
        <w:t xml:space="preserve">Afhankelijk van de voortgang van de politieke onderhandelingen zal de discussie in de </w:t>
      </w:r>
      <w:r w:rsidRPr="00A843DE" w:rsidR="0051735F">
        <w:rPr>
          <w:rFonts w:eastAsia="Malgun Gothic"/>
          <w:szCs w:val="18"/>
          <w:lang w:val="nl-NL" w:eastAsia="ko-KR"/>
        </w:rPr>
        <w:t>Raad</w:t>
      </w:r>
      <w:r w:rsidRPr="00A843DE">
        <w:rPr>
          <w:rFonts w:eastAsia="Malgun Gothic"/>
          <w:szCs w:val="18"/>
          <w:lang w:val="nl-NL" w:eastAsia="ko-KR"/>
        </w:rPr>
        <w:t xml:space="preserve"> zich naar verwachting richten op (voorbereiding van) steun aan </w:t>
      </w:r>
      <w:r w:rsidRPr="00A843DE" w:rsidR="0051735F">
        <w:rPr>
          <w:rFonts w:eastAsia="Malgun Gothic"/>
          <w:szCs w:val="18"/>
          <w:lang w:val="nl-NL" w:eastAsia="ko-KR"/>
        </w:rPr>
        <w:t>een</w:t>
      </w:r>
      <w:r w:rsidRPr="00A843DE">
        <w:rPr>
          <w:rFonts w:eastAsia="Malgun Gothic"/>
          <w:szCs w:val="18"/>
          <w:lang w:val="nl-NL" w:eastAsia="ko-KR"/>
        </w:rPr>
        <w:t xml:space="preserve"> Libische eenheidsregering. </w:t>
      </w:r>
      <w:r w:rsidRPr="00A843DE" w:rsidR="00177A30">
        <w:rPr>
          <w:rFonts w:eastAsia="Malgun Gothic"/>
          <w:szCs w:val="18"/>
          <w:lang w:val="nl-NL" w:eastAsia="ko-KR"/>
        </w:rPr>
        <w:t>Het kabinet is van mening dat de EU een duidelijk signaal af moet geven aan de onderhandelende partijen</w:t>
      </w:r>
      <w:r w:rsidRPr="00A843DE" w:rsidR="00E4149A">
        <w:rPr>
          <w:rFonts w:eastAsia="Malgun Gothic"/>
          <w:szCs w:val="18"/>
          <w:lang w:val="nl-NL" w:eastAsia="ko-KR"/>
        </w:rPr>
        <w:t xml:space="preserve"> om </w:t>
      </w:r>
      <w:r w:rsidRPr="00A843DE" w:rsidR="00E14313">
        <w:rPr>
          <w:rFonts w:eastAsia="Malgun Gothic"/>
          <w:szCs w:val="18"/>
          <w:lang w:val="nl-NL" w:eastAsia="ko-KR"/>
        </w:rPr>
        <w:t xml:space="preserve">hen te </w:t>
      </w:r>
      <w:r w:rsidRPr="00A843DE" w:rsidR="00E14313">
        <w:rPr>
          <w:rFonts w:eastAsia="Malgun Gothic"/>
          <w:szCs w:val="18"/>
          <w:lang w:val="nl-NL" w:eastAsia="ko-KR"/>
        </w:rPr>
        <w:lastRenderedPageBreak/>
        <w:t>bewegen tot een duurzame politieke oplossing</w:t>
      </w:r>
      <w:r w:rsidRPr="00A843DE" w:rsidR="00174C15">
        <w:rPr>
          <w:rFonts w:eastAsia="Malgun Gothic"/>
          <w:szCs w:val="18"/>
          <w:lang w:val="nl-NL" w:eastAsia="ko-KR"/>
        </w:rPr>
        <w:t>:</w:t>
      </w:r>
      <w:r w:rsidRPr="00A843DE" w:rsidR="00177A30">
        <w:rPr>
          <w:rFonts w:eastAsia="Malgun Gothic"/>
          <w:szCs w:val="18"/>
          <w:lang w:val="nl-NL" w:eastAsia="ko-KR"/>
        </w:rPr>
        <w:t xml:space="preserve"> Libië </w:t>
      </w:r>
      <w:r w:rsidRPr="00A843DE" w:rsidR="00174C15">
        <w:rPr>
          <w:rFonts w:eastAsia="Malgun Gothic"/>
          <w:szCs w:val="18"/>
          <w:lang w:val="nl-NL" w:eastAsia="ko-KR"/>
        </w:rPr>
        <w:t xml:space="preserve">kan </w:t>
      </w:r>
      <w:r w:rsidRPr="00A843DE" w:rsidR="00177A30">
        <w:rPr>
          <w:rFonts w:eastAsia="Malgun Gothic"/>
          <w:szCs w:val="18"/>
          <w:lang w:val="nl-NL" w:eastAsia="ko-KR"/>
        </w:rPr>
        <w:t xml:space="preserve">bij een politiek akkoord rekenen op </w:t>
      </w:r>
      <w:r w:rsidRPr="00A843DE" w:rsidR="00257C99">
        <w:rPr>
          <w:rFonts w:eastAsia="Malgun Gothic"/>
          <w:szCs w:val="18"/>
          <w:lang w:val="nl-NL" w:eastAsia="ko-KR"/>
        </w:rPr>
        <w:t>substantiële</w:t>
      </w:r>
      <w:r w:rsidRPr="00A843DE" w:rsidR="00177A30">
        <w:rPr>
          <w:rFonts w:eastAsia="Malgun Gothic"/>
          <w:szCs w:val="18"/>
          <w:lang w:val="nl-NL" w:eastAsia="ko-KR"/>
        </w:rPr>
        <w:t xml:space="preserve"> ondersteuning</w:t>
      </w:r>
      <w:r w:rsidRPr="00A843DE" w:rsidR="008B2249">
        <w:rPr>
          <w:rFonts w:eastAsia="Malgun Gothic"/>
          <w:szCs w:val="18"/>
          <w:lang w:val="nl-NL" w:eastAsia="ko-KR"/>
        </w:rPr>
        <w:t xml:space="preserve"> vanuit de EU</w:t>
      </w:r>
      <w:r w:rsidRPr="00A843DE" w:rsidR="00174C15">
        <w:rPr>
          <w:rFonts w:eastAsia="Malgun Gothic"/>
          <w:szCs w:val="18"/>
          <w:lang w:val="nl-NL" w:eastAsia="ko-KR"/>
        </w:rPr>
        <w:t>, maar</w:t>
      </w:r>
      <w:r w:rsidRPr="00A843DE" w:rsidR="00177A30">
        <w:rPr>
          <w:rFonts w:eastAsia="Malgun Gothic"/>
          <w:szCs w:val="18"/>
          <w:lang w:val="nl-NL" w:eastAsia="ko-KR"/>
        </w:rPr>
        <w:t xml:space="preserve"> tegen individuen of groepen die kiezen voor verdere escalatie </w:t>
      </w:r>
      <w:r w:rsidRPr="00A843DE" w:rsidR="00C46076">
        <w:rPr>
          <w:rFonts w:eastAsia="Malgun Gothic"/>
          <w:szCs w:val="18"/>
          <w:lang w:val="nl-NL" w:eastAsia="ko-KR"/>
        </w:rPr>
        <w:t xml:space="preserve">zouden </w:t>
      </w:r>
      <w:r w:rsidRPr="00A843DE" w:rsidR="00177A30">
        <w:rPr>
          <w:rFonts w:eastAsia="Malgun Gothic"/>
          <w:szCs w:val="18"/>
          <w:lang w:val="nl-NL" w:eastAsia="ko-KR"/>
        </w:rPr>
        <w:t>maatregelen genomen</w:t>
      </w:r>
      <w:r w:rsidRPr="00A843DE" w:rsidR="00174C15">
        <w:rPr>
          <w:rFonts w:eastAsia="Malgun Gothic"/>
          <w:szCs w:val="18"/>
          <w:lang w:val="nl-NL" w:eastAsia="ko-KR"/>
        </w:rPr>
        <w:t xml:space="preserve"> </w:t>
      </w:r>
      <w:r w:rsidRPr="00A843DE" w:rsidR="00C46076">
        <w:rPr>
          <w:rFonts w:eastAsia="Malgun Gothic"/>
          <w:szCs w:val="18"/>
          <w:lang w:val="nl-NL" w:eastAsia="ko-KR"/>
        </w:rPr>
        <w:t xml:space="preserve">moeten kunnen </w:t>
      </w:r>
      <w:r w:rsidRPr="00A843DE" w:rsidR="00174C15">
        <w:rPr>
          <w:rFonts w:eastAsia="Malgun Gothic"/>
          <w:szCs w:val="18"/>
          <w:lang w:val="nl-NL" w:eastAsia="ko-KR"/>
        </w:rPr>
        <w:t>worden</w:t>
      </w:r>
      <w:r w:rsidRPr="00A843DE" w:rsidR="00177A30">
        <w:rPr>
          <w:rFonts w:eastAsia="Malgun Gothic"/>
          <w:szCs w:val="18"/>
          <w:lang w:val="nl-NL" w:eastAsia="ko-KR"/>
        </w:rPr>
        <w:t xml:space="preserve">, </w:t>
      </w:r>
      <w:r w:rsidRPr="00A843DE" w:rsidR="008B2249">
        <w:rPr>
          <w:rFonts w:eastAsia="Malgun Gothic"/>
          <w:szCs w:val="18"/>
          <w:lang w:val="nl-NL" w:eastAsia="ko-KR"/>
        </w:rPr>
        <w:t xml:space="preserve">waaronder </w:t>
      </w:r>
      <w:r w:rsidRPr="00A843DE" w:rsidR="00177A30">
        <w:rPr>
          <w:rFonts w:eastAsia="Malgun Gothic"/>
          <w:szCs w:val="18"/>
          <w:lang w:val="nl-NL" w:eastAsia="ko-KR"/>
        </w:rPr>
        <w:t xml:space="preserve">sancties. </w:t>
      </w:r>
      <w:r w:rsidRPr="00A843DE" w:rsidR="0044524E">
        <w:rPr>
          <w:rFonts w:eastAsia="Malgun Gothic"/>
          <w:szCs w:val="18"/>
          <w:lang w:val="nl-NL" w:eastAsia="ko-KR"/>
        </w:rPr>
        <w:t xml:space="preserve">Het kabinet verwelkomt het besluit van de Europese Commissie om op korte termijn 100 miljoen euro vrij te maken voor steun aan Libië, waarbij </w:t>
      </w:r>
      <w:r w:rsidRPr="00A843DE" w:rsidR="001A2B88">
        <w:rPr>
          <w:rFonts w:eastAsia="Malgun Gothic"/>
          <w:szCs w:val="18"/>
          <w:lang w:val="nl-NL" w:eastAsia="ko-KR"/>
        </w:rPr>
        <w:t>nadruk wordt gelegd</w:t>
      </w:r>
      <w:r w:rsidRPr="00A843DE" w:rsidR="0044524E">
        <w:rPr>
          <w:rFonts w:eastAsia="Malgun Gothic"/>
          <w:szCs w:val="18"/>
          <w:lang w:val="nl-NL" w:eastAsia="ko-KR"/>
        </w:rPr>
        <w:t xml:space="preserve"> op humanitaire hulp, maatschappelijk middenveld, goed bestuur, gezondheidszorg, lokale overheden, media, onderwijs, migratie en veiligheid. Ook Nederland staat klaar om steun aan Libië op te voeren</w:t>
      </w:r>
      <w:r w:rsidRPr="00A843DE" w:rsidR="00833DD2">
        <w:rPr>
          <w:rFonts w:eastAsia="Malgun Gothic"/>
          <w:szCs w:val="18"/>
          <w:lang w:val="nl-NL" w:eastAsia="ko-KR"/>
        </w:rPr>
        <w:t xml:space="preserve"> zodra een nationale eenheidsregering is gevormd. Het kabinet </w:t>
      </w:r>
      <w:r w:rsidRPr="00A843DE" w:rsidR="0044524E">
        <w:rPr>
          <w:rFonts w:eastAsia="Malgun Gothic"/>
          <w:szCs w:val="18"/>
          <w:lang w:val="nl-NL" w:eastAsia="ko-KR"/>
        </w:rPr>
        <w:t>zal hierbij in eerste instantie voortbouwen op bestaande prioriteitsthema’s: vrouwenrechten/1325, lokaal bestuur, staatsopbouw, accountability en opruimen van wapendepots.</w:t>
      </w:r>
    </w:p>
    <w:p w:rsidRPr="00A843DE" w:rsidR="005448CB" w:rsidP="00621A99" w:rsidRDefault="005448CB" w14:paraId="5DADB0FA" w14:textId="536894F2">
      <w:pPr>
        <w:spacing w:after="0"/>
        <w:rPr>
          <w:rFonts w:eastAsia="Malgun Gothic"/>
          <w:szCs w:val="18"/>
          <w:lang w:val="nl-NL" w:eastAsia="ko-KR"/>
        </w:rPr>
      </w:pPr>
    </w:p>
    <w:p w:rsidRPr="00A843DE" w:rsidR="006D3251" w:rsidP="00621A99" w:rsidRDefault="002B20D9" w14:paraId="15A7B4DF" w14:textId="6ABCE13E">
      <w:pPr>
        <w:spacing w:after="0"/>
        <w:rPr>
          <w:rFonts w:eastAsia="Malgun Gothic"/>
          <w:szCs w:val="18"/>
          <w:lang w:val="nl-NL" w:eastAsia="ko-KR"/>
        </w:rPr>
      </w:pPr>
      <w:r w:rsidRPr="00A843DE">
        <w:rPr>
          <w:rFonts w:eastAsia="Malgun Gothic"/>
          <w:szCs w:val="18"/>
          <w:lang w:val="nl-NL" w:eastAsia="ko-KR"/>
        </w:rPr>
        <w:t>In het kader van de EU-inspanningen op het gebied van migratie</w:t>
      </w:r>
      <w:r w:rsidRPr="00A843DE" w:rsidR="00EC5B0F">
        <w:rPr>
          <w:rFonts w:eastAsia="Malgun Gothic"/>
          <w:szCs w:val="18"/>
          <w:lang w:val="nl-NL" w:eastAsia="ko-KR"/>
        </w:rPr>
        <w:t xml:space="preserve"> </w:t>
      </w:r>
      <w:r w:rsidR="00A843DE">
        <w:rPr>
          <w:rFonts w:eastAsia="Malgun Gothic"/>
          <w:szCs w:val="18"/>
          <w:lang w:val="nl-NL" w:eastAsia="ko-KR"/>
        </w:rPr>
        <w:t>zal</w:t>
      </w:r>
      <w:r w:rsidRPr="00A843DE">
        <w:rPr>
          <w:rFonts w:eastAsia="Malgun Gothic"/>
          <w:szCs w:val="18"/>
          <w:lang w:val="nl-NL" w:eastAsia="ko-KR"/>
        </w:rPr>
        <w:t xml:space="preserve"> op 7 oktober 2015 </w:t>
      </w:r>
      <w:r w:rsidRPr="00A843DE" w:rsidR="004F3E6E">
        <w:rPr>
          <w:rFonts w:eastAsia="Malgun Gothic"/>
          <w:szCs w:val="18"/>
          <w:lang w:val="nl-NL" w:eastAsia="ko-KR"/>
        </w:rPr>
        <w:t xml:space="preserve">de actieve fase </w:t>
      </w:r>
      <w:r w:rsidRPr="00A843DE" w:rsidR="00C23516">
        <w:rPr>
          <w:rFonts w:eastAsia="Malgun Gothic"/>
          <w:szCs w:val="18"/>
          <w:lang w:val="nl-NL" w:eastAsia="ko-KR"/>
        </w:rPr>
        <w:t>(eerste stap van de tweede fase)</w:t>
      </w:r>
      <w:r w:rsidR="00C23516">
        <w:rPr>
          <w:rFonts w:eastAsia="Malgun Gothic"/>
          <w:szCs w:val="18"/>
          <w:lang w:val="nl-NL" w:eastAsia="ko-KR"/>
        </w:rPr>
        <w:t xml:space="preserve"> </w:t>
      </w:r>
      <w:r w:rsidRPr="00A843DE" w:rsidR="00C23516">
        <w:rPr>
          <w:rFonts w:eastAsia="Malgun Gothic"/>
          <w:szCs w:val="18"/>
          <w:lang w:val="nl-NL" w:eastAsia="ko-KR"/>
        </w:rPr>
        <w:t xml:space="preserve">van de maritieme GVDB-operatie in de Middellandse Zee </w:t>
      </w:r>
      <w:r w:rsidRPr="00A843DE">
        <w:rPr>
          <w:rFonts w:eastAsia="Malgun Gothic"/>
          <w:szCs w:val="18"/>
          <w:lang w:val="nl-NL" w:eastAsia="ko-KR"/>
        </w:rPr>
        <w:t xml:space="preserve">van start </w:t>
      </w:r>
      <w:r w:rsidR="004F3E6E">
        <w:rPr>
          <w:rFonts w:eastAsia="Malgun Gothic"/>
          <w:szCs w:val="18"/>
          <w:lang w:val="nl-NL" w:eastAsia="ko-KR"/>
        </w:rPr>
        <w:t>gaan</w:t>
      </w:r>
      <w:r w:rsidRPr="00A843DE" w:rsidR="00104B7C">
        <w:rPr>
          <w:rFonts w:eastAsia="Malgun Gothic"/>
          <w:szCs w:val="18"/>
          <w:lang w:val="nl-NL" w:eastAsia="ko-KR"/>
        </w:rPr>
        <w:t xml:space="preserve">. </w:t>
      </w:r>
      <w:r w:rsidRPr="00A843DE" w:rsidR="0016276F">
        <w:rPr>
          <w:rFonts w:eastAsia="Malgun Gothic"/>
          <w:szCs w:val="18"/>
          <w:lang w:val="nl-NL" w:eastAsia="ko-KR"/>
        </w:rPr>
        <w:t xml:space="preserve">De operatie mag </w:t>
      </w:r>
      <w:r w:rsidRPr="00A843DE" w:rsidR="006C5C61">
        <w:rPr>
          <w:rFonts w:eastAsia="Malgun Gothic"/>
          <w:szCs w:val="18"/>
          <w:lang w:val="nl-NL" w:eastAsia="ko-KR"/>
        </w:rPr>
        <w:t>daarmee</w:t>
      </w:r>
      <w:r w:rsidRPr="00A843DE" w:rsidR="0016276F">
        <w:rPr>
          <w:rFonts w:eastAsia="Malgun Gothic"/>
          <w:szCs w:val="18"/>
          <w:lang w:val="nl-NL" w:eastAsia="ko-KR"/>
        </w:rPr>
        <w:t xml:space="preserve"> op volle zee en in lijn met het internationale recht (bij) schepen aanhouden, aan boord gaan, doorzoeken en opbrengen bij vermoeden van mensensmokkel en –handel. </w:t>
      </w:r>
      <w:r w:rsidRPr="00A843DE" w:rsidR="006D3251">
        <w:rPr>
          <w:rFonts w:eastAsia="Malgun Gothic"/>
          <w:szCs w:val="18"/>
          <w:lang w:val="nl-NL" w:eastAsia="ko-KR"/>
        </w:rPr>
        <w:t xml:space="preserve">De operatie, tot nu toe bekend onder de naam EUNAVFOR </w:t>
      </w:r>
      <w:proofErr w:type="spellStart"/>
      <w:r w:rsidRPr="00A843DE" w:rsidR="006D3251">
        <w:rPr>
          <w:rFonts w:eastAsia="Malgun Gothic"/>
          <w:szCs w:val="18"/>
          <w:lang w:val="nl-NL" w:eastAsia="ko-KR"/>
        </w:rPr>
        <w:t>Med</w:t>
      </w:r>
      <w:proofErr w:type="spellEnd"/>
      <w:r w:rsidRPr="00A843DE" w:rsidR="006D3251">
        <w:rPr>
          <w:rFonts w:eastAsia="Malgun Gothic"/>
          <w:szCs w:val="18"/>
          <w:lang w:val="nl-NL" w:eastAsia="ko-KR"/>
        </w:rPr>
        <w:t>, is omgedoopt naar ‘Operatie Sophia’ en is</w:t>
      </w:r>
      <w:r w:rsidRPr="00A843DE" w:rsidR="00545E9D">
        <w:rPr>
          <w:rFonts w:eastAsia="Malgun Gothic"/>
          <w:szCs w:val="18"/>
          <w:lang w:val="nl-NL" w:eastAsia="ko-KR"/>
        </w:rPr>
        <w:t xml:space="preserve"> daarmee</w:t>
      </w:r>
      <w:r w:rsidRPr="00A843DE" w:rsidR="006D3251">
        <w:rPr>
          <w:rFonts w:eastAsia="Malgun Gothic"/>
          <w:szCs w:val="18"/>
          <w:lang w:val="nl-NL" w:eastAsia="ko-KR"/>
        </w:rPr>
        <w:t xml:space="preserve"> vernoemd naar de baby die geboren is op een schip van de operatie die haar moeder redde op 22 augustus jl</w:t>
      </w:r>
      <w:r w:rsidRPr="00A843DE" w:rsidR="003C1C01">
        <w:rPr>
          <w:rFonts w:eastAsia="Malgun Gothic"/>
          <w:szCs w:val="18"/>
          <w:lang w:val="nl-NL" w:eastAsia="ko-KR"/>
        </w:rPr>
        <w:t>.</w:t>
      </w:r>
      <w:r w:rsidRPr="00A843DE" w:rsidR="00545E9D">
        <w:rPr>
          <w:rFonts w:eastAsia="Malgun Gothic"/>
          <w:szCs w:val="18"/>
          <w:lang w:val="nl-NL" w:eastAsia="ko-KR"/>
        </w:rPr>
        <w:t xml:space="preserve"> in de buurt van de Libische kust. </w:t>
      </w:r>
    </w:p>
    <w:p w:rsidRPr="00A843DE" w:rsidR="00177A30" w:rsidP="00621A99" w:rsidRDefault="00177A30" w14:paraId="75AF3617" w14:textId="77777777">
      <w:pPr>
        <w:spacing w:after="0"/>
        <w:rPr>
          <w:rFonts w:eastAsia="Malgun Gothic"/>
          <w:szCs w:val="18"/>
          <w:lang w:val="nl-NL" w:eastAsia="ko-KR"/>
        </w:rPr>
      </w:pPr>
    </w:p>
    <w:p w:rsidRPr="00A843DE" w:rsidR="00F67345" w:rsidP="00621A99" w:rsidRDefault="00F67345" w14:paraId="51C2E8B0" w14:textId="1DA2D8A8">
      <w:pPr>
        <w:spacing w:after="0"/>
        <w:rPr>
          <w:rFonts w:eastAsia="Malgun Gothic"/>
          <w:b/>
          <w:szCs w:val="18"/>
          <w:lang w:val="nl-NL" w:eastAsia="ko-KR"/>
        </w:rPr>
      </w:pPr>
    </w:p>
    <w:sectPr w:rsidRPr="00A843DE" w:rsidR="00F6734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5E007" w14:textId="77777777" w:rsidR="000F5D5F" w:rsidRDefault="000F5D5F" w:rsidP="00CF3B0E">
      <w:pPr>
        <w:spacing w:after="0"/>
      </w:pPr>
      <w:r>
        <w:separator/>
      </w:r>
    </w:p>
  </w:endnote>
  <w:endnote w:type="continuationSeparator" w:id="0">
    <w:p w14:paraId="48DF01C8" w14:textId="77777777" w:rsidR="000F5D5F" w:rsidRDefault="000F5D5F" w:rsidP="00CF3B0E">
      <w:pPr>
        <w:spacing w:after="0"/>
      </w:pPr>
      <w:r>
        <w:continuationSeparator/>
      </w:r>
    </w:p>
  </w:endnote>
  <w:endnote w:type="continuationNotice" w:id="1">
    <w:p w14:paraId="71B14A26" w14:textId="77777777" w:rsidR="000F5D5F" w:rsidRDefault="000F5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2638A" w14:textId="77777777" w:rsidR="000F5D5F" w:rsidRDefault="000F5D5F" w:rsidP="00CF3B0E">
      <w:pPr>
        <w:spacing w:after="0"/>
      </w:pPr>
      <w:r>
        <w:separator/>
      </w:r>
    </w:p>
  </w:footnote>
  <w:footnote w:type="continuationSeparator" w:id="0">
    <w:p w14:paraId="57CE7415" w14:textId="77777777" w:rsidR="000F5D5F" w:rsidRDefault="000F5D5F" w:rsidP="00CF3B0E">
      <w:pPr>
        <w:spacing w:after="0"/>
      </w:pPr>
      <w:r>
        <w:continuationSeparator/>
      </w:r>
    </w:p>
  </w:footnote>
  <w:footnote w:type="continuationNotice" w:id="1">
    <w:p w14:paraId="3A76CDE5" w14:textId="77777777" w:rsidR="000F5D5F" w:rsidRDefault="000F5D5F">
      <w:pPr>
        <w:spacing w:after="0"/>
      </w:pPr>
    </w:p>
  </w:footnote>
  <w:footnote w:id="2">
    <w:p w14:paraId="1A85E782" w14:textId="3E333681" w:rsidR="007E5A0C" w:rsidRDefault="007E5A0C" w:rsidP="007E5A0C">
      <w:pPr>
        <w:pStyle w:val="FootnoteText"/>
      </w:pPr>
      <w:r>
        <w:rPr>
          <w:rStyle w:val="FootnoteReference"/>
        </w:rPr>
        <w:footnoteRef/>
      </w:r>
      <w:r>
        <w:t xml:space="preserve"> Kamerstuknummer </w:t>
      </w:r>
      <w:r>
        <w:t>34 000</w:t>
      </w:r>
      <w:r>
        <w:t>-</w:t>
      </w:r>
      <w:r>
        <w:t>XVII</w:t>
      </w:r>
      <w:r>
        <w:t>-44</w:t>
      </w:r>
    </w:p>
  </w:footnote>
  <w:footnote w:id="3">
    <w:p w14:paraId="7F553878" w14:textId="529DDB7C" w:rsidR="007E5A0C" w:rsidRDefault="007E5A0C">
      <w:pPr>
        <w:pStyle w:val="FootnoteText"/>
      </w:pPr>
      <w:r>
        <w:rPr>
          <w:rStyle w:val="FootnoteReference"/>
        </w:rPr>
        <w:footnoteRef/>
      </w:r>
      <w:r>
        <w:t xml:space="preserve"> </w:t>
      </w:r>
      <w:r>
        <w:rPr>
          <w:rFonts w:eastAsia="Malgun Gothic"/>
          <w:szCs w:val="18"/>
          <w:lang w:eastAsia="ko-KR"/>
        </w:rPr>
        <w:t>Kamerstuknummer 34</w:t>
      </w:r>
      <w:r w:rsidR="00A0479B">
        <w:rPr>
          <w:rFonts w:eastAsia="Malgun Gothic"/>
          <w:szCs w:val="18"/>
          <w:lang w:eastAsia="ko-KR"/>
        </w:rPr>
        <w:t xml:space="preserve"> </w:t>
      </w:r>
      <w:r>
        <w:rPr>
          <w:rFonts w:eastAsia="Malgun Gothic"/>
          <w:szCs w:val="18"/>
          <w:lang w:eastAsia="ko-KR"/>
        </w:rPr>
        <w:t>300-XVII-4</w:t>
      </w:r>
    </w:p>
  </w:footnote>
  <w:footnote w:id="4">
    <w:p w14:paraId="2C8CAABF" w14:textId="4926F9A9" w:rsidR="007E5A0C" w:rsidRDefault="007E5A0C">
      <w:pPr>
        <w:pStyle w:val="FootnoteText"/>
      </w:pPr>
      <w:r>
        <w:rPr>
          <w:rStyle w:val="FootnoteReference"/>
        </w:rPr>
        <w:footnoteRef/>
      </w:r>
      <w:r>
        <w:t xml:space="preserve"> Kamerstuknummer 19637-2030.</w:t>
      </w:r>
    </w:p>
  </w:footnote>
  <w:footnote w:id="5">
    <w:p w14:paraId="00543423" w14:textId="77777777" w:rsidR="00086C54" w:rsidRPr="007E5A0C" w:rsidRDefault="00086C54" w:rsidP="00CF3B0E">
      <w:pPr>
        <w:pStyle w:val="FootnoteText"/>
      </w:pPr>
      <w:r>
        <w:rPr>
          <w:rStyle w:val="FootnoteReference"/>
        </w:rPr>
        <w:footnoteRef/>
      </w:r>
      <w:r w:rsidRPr="007E5A0C">
        <w:t xml:space="preserve"> JOIN(2015) 40 </w:t>
      </w:r>
      <w:proofErr w:type="spellStart"/>
      <w:r w:rsidRPr="007E5A0C">
        <w:t>final</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6080B"/>
    <w:multiLevelType w:val="hybridMultilevel"/>
    <w:tmpl w:val="98A43A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3576E"/>
    <w:rsid w:val="00052665"/>
    <w:rsid w:val="0005333C"/>
    <w:rsid w:val="00054BF6"/>
    <w:rsid w:val="00075BF8"/>
    <w:rsid w:val="00086C54"/>
    <w:rsid w:val="000A0028"/>
    <w:rsid w:val="000A53DE"/>
    <w:rsid w:val="000A57D8"/>
    <w:rsid w:val="000D0B92"/>
    <w:rsid w:val="000D399B"/>
    <w:rsid w:val="000E40E3"/>
    <w:rsid w:val="000E7CDF"/>
    <w:rsid w:val="000F512A"/>
    <w:rsid w:val="000F5D5F"/>
    <w:rsid w:val="00104B7C"/>
    <w:rsid w:val="00144E9A"/>
    <w:rsid w:val="00152B97"/>
    <w:rsid w:val="0016276F"/>
    <w:rsid w:val="00163365"/>
    <w:rsid w:val="00163D36"/>
    <w:rsid w:val="00174C15"/>
    <w:rsid w:val="00177A30"/>
    <w:rsid w:val="00180169"/>
    <w:rsid w:val="001811C1"/>
    <w:rsid w:val="00181CCE"/>
    <w:rsid w:val="00183827"/>
    <w:rsid w:val="00197FFB"/>
    <w:rsid w:val="001A1FE5"/>
    <w:rsid w:val="001A2B88"/>
    <w:rsid w:val="001A2F5F"/>
    <w:rsid w:val="001B2F47"/>
    <w:rsid w:val="001C1AAD"/>
    <w:rsid w:val="001C69B5"/>
    <w:rsid w:val="001C6E52"/>
    <w:rsid w:val="001F5852"/>
    <w:rsid w:val="002114AC"/>
    <w:rsid w:val="00221971"/>
    <w:rsid w:val="0022501A"/>
    <w:rsid w:val="002469AC"/>
    <w:rsid w:val="002508CF"/>
    <w:rsid w:val="002517D0"/>
    <w:rsid w:val="00257C99"/>
    <w:rsid w:val="002672CB"/>
    <w:rsid w:val="00287E2E"/>
    <w:rsid w:val="002B20D9"/>
    <w:rsid w:val="002E4067"/>
    <w:rsid w:val="002F113D"/>
    <w:rsid w:val="002F198C"/>
    <w:rsid w:val="002F2E47"/>
    <w:rsid w:val="002F5683"/>
    <w:rsid w:val="00320487"/>
    <w:rsid w:val="003213CA"/>
    <w:rsid w:val="00321C8E"/>
    <w:rsid w:val="003354CB"/>
    <w:rsid w:val="00350121"/>
    <w:rsid w:val="003A2A8C"/>
    <w:rsid w:val="003A3E9E"/>
    <w:rsid w:val="003A44DF"/>
    <w:rsid w:val="003B7A9F"/>
    <w:rsid w:val="003C1C01"/>
    <w:rsid w:val="003E738A"/>
    <w:rsid w:val="003F4BEA"/>
    <w:rsid w:val="003F72ED"/>
    <w:rsid w:val="00415CB0"/>
    <w:rsid w:val="00441BF2"/>
    <w:rsid w:val="00442048"/>
    <w:rsid w:val="0044524E"/>
    <w:rsid w:val="00455AE1"/>
    <w:rsid w:val="00457586"/>
    <w:rsid w:val="0046656C"/>
    <w:rsid w:val="004744EC"/>
    <w:rsid w:val="00481557"/>
    <w:rsid w:val="0048338F"/>
    <w:rsid w:val="00483D2E"/>
    <w:rsid w:val="00486AF1"/>
    <w:rsid w:val="004B1388"/>
    <w:rsid w:val="004B23EE"/>
    <w:rsid w:val="004C3718"/>
    <w:rsid w:val="004E6957"/>
    <w:rsid w:val="004F1579"/>
    <w:rsid w:val="004F2950"/>
    <w:rsid w:val="004F3E6E"/>
    <w:rsid w:val="00501108"/>
    <w:rsid w:val="0051735F"/>
    <w:rsid w:val="00520F8C"/>
    <w:rsid w:val="005400D6"/>
    <w:rsid w:val="005448CB"/>
    <w:rsid w:val="00545E9D"/>
    <w:rsid w:val="00564F40"/>
    <w:rsid w:val="00565A3C"/>
    <w:rsid w:val="0059365E"/>
    <w:rsid w:val="00594D70"/>
    <w:rsid w:val="005A0222"/>
    <w:rsid w:val="005B6FEF"/>
    <w:rsid w:val="005C0B61"/>
    <w:rsid w:val="005C2331"/>
    <w:rsid w:val="005D5ED3"/>
    <w:rsid w:val="005E52B7"/>
    <w:rsid w:val="005F3E40"/>
    <w:rsid w:val="00604346"/>
    <w:rsid w:val="006137D2"/>
    <w:rsid w:val="00621A99"/>
    <w:rsid w:val="006224EC"/>
    <w:rsid w:val="00643F97"/>
    <w:rsid w:val="006713B2"/>
    <w:rsid w:val="006760D9"/>
    <w:rsid w:val="00677B53"/>
    <w:rsid w:val="00683067"/>
    <w:rsid w:val="00685176"/>
    <w:rsid w:val="00685475"/>
    <w:rsid w:val="006A0FB7"/>
    <w:rsid w:val="006C1404"/>
    <w:rsid w:val="006C5C61"/>
    <w:rsid w:val="006D3251"/>
    <w:rsid w:val="006E1BD7"/>
    <w:rsid w:val="006F41D4"/>
    <w:rsid w:val="0070594B"/>
    <w:rsid w:val="00706012"/>
    <w:rsid w:val="007115F2"/>
    <w:rsid w:val="00712F34"/>
    <w:rsid w:val="00735F56"/>
    <w:rsid w:val="00736C1C"/>
    <w:rsid w:val="00762CAA"/>
    <w:rsid w:val="00766E2F"/>
    <w:rsid w:val="0078156B"/>
    <w:rsid w:val="007B2BF6"/>
    <w:rsid w:val="007B319D"/>
    <w:rsid w:val="007B4980"/>
    <w:rsid w:val="007E5A0C"/>
    <w:rsid w:val="007E5C78"/>
    <w:rsid w:val="007F7F86"/>
    <w:rsid w:val="00833DD2"/>
    <w:rsid w:val="00834164"/>
    <w:rsid w:val="0085708F"/>
    <w:rsid w:val="00857342"/>
    <w:rsid w:val="0088063C"/>
    <w:rsid w:val="008843E6"/>
    <w:rsid w:val="008B2249"/>
    <w:rsid w:val="008D1B88"/>
    <w:rsid w:val="008D5A1F"/>
    <w:rsid w:val="008D6D07"/>
    <w:rsid w:val="008E2BB4"/>
    <w:rsid w:val="00932250"/>
    <w:rsid w:val="009450CD"/>
    <w:rsid w:val="00951793"/>
    <w:rsid w:val="00955289"/>
    <w:rsid w:val="00964202"/>
    <w:rsid w:val="009917CF"/>
    <w:rsid w:val="009A2A66"/>
    <w:rsid w:val="009A70E2"/>
    <w:rsid w:val="009C1EB1"/>
    <w:rsid w:val="009C2090"/>
    <w:rsid w:val="009C71F5"/>
    <w:rsid w:val="009D7E7D"/>
    <w:rsid w:val="00A02FAC"/>
    <w:rsid w:val="00A0479B"/>
    <w:rsid w:val="00A05C5F"/>
    <w:rsid w:val="00A15096"/>
    <w:rsid w:val="00A24FC9"/>
    <w:rsid w:val="00A340F4"/>
    <w:rsid w:val="00A43B85"/>
    <w:rsid w:val="00A46579"/>
    <w:rsid w:val="00A514D4"/>
    <w:rsid w:val="00A72B2A"/>
    <w:rsid w:val="00A7669D"/>
    <w:rsid w:val="00A83A1C"/>
    <w:rsid w:val="00A843DE"/>
    <w:rsid w:val="00A92FDE"/>
    <w:rsid w:val="00AC711A"/>
    <w:rsid w:val="00AE24CE"/>
    <w:rsid w:val="00AE38B5"/>
    <w:rsid w:val="00AE3F2C"/>
    <w:rsid w:val="00B013E5"/>
    <w:rsid w:val="00B076CA"/>
    <w:rsid w:val="00B130F9"/>
    <w:rsid w:val="00B2007B"/>
    <w:rsid w:val="00B600C1"/>
    <w:rsid w:val="00B73763"/>
    <w:rsid w:val="00B80156"/>
    <w:rsid w:val="00B80788"/>
    <w:rsid w:val="00BA0D8F"/>
    <w:rsid w:val="00BA6452"/>
    <w:rsid w:val="00BB4A56"/>
    <w:rsid w:val="00BC4416"/>
    <w:rsid w:val="00BE7BC3"/>
    <w:rsid w:val="00C120CD"/>
    <w:rsid w:val="00C23516"/>
    <w:rsid w:val="00C2468A"/>
    <w:rsid w:val="00C30866"/>
    <w:rsid w:val="00C46076"/>
    <w:rsid w:val="00C67875"/>
    <w:rsid w:val="00C96EE2"/>
    <w:rsid w:val="00CB2A3A"/>
    <w:rsid w:val="00CF3B0E"/>
    <w:rsid w:val="00D01BF8"/>
    <w:rsid w:val="00D11612"/>
    <w:rsid w:val="00D27311"/>
    <w:rsid w:val="00D309B7"/>
    <w:rsid w:val="00D73E5A"/>
    <w:rsid w:val="00D7678D"/>
    <w:rsid w:val="00D97681"/>
    <w:rsid w:val="00DB0332"/>
    <w:rsid w:val="00DB244F"/>
    <w:rsid w:val="00DB7774"/>
    <w:rsid w:val="00DC05FD"/>
    <w:rsid w:val="00DD06EE"/>
    <w:rsid w:val="00DD32D1"/>
    <w:rsid w:val="00DF6FF6"/>
    <w:rsid w:val="00E02412"/>
    <w:rsid w:val="00E14313"/>
    <w:rsid w:val="00E310EE"/>
    <w:rsid w:val="00E4149A"/>
    <w:rsid w:val="00E442C4"/>
    <w:rsid w:val="00E6022A"/>
    <w:rsid w:val="00E6785B"/>
    <w:rsid w:val="00E74312"/>
    <w:rsid w:val="00E869C6"/>
    <w:rsid w:val="00EC13C6"/>
    <w:rsid w:val="00EC5B0F"/>
    <w:rsid w:val="00EC5D4B"/>
    <w:rsid w:val="00EE1DB8"/>
    <w:rsid w:val="00EF2C09"/>
    <w:rsid w:val="00EF3A36"/>
    <w:rsid w:val="00F0672D"/>
    <w:rsid w:val="00F22C80"/>
    <w:rsid w:val="00F2381C"/>
    <w:rsid w:val="00F31DF3"/>
    <w:rsid w:val="00F36401"/>
    <w:rsid w:val="00F379D2"/>
    <w:rsid w:val="00F51AFB"/>
    <w:rsid w:val="00F53BA9"/>
    <w:rsid w:val="00F611D0"/>
    <w:rsid w:val="00F63664"/>
    <w:rsid w:val="00F67345"/>
    <w:rsid w:val="00F67FC5"/>
    <w:rsid w:val="00F77A46"/>
    <w:rsid w:val="00F81EDB"/>
    <w:rsid w:val="00F8698A"/>
    <w:rsid w:val="00F8790A"/>
    <w:rsid w:val="00FA7E9F"/>
    <w:rsid w:val="00FB3C5A"/>
    <w:rsid w:val="00FB7A8A"/>
    <w:rsid w:val="00FC15F0"/>
    <w:rsid w:val="00FC3D3F"/>
    <w:rsid w:val="00FC6D7E"/>
    <w:rsid w:val="00FD0FBD"/>
    <w:rsid w:val="00FD2E22"/>
    <w:rsid w:val="00FD7733"/>
    <w:rsid w:val="00FE7A6F"/>
    <w:rsid w:val="00FF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Batang"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8156B"/>
    <w:pPr>
      <w:ind w:left="720"/>
      <w:contextualSpacing/>
    </w:pPr>
    <w:rPr>
      <w:rFonts w:eastAsia="MS Mincho"/>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78156B"/>
    <w:rPr>
      <w:rFonts w:eastAsia="MS Mincho"/>
    </w:rPr>
  </w:style>
  <w:style w:type="paragraph" w:styleId="BalloonText">
    <w:name w:val="Balloon Text"/>
    <w:basedOn w:val="Normal"/>
    <w:link w:val="BalloonTextChar"/>
    <w:uiPriority w:val="99"/>
    <w:semiHidden/>
    <w:unhideWhenUsed/>
    <w:rsid w:val="00B73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63"/>
    <w:rPr>
      <w:rFonts w:ascii="Tahoma" w:hAnsi="Tahoma" w:cs="Tahoma"/>
      <w:sz w:val="16"/>
      <w:szCs w:val="16"/>
    </w:rPr>
  </w:style>
  <w:style w:type="character" w:styleId="CommentReference">
    <w:name w:val="annotation reference"/>
    <w:basedOn w:val="DefaultParagraphFont"/>
    <w:uiPriority w:val="99"/>
    <w:semiHidden/>
    <w:unhideWhenUsed/>
    <w:rsid w:val="002114AC"/>
    <w:rPr>
      <w:sz w:val="16"/>
      <w:szCs w:val="16"/>
    </w:rPr>
  </w:style>
  <w:style w:type="paragraph" w:styleId="CommentText">
    <w:name w:val="annotation text"/>
    <w:basedOn w:val="Normal"/>
    <w:link w:val="CommentTextChar"/>
    <w:uiPriority w:val="99"/>
    <w:semiHidden/>
    <w:unhideWhenUsed/>
    <w:rsid w:val="002114AC"/>
    <w:rPr>
      <w:sz w:val="20"/>
      <w:szCs w:val="20"/>
    </w:rPr>
  </w:style>
  <w:style w:type="character" w:customStyle="1" w:styleId="CommentTextChar">
    <w:name w:val="Comment Text Char"/>
    <w:basedOn w:val="DefaultParagraphFont"/>
    <w:link w:val="CommentText"/>
    <w:uiPriority w:val="99"/>
    <w:semiHidden/>
    <w:rsid w:val="002114AC"/>
    <w:rPr>
      <w:sz w:val="20"/>
      <w:szCs w:val="20"/>
    </w:rPr>
  </w:style>
  <w:style w:type="paragraph" w:styleId="CommentSubject">
    <w:name w:val="annotation subject"/>
    <w:basedOn w:val="CommentText"/>
    <w:next w:val="CommentText"/>
    <w:link w:val="CommentSubjectChar"/>
    <w:uiPriority w:val="99"/>
    <w:semiHidden/>
    <w:unhideWhenUsed/>
    <w:rsid w:val="002114AC"/>
    <w:rPr>
      <w:b/>
      <w:bCs/>
    </w:rPr>
  </w:style>
  <w:style w:type="character" w:customStyle="1" w:styleId="CommentSubjectChar">
    <w:name w:val="Comment Subject Char"/>
    <w:basedOn w:val="CommentTextChar"/>
    <w:link w:val="CommentSubject"/>
    <w:uiPriority w:val="99"/>
    <w:semiHidden/>
    <w:rsid w:val="002114AC"/>
    <w:rPr>
      <w:b/>
      <w:bCs/>
      <w:sz w:val="20"/>
      <w:szCs w:val="20"/>
    </w:rPr>
  </w:style>
  <w:style w:type="paragraph" w:customStyle="1" w:styleId="broodtekst">
    <w:name w:val="broodtekst"/>
    <w:basedOn w:val="Normal"/>
    <w:qFormat/>
    <w:rsid w:val="00CF3B0E"/>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semiHidden/>
    <w:rsid w:val="00CF3B0E"/>
    <w:pPr>
      <w:spacing w:after="0" w:line="240" w:lineRule="atLeast"/>
    </w:pPr>
    <w:rPr>
      <w:rFonts w:eastAsia="Times New Roman" w:cs="Times New Roman"/>
      <w:sz w:val="16"/>
      <w:szCs w:val="20"/>
      <w:lang w:val="nl-NL" w:eastAsia="nl-NL"/>
    </w:rPr>
  </w:style>
  <w:style w:type="character" w:customStyle="1" w:styleId="FootnoteTextChar">
    <w:name w:val="Footnote Text Char"/>
    <w:basedOn w:val="DefaultParagraphFont"/>
    <w:link w:val="FootnoteText"/>
    <w:semiHidden/>
    <w:rsid w:val="00CF3B0E"/>
    <w:rPr>
      <w:rFonts w:eastAsia="Times New Roman" w:cs="Times New Roman"/>
      <w:sz w:val="16"/>
      <w:szCs w:val="20"/>
      <w:lang w:val="nl-NL" w:eastAsia="nl-NL"/>
    </w:rPr>
  </w:style>
  <w:style w:type="character" w:styleId="FootnoteReference">
    <w:name w:val="footnote reference"/>
    <w:basedOn w:val="DefaultParagraphFont"/>
    <w:semiHidden/>
    <w:rsid w:val="00CF3B0E"/>
    <w:rPr>
      <w:vertAlign w:val="superscript"/>
    </w:rPr>
  </w:style>
  <w:style w:type="paragraph" w:styleId="Header">
    <w:name w:val="header"/>
    <w:basedOn w:val="Normal"/>
    <w:link w:val="HeaderChar"/>
    <w:uiPriority w:val="99"/>
    <w:semiHidden/>
    <w:unhideWhenUsed/>
    <w:rsid w:val="00481557"/>
    <w:pPr>
      <w:tabs>
        <w:tab w:val="center" w:pos="4680"/>
        <w:tab w:val="right" w:pos="9360"/>
      </w:tabs>
      <w:spacing w:after="0"/>
    </w:pPr>
  </w:style>
  <w:style w:type="character" w:customStyle="1" w:styleId="HeaderChar">
    <w:name w:val="Header Char"/>
    <w:basedOn w:val="DefaultParagraphFont"/>
    <w:link w:val="Header"/>
    <w:uiPriority w:val="99"/>
    <w:semiHidden/>
    <w:rsid w:val="00481557"/>
  </w:style>
  <w:style w:type="paragraph" w:styleId="Footer">
    <w:name w:val="footer"/>
    <w:basedOn w:val="Normal"/>
    <w:link w:val="FooterChar"/>
    <w:uiPriority w:val="99"/>
    <w:semiHidden/>
    <w:unhideWhenUsed/>
    <w:rsid w:val="00481557"/>
    <w:pPr>
      <w:tabs>
        <w:tab w:val="center" w:pos="4680"/>
        <w:tab w:val="right" w:pos="9360"/>
      </w:tabs>
      <w:spacing w:after="0"/>
    </w:pPr>
  </w:style>
  <w:style w:type="character" w:customStyle="1" w:styleId="FooterChar">
    <w:name w:val="Footer Char"/>
    <w:basedOn w:val="DefaultParagraphFont"/>
    <w:link w:val="Footer"/>
    <w:uiPriority w:val="99"/>
    <w:semiHidden/>
    <w:rsid w:val="00481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Batang"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8156B"/>
    <w:pPr>
      <w:ind w:left="720"/>
      <w:contextualSpacing/>
    </w:pPr>
    <w:rPr>
      <w:rFonts w:eastAsia="MS Mincho"/>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78156B"/>
    <w:rPr>
      <w:rFonts w:eastAsia="MS Mincho"/>
    </w:rPr>
  </w:style>
  <w:style w:type="paragraph" w:styleId="BalloonText">
    <w:name w:val="Balloon Text"/>
    <w:basedOn w:val="Normal"/>
    <w:link w:val="BalloonTextChar"/>
    <w:uiPriority w:val="99"/>
    <w:semiHidden/>
    <w:unhideWhenUsed/>
    <w:rsid w:val="00B73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63"/>
    <w:rPr>
      <w:rFonts w:ascii="Tahoma" w:hAnsi="Tahoma" w:cs="Tahoma"/>
      <w:sz w:val="16"/>
      <w:szCs w:val="16"/>
    </w:rPr>
  </w:style>
  <w:style w:type="character" w:styleId="CommentReference">
    <w:name w:val="annotation reference"/>
    <w:basedOn w:val="DefaultParagraphFont"/>
    <w:uiPriority w:val="99"/>
    <w:semiHidden/>
    <w:unhideWhenUsed/>
    <w:rsid w:val="002114AC"/>
    <w:rPr>
      <w:sz w:val="16"/>
      <w:szCs w:val="16"/>
    </w:rPr>
  </w:style>
  <w:style w:type="paragraph" w:styleId="CommentText">
    <w:name w:val="annotation text"/>
    <w:basedOn w:val="Normal"/>
    <w:link w:val="CommentTextChar"/>
    <w:uiPriority w:val="99"/>
    <w:semiHidden/>
    <w:unhideWhenUsed/>
    <w:rsid w:val="002114AC"/>
    <w:rPr>
      <w:sz w:val="20"/>
      <w:szCs w:val="20"/>
    </w:rPr>
  </w:style>
  <w:style w:type="character" w:customStyle="1" w:styleId="CommentTextChar">
    <w:name w:val="Comment Text Char"/>
    <w:basedOn w:val="DefaultParagraphFont"/>
    <w:link w:val="CommentText"/>
    <w:uiPriority w:val="99"/>
    <w:semiHidden/>
    <w:rsid w:val="002114AC"/>
    <w:rPr>
      <w:sz w:val="20"/>
      <w:szCs w:val="20"/>
    </w:rPr>
  </w:style>
  <w:style w:type="paragraph" w:styleId="CommentSubject">
    <w:name w:val="annotation subject"/>
    <w:basedOn w:val="CommentText"/>
    <w:next w:val="CommentText"/>
    <w:link w:val="CommentSubjectChar"/>
    <w:uiPriority w:val="99"/>
    <w:semiHidden/>
    <w:unhideWhenUsed/>
    <w:rsid w:val="002114AC"/>
    <w:rPr>
      <w:b/>
      <w:bCs/>
    </w:rPr>
  </w:style>
  <w:style w:type="character" w:customStyle="1" w:styleId="CommentSubjectChar">
    <w:name w:val="Comment Subject Char"/>
    <w:basedOn w:val="CommentTextChar"/>
    <w:link w:val="CommentSubject"/>
    <w:uiPriority w:val="99"/>
    <w:semiHidden/>
    <w:rsid w:val="002114AC"/>
    <w:rPr>
      <w:b/>
      <w:bCs/>
      <w:sz w:val="20"/>
      <w:szCs w:val="20"/>
    </w:rPr>
  </w:style>
  <w:style w:type="paragraph" w:customStyle="1" w:styleId="broodtekst">
    <w:name w:val="broodtekst"/>
    <w:basedOn w:val="Normal"/>
    <w:qFormat/>
    <w:rsid w:val="00CF3B0E"/>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semiHidden/>
    <w:rsid w:val="00CF3B0E"/>
    <w:pPr>
      <w:spacing w:after="0" w:line="240" w:lineRule="atLeast"/>
    </w:pPr>
    <w:rPr>
      <w:rFonts w:eastAsia="Times New Roman" w:cs="Times New Roman"/>
      <w:sz w:val="16"/>
      <w:szCs w:val="20"/>
      <w:lang w:val="nl-NL" w:eastAsia="nl-NL"/>
    </w:rPr>
  </w:style>
  <w:style w:type="character" w:customStyle="1" w:styleId="FootnoteTextChar">
    <w:name w:val="Footnote Text Char"/>
    <w:basedOn w:val="DefaultParagraphFont"/>
    <w:link w:val="FootnoteText"/>
    <w:semiHidden/>
    <w:rsid w:val="00CF3B0E"/>
    <w:rPr>
      <w:rFonts w:eastAsia="Times New Roman" w:cs="Times New Roman"/>
      <w:sz w:val="16"/>
      <w:szCs w:val="20"/>
      <w:lang w:val="nl-NL" w:eastAsia="nl-NL"/>
    </w:rPr>
  </w:style>
  <w:style w:type="character" w:styleId="FootnoteReference">
    <w:name w:val="footnote reference"/>
    <w:basedOn w:val="DefaultParagraphFont"/>
    <w:semiHidden/>
    <w:rsid w:val="00CF3B0E"/>
    <w:rPr>
      <w:vertAlign w:val="superscript"/>
    </w:rPr>
  </w:style>
  <w:style w:type="paragraph" w:styleId="Header">
    <w:name w:val="header"/>
    <w:basedOn w:val="Normal"/>
    <w:link w:val="HeaderChar"/>
    <w:uiPriority w:val="99"/>
    <w:semiHidden/>
    <w:unhideWhenUsed/>
    <w:rsid w:val="00481557"/>
    <w:pPr>
      <w:tabs>
        <w:tab w:val="center" w:pos="4680"/>
        <w:tab w:val="right" w:pos="9360"/>
      </w:tabs>
      <w:spacing w:after="0"/>
    </w:pPr>
  </w:style>
  <w:style w:type="character" w:customStyle="1" w:styleId="HeaderChar">
    <w:name w:val="Header Char"/>
    <w:basedOn w:val="DefaultParagraphFont"/>
    <w:link w:val="Header"/>
    <w:uiPriority w:val="99"/>
    <w:semiHidden/>
    <w:rsid w:val="00481557"/>
  </w:style>
  <w:style w:type="paragraph" w:styleId="Footer">
    <w:name w:val="footer"/>
    <w:basedOn w:val="Normal"/>
    <w:link w:val="FooterChar"/>
    <w:uiPriority w:val="99"/>
    <w:semiHidden/>
    <w:unhideWhenUsed/>
    <w:rsid w:val="00481557"/>
    <w:pPr>
      <w:tabs>
        <w:tab w:val="center" w:pos="4680"/>
        <w:tab w:val="right" w:pos="9360"/>
      </w:tabs>
      <w:spacing w:after="0"/>
    </w:pPr>
  </w:style>
  <w:style w:type="character" w:customStyle="1" w:styleId="FooterChar">
    <w:name w:val="Footer Char"/>
    <w:basedOn w:val="DefaultParagraphFont"/>
    <w:link w:val="Footer"/>
    <w:uiPriority w:val="99"/>
    <w:semiHidden/>
    <w:rsid w:val="0048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267">
      <w:bodyDiv w:val="1"/>
      <w:marLeft w:val="0"/>
      <w:marRight w:val="0"/>
      <w:marTop w:val="0"/>
      <w:marBottom w:val="0"/>
      <w:divBdr>
        <w:top w:val="none" w:sz="0" w:space="0" w:color="auto"/>
        <w:left w:val="none" w:sz="0" w:space="0" w:color="auto"/>
        <w:bottom w:val="none" w:sz="0" w:space="0" w:color="auto"/>
        <w:right w:val="none" w:sz="0" w:space="0" w:color="auto"/>
      </w:divBdr>
    </w:div>
    <w:div w:id="326058085">
      <w:bodyDiv w:val="1"/>
      <w:marLeft w:val="0"/>
      <w:marRight w:val="0"/>
      <w:marTop w:val="0"/>
      <w:marBottom w:val="0"/>
      <w:divBdr>
        <w:top w:val="none" w:sz="0" w:space="0" w:color="auto"/>
        <w:left w:val="none" w:sz="0" w:space="0" w:color="auto"/>
        <w:bottom w:val="none" w:sz="0" w:space="0" w:color="auto"/>
        <w:right w:val="none" w:sz="0" w:space="0" w:color="auto"/>
      </w:divBdr>
    </w:div>
    <w:div w:id="692847858">
      <w:bodyDiv w:val="1"/>
      <w:marLeft w:val="0"/>
      <w:marRight w:val="0"/>
      <w:marTop w:val="0"/>
      <w:marBottom w:val="0"/>
      <w:divBdr>
        <w:top w:val="none" w:sz="0" w:space="0" w:color="auto"/>
        <w:left w:val="none" w:sz="0" w:space="0" w:color="auto"/>
        <w:bottom w:val="none" w:sz="0" w:space="0" w:color="auto"/>
        <w:right w:val="none" w:sz="0" w:space="0" w:color="auto"/>
      </w:divBdr>
    </w:div>
    <w:div w:id="1190752769">
      <w:bodyDiv w:val="1"/>
      <w:marLeft w:val="0"/>
      <w:marRight w:val="0"/>
      <w:marTop w:val="0"/>
      <w:marBottom w:val="0"/>
      <w:divBdr>
        <w:top w:val="none" w:sz="0" w:space="0" w:color="auto"/>
        <w:left w:val="none" w:sz="0" w:space="0" w:color="auto"/>
        <w:bottom w:val="none" w:sz="0" w:space="0" w:color="auto"/>
        <w:right w:val="none" w:sz="0" w:space="0" w:color="auto"/>
      </w:divBdr>
    </w:div>
    <w:div w:id="1206334218">
      <w:bodyDiv w:val="1"/>
      <w:marLeft w:val="0"/>
      <w:marRight w:val="0"/>
      <w:marTop w:val="0"/>
      <w:marBottom w:val="0"/>
      <w:divBdr>
        <w:top w:val="none" w:sz="0" w:space="0" w:color="auto"/>
        <w:left w:val="none" w:sz="0" w:space="0" w:color="auto"/>
        <w:bottom w:val="none" w:sz="0" w:space="0" w:color="auto"/>
        <w:right w:val="none" w:sz="0" w:space="0" w:color="auto"/>
      </w:divBdr>
    </w:div>
    <w:div w:id="1577932698">
      <w:bodyDiv w:val="1"/>
      <w:marLeft w:val="0"/>
      <w:marRight w:val="0"/>
      <w:marTop w:val="0"/>
      <w:marBottom w:val="0"/>
      <w:divBdr>
        <w:top w:val="none" w:sz="0" w:space="0" w:color="auto"/>
        <w:left w:val="none" w:sz="0" w:space="0" w:color="auto"/>
        <w:bottom w:val="none" w:sz="0" w:space="0" w:color="auto"/>
        <w:right w:val="none" w:sz="0" w:space="0" w:color="auto"/>
      </w:divBdr>
    </w:div>
    <w:div w:id="1661272957">
      <w:bodyDiv w:val="1"/>
      <w:marLeft w:val="0"/>
      <w:marRight w:val="0"/>
      <w:marTop w:val="0"/>
      <w:marBottom w:val="0"/>
      <w:divBdr>
        <w:top w:val="none" w:sz="0" w:space="0" w:color="auto"/>
        <w:left w:val="none" w:sz="0" w:space="0" w:color="auto"/>
        <w:bottom w:val="none" w:sz="0" w:space="0" w:color="auto"/>
        <w:right w:val="none" w:sz="0" w:space="0" w:color="auto"/>
      </w:divBdr>
    </w:div>
    <w:div w:id="1785879563">
      <w:bodyDiv w:val="1"/>
      <w:marLeft w:val="0"/>
      <w:marRight w:val="0"/>
      <w:marTop w:val="0"/>
      <w:marBottom w:val="0"/>
      <w:divBdr>
        <w:top w:val="none" w:sz="0" w:space="0" w:color="auto"/>
        <w:left w:val="none" w:sz="0" w:space="0" w:color="auto"/>
        <w:bottom w:val="none" w:sz="0" w:space="0" w:color="auto"/>
        <w:right w:val="none" w:sz="0" w:space="0" w:color="auto"/>
      </w:divBdr>
    </w:div>
    <w:div w:id="18931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schemas.microsoft.com/office/2006/metadata/properties"/>
    <ds:schemaRef ds:uri="http://schemas.microsoft.com/office/infopath/2007/PartnerControls"/>
    <ds:schemaRef ds:uri="97a7b5b3-1deb-4e4a-a31c-d0d293eddb97"/>
  </ds:schemaRefs>
</ds:datastoreItem>
</file>

<file path=docProps/app.xml><?xml version="1.0" encoding="utf-8"?>
<ap:Properties xmlns:vt="http://schemas.openxmlformats.org/officeDocument/2006/docPropsVTypes" xmlns:ap="http://schemas.openxmlformats.org/officeDocument/2006/extended-properties">
  <ap:Pages>3</ap:Pages>
  <ap:Words>1576</ap:Words>
  <ap:Characters>8673</ap:Characters>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2015-09-30T14:04:00.0000000Z</lastPrinted>
  <dcterms:created xsi:type="dcterms:W3CDTF">2015-10-03T11:46:00.0000000Z</dcterms:created>
  <dcterms:modified xsi:type="dcterms:W3CDTF">2015-10-03T11:48:00.0000000Z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0x01010064DDF38FBE24224D8E4ADC063F4069E0</vt:lpwstr>
  </property>
  <property fmtid="{D5CDD505-2E9C-101B-9397-08002B2CF9AE}" pid="3" name="Land0">
    <vt:lpwstr/>
  </property>
  <property fmtid="{D5CDD505-2E9C-101B-9397-08002B2CF9AE}" pid="4" name="Forum">
    <vt:lpwstr/>
  </property>
</Properties>
</file>