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AC1A74" w:rsidR="00AC1A74" w:rsidP="00AC1A74" w:rsidRDefault="00AC1A74">
      <w:pPr>
        <w:rPr>
          <w:rFonts w:ascii="Tahoma" w:hAnsi="Tahoma" w:eastAsia="Times New Roman" w:cs="Tahoma"/>
          <w:bCs/>
          <w:sz w:val="32"/>
          <w:szCs w:val="32"/>
          <w:lang w:eastAsia="nl-NL"/>
        </w:rPr>
      </w:pPr>
      <w:r w:rsidRPr="00AC1A74">
        <w:rPr>
          <w:rFonts w:ascii="Tahoma" w:hAnsi="Tahoma" w:eastAsia="Times New Roman" w:cs="Tahoma"/>
          <w:b/>
          <w:bCs/>
          <w:sz w:val="32"/>
          <w:szCs w:val="32"/>
          <w:lang w:eastAsia="nl-NL"/>
        </w:rPr>
        <w:t>2016Z00</w:t>
      </w:r>
      <w:r w:rsidR="00362561">
        <w:rPr>
          <w:rFonts w:ascii="Tahoma" w:hAnsi="Tahoma" w:eastAsia="Times New Roman" w:cs="Tahoma"/>
          <w:b/>
          <w:bCs/>
          <w:sz w:val="32"/>
          <w:szCs w:val="32"/>
          <w:lang w:eastAsia="nl-NL"/>
        </w:rPr>
        <w:t>372</w:t>
      </w:r>
      <w:r w:rsidRPr="00AC1A74">
        <w:rPr>
          <w:rFonts w:ascii="Tahoma" w:hAnsi="Tahoma" w:eastAsia="Times New Roman" w:cs="Tahoma"/>
          <w:bCs/>
          <w:sz w:val="32"/>
          <w:szCs w:val="32"/>
          <w:lang w:eastAsia="nl-NL"/>
        </w:rPr>
        <w:t>/2016D00</w:t>
      </w:r>
      <w:r w:rsidR="00362561">
        <w:rPr>
          <w:rFonts w:ascii="Tahoma" w:hAnsi="Tahoma" w:eastAsia="Times New Roman" w:cs="Tahoma"/>
          <w:bCs/>
          <w:sz w:val="32"/>
          <w:szCs w:val="32"/>
          <w:lang w:eastAsia="nl-NL"/>
        </w:rPr>
        <w:t>793</w:t>
      </w:r>
      <w:bookmarkStart w:name="_GoBack" w:id="0"/>
      <w:bookmarkEnd w:id="0"/>
    </w:p>
    <w:p w:rsidR="00AC1A74" w:rsidP="00AC1A74" w:rsidRDefault="00AC1A74">
      <w:pPr>
        <w:rPr>
          <w:rFonts w:ascii="Tahoma" w:hAnsi="Tahoma" w:eastAsia="Times New Roman" w:cs="Tahoma"/>
          <w:b/>
          <w:bCs/>
          <w:sz w:val="20"/>
          <w:szCs w:val="20"/>
          <w:lang w:eastAsia="nl-NL"/>
        </w:rPr>
      </w:pPr>
    </w:p>
    <w:p w:rsidR="00AC1A74" w:rsidP="00AC1A74" w:rsidRDefault="00AC1A74">
      <w:pPr>
        <w:rPr>
          <w:rFonts w:ascii="Tahoma" w:hAnsi="Tahoma" w:eastAsia="Times New Roman" w:cs="Tahoma"/>
          <w:b/>
          <w:bCs/>
          <w:sz w:val="20"/>
          <w:szCs w:val="20"/>
          <w:lang w:eastAsia="nl-NL"/>
        </w:rPr>
      </w:pPr>
    </w:p>
    <w:p w:rsidR="00AC1A74" w:rsidP="00AC1A74" w:rsidRDefault="00AC1A74">
      <w:pPr>
        <w:rPr>
          <w:rFonts w:ascii="Tahoma" w:hAnsi="Tahoma" w:eastAsia="Times New Roman" w:cs="Tahoma"/>
          <w:b/>
          <w:bCs/>
          <w:sz w:val="20"/>
          <w:szCs w:val="20"/>
          <w:lang w:eastAsia="nl-NL"/>
        </w:rPr>
      </w:pPr>
    </w:p>
    <w:p w:rsidR="00AC1A74" w:rsidP="00AC1A74" w:rsidRDefault="00AC1A74">
      <w:pPr>
        <w:rPr>
          <w:rFonts w:ascii="Tahoma" w:hAnsi="Tahoma" w:eastAsia="Times New Roman" w:cs="Tahoma"/>
          <w:b/>
          <w:bCs/>
          <w:sz w:val="20"/>
          <w:szCs w:val="20"/>
          <w:lang w:eastAsia="nl-NL"/>
        </w:rPr>
      </w:pPr>
    </w:p>
    <w:p w:rsidR="00AC1A74" w:rsidP="00AC1A74" w:rsidRDefault="00AC1A74">
      <w:pPr>
        <w:rPr>
          <w:rFonts w:ascii="Tahoma" w:hAnsi="Tahoma" w:eastAsia="Times New Roman" w:cs="Tahoma"/>
          <w:b/>
          <w:bCs/>
          <w:sz w:val="20"/>
          <w:szCs w:val="20"/>
          <w:lang w:eastAsia="nl-NL"/>
        </w:rPr>
      </w:pPr>
    </w:p>
    <w:p w:rsidR="00AC1A74" w:rsidP="00AC1A74" w:rsidRDefault="00AC1A74">
      <w:pPr>
        <w:rPr>
          <w:rFonts w:ascii="Tahoma" w:hAnsi="Tahoma" w:eastAsia="Times New Roman" w:cs="Tahoma"/>
          <w:b/>
          <w:bCs/>
          <w:sz w:val="20"/>
          <w:szCs w:val="20"/>
          <w:lang w:eastAsia="nl-NL"/>
        </w:rPr>
      </w:pPr>
    </w:p>
    <w:p w:rsidR="00AC1A74" w:rsidP="00AC1A74" w:rsidRDefault="00AC1A74">
      <w:pPr>
        <w:rPr>
          <w:rFonts w:ascii="Tahoma" w:hAnsi="Tahoma" w:eastAsia="Times New Roman" w:cs="Tahoma"/>
          <w:sz w:val="20"/>
          <w:szCs w:val="20"/>
          <w:lang w:eastAsia="nl-NL"/>
        </w:rPr>
      </w:pPr>
      <w:r>
        <w:rPr>
          <w:rFonts w:ascii="Tahoma" w:hAnsi="Tahoma" w:eastAsia="Times New Roman" w:cs="Tahoma"/>
          <w:b/>
          <w:bCs/>
          <w:sz w:val="20"/>
          <w:szCs w:val="20"/>
          <w:lang w:eastAsia="nl-NL"/>
        </w:rPr>
        <w:t>Van:</w:t>
      </w:r>
      <w:r>
        <w:rPr>
          <w:rFonts w:ascii="Tahoma" w:hAnsi="Tahoma" w:eastAsia="Times New Roman" w:cs="Tahoma"/>
          <w:sz w:val="20"/>
          <w:szCs w:val="20"/>
          <w:lang w:eastAsia="nl-NL"/>
        </w:rPr>
        <w:t xml:space="preserve"> Oosterhuis, H. </w:t>
      </w:r>
      <w:r>
        <w:rPr>
          <w:rFonts w:ascii="Tahoma" w:hAnsi="Tahoma" w:eastAsia="Times New Roman" w:cs="Tahoma"/>
          <w:sz w:val="20"/>
          <w:szCs w:val="20"/>
          <w:lang w:eastAsia="nl-NL"/>
        </w:rPr>
        <w:br/>
      </w:r>
      <w:r>
        <w:rPr>
          <w:rFonts w:ascii="Tahoma" w:hAnsi="Tahoma" w:eastAsia="Times New Roman" w:cs="Tahoma"/>
          <w:b/>
          <w:bCs/>
          <w:sz w:val="20"/>
          <w:szCs w:val="20"/>
          <w:lang w:eastAsia="nl-NL"/>
        </w:rPr>
        <w:t>Verzonden:</w:t>
      </w:r>
      <w:r>
        <w:rPr>
          <w:rFonts w:ascii="Tahoma" w:hAnsi="Tahoma" w:eastAsia="Times New Roman" w:cs="Tahoma"/>
          <w:sz w:val="20"/>
          <w:szCs w:val="20"/>
          <w:lang w:eastAsia="nl-NL"/>
        </w:rPr>
        <w:t xml:space="preserve"> dinsdag 12 januari 2016 14:23</w:t>
      </w:r>
      <w:r>
        <w:rPr>
          <w:rFonts w:ascii="Tahoma" w:hAnsi="Tahoma" w:eastAsia="Times New Roman" w:cs="Tahoma"/>
          <w:sz w:val="20"/>
          <w:szCs w:val="20"/>
          <w:lang w:eastAsia="nl-NL"/>
        </w:rPr>
        <w:br/>
      </w:r>
      <w:r>
        <w:rPr>
          <w:rFonts w:ascii="Tahoma" w:hAnsi="Tahoma" w:eastAsia="Times New Roman" w:cs="Tahoma"/>
          <w:b/>
          <w:bCs/>
          <w:sz w:val="20"/>
          <w:szCs w:val="20"/>
          <w:lang w:eastAsia="nl-NL"/>
        </w:rPr>
        <w:t>Aan:</w:t>
      </w:r>
      <w:r>
        <w:rPr>
          <w:rFonts w:ascii="Tahoma" w:hAnsi="Tahoma" w:eastAsia="Times New Roman" w:cs="Tahoma"/>
          <w:sz w:val="20"/>
          <w:szCs w:val="20"/>
          <w:lang w:eastAsia="nl-NL"/>
        </w:rPr>
        <w:t xml:space="preserve"> Commissie SZW</w:t>
      </w:r>
      <w:r>
        <w:rPr>
          <w:rFonts w:ascii="Tahoma" w:hAnsi="Tahoma" w:eastAsia="Times New Roman" w:cs="Tahoma"/>
          <w:sz w:val="20"/>
          <w:szCs w:val="20"/>
          <w:lang w:eastAsia="nl-NL"/>
        </w:rPr>
        <w:br/>
      </w:r>
      <w:r>
        <w:rPr>
          <w:rFonts w:ascii="Tahoma" w:hAnsi="Tahoma" w:eastAsia="Times New Roman" w:cs="Tahoma"/>
          <w:b/>
          <w:bCs/>
          <w:sz w:val="20"/>
          <w:szCs w:val="20"/>
          <w:lang w:eastAsia="nl-NL"/>
        </w:rPr>
        <w:t>Onderwerp:</w:t>
      </w:r>
      <w:r>
        <w:rPr>
          <w:rFonts w:ascii="Tahoma" w:hAnsi="Tahoma" w:eastAsia="Times New Roman" w:cs="Tahoma"/>
          <w:sz w:val="20"/>
          <w:szCs w:val="20"/>
          <w:lang w:eastAsia="nl-NL"/>
        </w:rPr>
        <w:t xml:space="preserve"> Verzoek rondvraag PV</w:t>
      </w:r>
    </w:p>
    <w:p w:rsidR="00AC1A74" w:rsidP="00AC1A74" w:rsidRDefault="00AC1A74"/>
    <w:p w:rsidR="00AC1A74" w:rsidP="00AC1A74" w:rsidRDefault="00AC1A74">
      <w:pPr>
        <w:rPr>
          <w:rFonts w:ascii="Verdana" w:hAnsi="Verdana"/>
          <w:sz w:val="18"/>
          <w:szCs w:val="18"/>
        </w:rPr>
      </w:pPr>
      <w:r>
        <w:rPr>
          <w:rFonts w:ascii="Verdana" w:hAnsi="Verdana"/>
          <w:sz w:val="18"/>
          <w:szCs w:val="18"/>
        </w:rPr>
        <w:t>Beste griffie,</w:t>
      </w:r>
    </w:p>
    <w:p w:rsidR="00AC1A74" w:rsidP="00AC1A74" w:rsidRDefault="00AC1A74">
      <w:pPr>
        <w:pStyle w:val="Default"/>
        <w:spacing w:before="240"/>
        <w:rPr>
          <w:sz w:val="18"/>
          <w:szCs w:val="18"/>
        </w:rPr>
      </w:pPr>
      <w:r>
        <w:rPr>
          <w:sz w:val="18"/>
          <w:szCs w:val="18"/>
        </w:rPr>
        <w:t>Namens het lid Van Weyenberg wil ik voor de rondvraag van de eerstvolgende procedurevergadering het volgende verzoek aanmelden. Wij willen graag een brief over de voortgang van de wijziging van de Fraudewet (</w:t>
      </w:r>
      <w:r>
        <w:rPr>
          <w:i/>
          <w:iCs/>
          <w:sz w:val="18"/>
          <w:szCs w:val="18"/>
        </w:rPr>
        <w:t xml:space="preserve">Aanpassing wet aanscherping sanctiebeleid </w:t>
      </w:r>
      <w:proofErr w:type="spellStart"/>
      <w:r>
        <w:rPr>
          <w:i/>
          <w:iCs/>
          <w:sz w:val="18"/>
          <w:szCs w:val="18"/>
        </w:rPr>
        <w:t>ivm</w:t>
      </w:r>
      <w:proofErr w:type="spellEnd"/>
      <w:r>
        <w:rPr>
          <w:i/>
          <w:iCs/>
          <w:sz w:val="18"/>
          <w:szCs w:val="18"/>
        </w:rPr>
        <w:t xml:space="preserve"> nadere regeling bestuurlijke boeten sociale verzekeringswetten</w:t>
      </w:r>
      <w:r>
        <w:rPr>
          <w:sz w:val="18"/>
          <w:szCs w:val="18"/>
        </w:rPr>
        <w:t>). Daarbij willen wij graag dat ook wordt ingegaan op de gevolgen van de uitspraken van de Centrale Raad voor Beroep van 11 januari 2016 (</w:t>
      </w:r>
      <w:hyperlink w:history="1" r:id="rId5">
        <w:r>
          <w:rPr>
            <w:rStyle w:val="Hyperlink"/>
            <w:sz w:val="18"/>
            <w:szCs w:val="18"/>
          </w:rPr>
          <w:t>http://www.binnenlandsbestuur.nl/bestuur-en-organisatie/nieuws/boete-bij-bijstandsfraude-moet-redelijk-blijven.9511523.lynkx</w:t>
        </w:r>
      </w:hyperlink>
      <w:r>
        <w:rPr>
          <w:sz w:val="18"/>
          <w:szCs w:val="18"/>
        </w:rPr>
        <w:t>).</w:t>
      </w:r>
    </w:p>
    <w:p w:rsidR="00AC1A74" w:rsidP="00AC1A74" w:rsidRDefault="00AC1A74">
      <w:pPr>
        <w:pStyle w:val="Default"/>
        <w:spacing w:before="240"/>
        <w:rPr>
          <w:sz w:val="18"/>
          <w:szCs w:val="18"/>
        </w:rPr>
      </w:pPr>
      <w:r>
        <w:rPr>
          <w:sz w:val="18"/>
          <w:szCs w:val="18"/>
        </w:rPr>
        <w:t>Vriendelijke groet,</w:t>
      </w:r>
    </w:p>
    <w:p w:rsidR="00AC1A74" w:rsidP="00AC1A74" w:rsidRDefault="00AC1A74">
      <w:pPr>
        <w:pStyle w:val="Default"/>
        <w:spacing w:before="240"/>
      </w:pPr>
      <w:r>
        <w:rPr>
          <w:sz w:val="18"/>
          <w:szCs w:val="18"/>
        </w:rPr>
        <w:t>Henk-Jan Oosterhuis</w:t>
      </w:r>
    </w:p>
    <w:p w:rsidR="00AC1A74" w:rsidP="00AC1A74" w:rsidRDefault="00AC1A74">
      <w:pPr>
        <w:rPr>
          <w:rFonts w:ascii="Verdana" w:hAnsi="Verdana"/>
          <w:sz w:val="18"/>
          <w:szCs w:val="18"/>
        </w:rPr>
      </w:pPr>
    </w:p>
    <w:p w:rsidR="00AC1A74" w:rsidP="00AC1A74" w:rsidRDefault="00AC1A74">
      <w:pPr>
        <w:rPr>
          <w:rFonts w:ascii="Verdana" w:hAnsi="Verdana"/>
          <w:sz w:val="18"/>
          <w:szCs w:val="18"/>
        </w:rPr>
      </w:pPr>
    </w:p>
    <w:p w:rsidR="00AC1A74" w:rsidP="00AC1A74" w:rsidRDefault="00AC1A74">
      <w:pPr>
        <w:rPr>
          <w:rFonts w:ascii="Verdana" w:hAnsi="Verdana"/>
          <w:sz w:val="16"/>
          <w:szCs w:val="16"/>
          <w:lang w:eastAsia="nl-NL"/>
        </w:rPr>
      </w:pPr>
      <w:r>
        <w:rPr>
          <w:rFonts w:ascii="Verdana" w:hAnsi="Verdana"/>
          <w:sz w:val="16"/>
          <w:szCs w:val="16"/>
          <w:lang w:eastAsia="nl-NL"/>
        </w:rPr>
        <w:t>--</w:t>
      </w:r>
    </w:p>
    <w:p w:rsidR="00AC1A74" w:rsidP="00AC1A74" w:rsidRDefault="00AC1A74">
      <w:pPr>
        <w:rPr>
          <w:rFonts w:ascii="Verdana" w:hAnsi="Verdana"/>
          <w:b/>
          <w:bCs/>
          <w:sz w:val="16"/>
          <w:szCs w:val="16"/>
          <w:lang w:eastAsia="nl-NL"/>
        </w:rPr>
      </w:pPr>
      <w:r>
        <w:rPr>
          <w:rFonts w:ascii="Verdana" w:hAnsi="Verdana"/>
          <w:b/>
          <w:bCs/>
          <w:sz w:val="16"/>
          <w:szCs w:val="16"/>
          <w:lang w:eastAsia="nl-NL"/>
        </w:rPr>
        <w:t>Henk-Jan Oosterhuis</w:t>
      </w:r>
    </w:p>
    <w:p w:rsidR="00AC1A74" w:rsidP="00AC1A74" w:rsidRDefault="00AC1A74">
      <w:pPr>
        <w:rPr>
          <w:rFonts w:ascii="Verdana" w:hAnsi="Verdana"/>
          <w:sz w:val="16"/>
          <w:szCs w:val="16"/>
          <w:lang w:eastAsia="nl-NL"/>
        </w:rPr>
      </w:pPr>
      <w:r>
        <w:rPr>
          <w:rFonts w:ascii="Verdana" w:hAnsi="Verdana"/>
          <w:b/>
          <w:bCs/>
          <w:sz w:val="16"/>
          <w:szCs w:val="16"/>
          <w:lang w:eastAsia="nl-NL"/>
        </w:rPr>
        <w:t>Tweede Kamerfractie D66</w:t>
      </w:r>
    </w:p>
    <w:p w:rsidR="00AC1A74" w:rsidP="00AC1A74" w:rsidRDefault="00AC1A74">
      <w:pPr>
        <w:rPr>
          <w:rFonts w:ascii="Verdana" w:hAnsi="Verdana"/>
          <w:sz w:val="16"/>
          <w:szCs w:val="16"/>
          <w:lang w:eastAsia="nl-NL"/>
        </w:rPr>
      </w:pPr>
      <w:r>
        <w:rPr>
          <w:rFonts w:ascii="Verdana" w:hAnsi="Verdana"/>
          <w:sz w:val="16"/>
          <w:szCs w:val="16"/>
          <w:lang w:eastAsia="nl-NL"/>
        </w:rPr>
        <w:t>Coördinator cluster Financiën-SZW-VWS-W&amp;R</w:t>
      </w:r>
    </w:p>
    <w:p w:rsidR="003A04F5" w:rsidRDefault="003A04F5"/>
    <w:sectPr w:rsidR="003A04F5">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6"/>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A74"/>
    <w:rsid w:val="00003E21"/>
    <w:rsid w:val="00030CE4"/>
    <w:rsid w:val="000347F3"/>
    <w:rsid w:val="00055039"/>
    <w:rsid w:val="00082ECC"/>
    <w:rsid w:val="000D1B71"/>
    <w:rsid w:val="000F5A98"/>
    <w:rsid w:val="0011149B"/>
    <w:rsid w:val="0012375C"/>
    <w:rsid w:val="00141A44"/>
    <w:rsid w:val="001F62F5"/>
    <w:rsid w:val="00223EC4"/>
    <w:rsid w:val="002355DF"/>
    <w:rsid w:val="002524DF"/>
    <w:rsid w:val="002B3FF7"/>
    <w:rsid w:val="002E63BE"/>
    <w:rsid w:val="00362561"/>
    <w:rsid w:val="003A04F5"/>
    <w:rsid w:val="003C1063"/>
    <w:rsid w:val="00404C8B"/>
    <w:rsid w:val="00451F80"/>
    <w:rsid w:val="00507FE3"/>
    <w:rsid w:val="00546802"/>
    <w:rsid w:val="00551407"/>
    <w:rsid w:val="0055761B"/>
    <w:rsid w:val="00574280"/>
    <w:rsid w:val="0063685B"/>
    <w:rsid w:val="0066625A"/>
    <w:rsid w:val="006924DD"/>
    <w:rsid w:val="00706A36"/>
    <w:rsid w:val="00713F65"/>
    <w:rsid w:val="007860E0"/>
    <w:rsid w:val="0079362C"/>
    <w:rsid w:val="007F6687"/>
    <w:rsid w:val="00827089"/>
    <w:rsid w:val="009557DE"/>
    <w:rsid w:val="00A01F32"/>
    <w:rsid w:val="00A068EA"/>
    <w:rsid w:val="00A15581"/>
    <w:rsid w:val="00A30BB4"/>
    <w:rsid w:val="00A77AA8"/>
    <w:rsid w:val="00A92D47"/>
    <w:rsid w:val="00AA6189"/>
    <w:rsid w:val="00AB1677"/>
    <w:rsid w:val="00AC1A74"/>
    <w:rsid w:val="00AE28A6"/>
    <w:rsid w:val="00BC3DE3"/>
    <w:rsid w:val="00C32409"/>
    <w:rsid w:val="00C37EA1"/>
    <w:rsid w:val="00C42E7F"/>
    <w:rsid w:val="00D50F28"/>
    <w:rsid w:val="00D57F62"/>
    <w:rsid w:val="00DA1DEB"/>
    <w:rsid w:val="00E231AD"/>
    <w:rsid w:val="00E310D8"/>
    <w:rsid w:val="00E553A5"/>
    <w:rsid w:val="00FA5E5A"/>
    <w:rsid w:val="00FC1C4A"/>
    <w:rsid w:val="00FD7C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AC1A74"/>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C1A74"/>
    <w:rPr>
      <w:color w:val="0000FF"/>
      <w:u w:val="single"/>
    </w:rPr>
  </w:style>
  <w:style w:type="paragraph" w:customStyle="1" w:styleId="Default">
    <w:name w:val="Default"/>
    <w:basedOn w:val="Standaard"/>
    <w:rsid w:val="00AC1A74"/>
    <w:pPr>
      <w:autoSpaceDE w:val="0"/>
      <w:autoSpaceDN w:val="0"/>
    </w:pPr>
    <w:rPr>
      <w:rFonts w:ascii="Verdana" w:hAnsi="Verdana"/>
      <w:color w:val="000000"/>
      <w:sz w:val="24"/>
      <w:szCs w:val="24"/>
    </w:rPr>
  </w:style>
  <w:style w:type="character" w:styleId="GevolgdeHyperlink">
    <w:name w:val="FollowedHyperlink"/>
    <w:basedOn w:val="Standaardalinea-lettertype"/>
    <w:rsid w:val="00AC1A7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AC1A74"/>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C1A74"/>
    <w:rPr>
      <w:color w:val="0000FF"/>
      <w:u w:val="single"/>
    </w:rPr>
  </w:style>
  <w:style w:type="paragraph" w:customStyle="1" w:styleId="Default">
    <w:name w:val="Default"/>
    <w:basedOn w:val="Standaard"/>
    <w:rsid w:val="00AC1A74"/>
    <w:pPr>
      <w:autoSpaceDE w:val="0"/>
      <w:autoSpaceDN w:val="0"/>
    </w:pPr>
    <w:rPr>
      <w:rFonts w:ascii="Verdana" w:hAnsi="Verdana"/>
      <w:color w:val="000000"/>
      <w:sz w:val="24"/>
      <w:szCs w:val="24"/>
    </w:rPr>
  </w:style>
  <w:style w:type="character" w:styleId="GevolgdeHyperlink">
    <w:name w:val="FollowedHyperlink"/>
    <w:basedOn w:val="Standaardalinea-lettertype"/>
    <w:rsid w:val="00AC1A7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710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hyperlink" Target="http://www.binnenlandsbestuur.nl/bestuur-en-organisatie/nieuws/boete-bij-bijstandsfraude-moet-redelijk-blijven.9511523.lynkx" TargetMode="Externa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100</ap:Words>
  <ap:Characters>911</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2016-01-12T15:13:00.0000000Z</lastPrinted>
  <dcterms:created xsi:type="dcterms:W3CDTF">2016-01-12T15:13:00.0000000Z</dcterms:created>
  <dcterms:modified xsi:type="dcterms:W3CDTF">2016-01-12T15:13:00.0000000Z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0x01010029757EDA09F71A42831B74723FDF7D91</vt:lpwstr>
  </property>
</Properties>
</file>