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customizations.xml" ContentType="application/vnd.ms-word.keyMapCustomizations+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01040435"/>
        <w:lock w:val="contentLocked"/>
        <w:placeholder>
          <w:docPart w:val="DefaultPlaceholder_1082065158"/>
        </w:placeholder>
        <w:group/>
      </w:sdtPr>
      <w:sdtContent>
        <w:p w:rsidR="001410FD" w:rsidP="00AC5AD9" w:rsidRDefault="00982BFF">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636D17">
            <w:t>No.</w:t>
          </w:r>
          <w:sdt>
            <w:sdtPr>
              <w:alias w:val="ZaakNummerPlus"/>
              <w:tag w:val="ZaakNummerPlus"/>
              <w:id w:val="-2079433656"/>
              <w:lock w:val="sdtContentLocked"/>
              <w:placeholder>
                <w:docPart w:val="D763D0339F6B4214BEECA417CF682FA2"/>
              </w:placeholder>
              <w:text/>
            </w:sdtPr>
            <w:sdtContent>
              <w:r w:rsidR="00977969">
                <w:t>W13.15.0461/III</w:t>
              </w:r>
            </w:sdtContent>
          </w:sdt>
          <w:r w:rsidR="003C7608">
            <w:tab/>
            <w:t xml:space="preserve">'s-Gravenhage, </w:t>
          </w:r>
          <w:sdt>
            <w:sdtPr>
              <w:alias w:val="DatumAdvies"/>
              <w:tag w:val="DatumAdvies"/>
              <w:id w:val="-287518040"/>
              <w:lock w:val="sdtContentLocked"/>
              <w:placeholder>
                <w:docPart w:val="296C89960A35440093EE7359279625C7"/>
              </w:placeholder>
              <w:text/>
            </w:sdtPr>
            <w:sdtContent>
              <w:r w:rsidR="00977969">
                <w:t>10 februari 2016</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BF6BAD" w:rsidRDefault="000E0CBA">
              <w:r>
                <w:t>Bij Kabinetsmissive van 23 december 2015, no.2015002306, heeft Uwe Majesteit, op voordracht van de Staatssecretaris van Volksgezondheid, Welzijn en Sport, bij de Afdeling advisering van de Raad van State ter overweging aanhangig gemaakt het voorstel van wet houdende wijziging van de Tabaks- en rookwarenwet ter regeling van de elektronische sigaret zonder nicotine en nadere regeling van voor roken bestemde kruidenproducten,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Content>
            <w:p w:rsidR="00BF6BAD" w:rsidRDefault="000E0CBA">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Content/>
          </w:sdt>
          <w:r w:rsidRPr="001A0C68">
            <w:t>betreffende no.</w:t>
          </w:r>
          <w:sdt>
            <w:sdtPr>
              <w:alias w:val="ZaakNummer"/>
              <w:tag w:val="ZaakNummer"/>
              <w:id w:val="809745491"/>
              <w:lock w:val="sdtContentLocked"/>
              <w:placeholder>
                <w:docPart w:val="62C840FC3D7B408290F83B40A9D2FC46"/>
              </w:placeholder>
              <w:text/>
            </w:sdtPr>
            <w:sdtContent>
              <w:r>
                <w:t>W13.15.0461</w:t>
              </w:r>
            </w:sdtContent>
          </w:sdt>
          <w:r>
            <w:t>/</w:t>
          </w:r>
          <w:sdt>
            <w:sdtPr>
              <w:alias w:val="Sectie"/>
              <w:tag w:val="Sectie"/>
              <w:id w:val="743463611"/>
              <w:lock w:val="sdtContentLocked"/>
              <w:placeholder>
                <w:docPart w:val="62C840FC3D7B408290F83B40A9D2FC46"/>
              </w:placeholder>
              <w:text/>
            </w:sdtPr>
            <w:sdtContent>
              <w:r>
                <w:t>III</w:t>
              </w:r>
            </w:sdtContent>
          </w:sdt>
        </w:p>
        <w:p w:rsidR="001410FD" w:rsidRDefault="001410FD"/>
        <w:sdt>
          <w:sdtPr>
            <w:alias w:val="VrijeTekst3"/>
            <w:tag w:val="VrijeTekst3"/>
            <w:id w:val="2141764690"/>
            <w:lock w:val="sdtLocked"/>
          </w:sdtPr>
          <w:sdtContent>
            <w:p w:rsidR="00C653E6" w:rsidP="00F56F5A" w:rsidRDefault="000E0CBA">
              <w:pPr>
                <w:pStyle w:val="Lijstalinea"/>
                <w:numPr>
                  <w:ilvl w:val="0"/>
                  <w:numId w:val="5"/>
                </w:numPr>
              </w:pPr>
              <w:r>
                <w:t>Indien de notificatie</w:t>
              </w:r>
              <w:r>
                <w:rPr>
                  <w:rStyle w:val="Voetnootmarkering"/>
                </w:rPr>
                <w:footnoteReference w:id="1"/>
              </w:r>
              <w:r>
                <w:t xml:space="preserve"> van het voorstel aanleiding geeft tot het aanbrengen van wijzigingen van ingrijpende aard, dient de Afdeling - g</w:t>
              </w:r>
              <w:r w:rsidRPr="00F56F5A">
                <w:t xml:space="preserve">elet op het maatschappelijk belang van dit voorstel en het verschillende beleid in de lidstaten </w:t>
              </w:r>
              <w:r>
                <w:t xml:space="preserve">- opnieuw te worden gehoord over deze wijzigingen (zie ook </w:t>
              </w:r>
              <w:r w:rsidRPr="00F56F5A">
                <w:t>aanwijzingen 263 en 277 van de Aanwijzingen voor de regelgeving</w:t>
              </w:r>
              <w:r>
                <w:t xml:space="preserve">).  </w:t>
              </w:r>
            </w:p>
          </w:sdtContent>
        </w:sdt>
        <w:p w:rsidR="00C50D4F" w:rsidP="00FA6C0B" w:rsidRDefault="00982BFF">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0E0CBA" w:rsidP="005B3E03">
      <w:r>
        <w:separator/>
      </w:r>
    </w:p>
    <w:p w:rsidR="002D0ACF" w:rsidRDefault="00D93A49"/>
  </w:endnote>
  <w:endnote w:type="continuationSeparator" w:id="0">
    <w:p w:rsidR="00847094" w:rsidRDefault="000E0CBA" w:rsidP="005B3E03">
      <w:r>
        <w:continuationSeparator/>
      </w:r>
    </w:p>
    <w:p w:rsidR="002D0ACF" w:rsidRDefault="00D93A49"/>
  </w:endnote>
</w:endnotes>
</file>

<file path=word/fontTable.xml><?xml version="1.0" encoding="utf-8"?>
<w:fonts xmlns:r="http://schemas.openxmlformats.org/officeDocument/2006/relationships" xmlns:w="http://schemas.openxmlformats.org/wordprocessingml/2006/main">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7D" w:rsidRDefault="00982BFF">
    <w:pPr>
      <w:pStyle w:val="Voettekst"/>
    </w:pPr>
    <w:r>
      <w:rPr>
        <w:noProof/>
        <w:lang w:val="nl-NL" w:eastAsia="nl-NL"/>
      </w:rPr>
      <w:pict>
        <v:shapetype id="_x0000_t202" coordsize="21600,21600" o:spt="202" path="m,l,21600r21600,l21600,xe">
          <v:stroke joinstyle="miter"/>
          <v:path gradientshapeok="t" o:connecttype="rect"/>
        </v:shapetype>
        <v:shape id="Text Box 5" o:spid="_x0000_s22529"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0E0CBA" w:rsidP="005B3E03">
      <w:r>
        <w:separator/>
      </w:r>
    </w:p>
    <w:p w:rsidR="002D0ACF" w:rsidRDefault="00D93A49"/>
  </w:footnote>
  <w:footnote w:type="continuationSeparator" w:id="0">
    <w:p w:rsidR="00847094" w:rsidRDefault="000E0CBA" w:rsidP="005B3E03">
      <w:r>
        <w:continuationSeparator/>
      </w:r>
    </w:p>
    <w:p w:rsidR="002D0ACF" w:rsidRDefault="00D93A49"/>
  </w:footnote>
  <w:footnote w:id="1">
    <w:p w:rsidR="00F56F5A" w:rsidRDefault="000E0CBA">
      <w:pPr>
        <w:pStyle w:val="Voetnoottekst"/>
      </w:pPr>
      <w:r>
        <w:rPr>
          <w:rStyle w:val="Voetnootmarkering"/>
        </w:rPr>
        <w:footnoteRef/>
      </w:r>
      <w:r>
        <w:tab/>
        <w:t>H</w:t>
      </w:r>
      <w:r w:rsidRPr="00F56F5A">
        <w:t>et voorstel</w:t>
      </w:r>
      <w:r>
        <w:t xml:space="preserve"> is</w:t>
      </w:r>
      <w:r w:rsidRPr="00F56F5A">
        <w:t xml:space="preserve"> ter notificatie aan de Europese Commissie en de lidstaten voorgelegd</w:t>
      </w:r>
      <w:r>
        <w:t xml:space="preserve"> (zie </w:t>
      </w:r>
      <w:hyperlink r:id="rId1" w:history="1">
        <w:r w:rsidRPr="000F7BC1">
          <w:rPr>
            <w:rStyle w:val="Hyperlink"/>
          </w:rPr>
          <w:t>http://ec.europa.eu/enterprise/tris/pisa</w:t>
        </w:r>
      </w:hyperlink>
      <w:r>
        <w:t>; de notificatie heeft op 22 december 2015 plaatsgevonden (kennisgevingsnummer 2015/721/NL))</w:t>
      </w:r>
      <w:r w:rsidRPr="00F56F5A">
        <w:t>. De Europese Commissie en andere EU-lidstaten hebben tot 23 maart 2016 de tijd om op het Nederlandse voorstel te reageren</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982BFF"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982BFF">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982BFF"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93A49">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B3976"/>
    <w:multiLevelType w:val="hybridMultilevel"/>
    <w:tmpl w:val="27FC4784"/>
    <w:lvl w:ilvl="0" w:tplc="8CF4CEEA">
      <w:start w:val="1"/>
      <w:numFmt w:val="bullet"/>
      <w:lvlText w:val="–"/>
      <w:lvlJc w:val="left"/>
      <w:pPr>
        <w:ind w:left="1080" w:hanging="360"/>
      </w:pPr>
      <w:rPr>
        <w:rFonts w:ascii="Univers" w:hAnsi="Univer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F1A3F11"/>
    <w:multiLevelType w:val="hybridMultilevel"/>
    <w:tmpl w:val="1696DF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AEC0AAB"/>
    <w:multiLevelType w:val="hybridMultilevel"/>
    <w:tmpl w:val="CCE60FC6"/>
    <w:lvl w:ilvl="0" w:tplc="C59EB4D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893444C"/>
    <w:multiLevelType w:val="hybridMultilevel"/>
    <w:tmpl w:val="692406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842090F"/>
    <w:multiLevelType w:val="hybridMultilevel"/>
    <w:tmpl w:val="5C048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stylePaneFormatFilter w:val="3F01"/>
  <w:documentProtection w:edit="forms" w:enforcement="0"/>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0E0CBA"/>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82BFF"/>
    <w:rsid w:val="009E72D2"/>
    <w:rsid w:val="009F6AC2"/>
    <w:rsid w:val="00A70306"/>
    <w:rsid w:val="00AC3BAF"/>
    <w:rsid w:val="00AC5AD9"/>
    <w:rsid w:val="00B00E7D"/>
    <w:rsid w:val="00B15811"/>
    <w:rsid w:val="00B73294"/>
    <w:rsid w:val="00B97BA6"/>
    <w:rsid w:val="00BB2E19"/>
    <w:rsid w:val="00BB5D3E"/>
    <w:rsid w:val="00BF6BAD"/>
    <w:rsid w:val="00C5066A"/>
    <w:rsid w:val="00C50D4F"/>
    <w:rsid w:val="00C94D31"/>
    <w:rsid w:val="00CD573C"/>
    <w:rsid w:val="00D93A49"/>
    <w:rsid w:val="00DF14FF"/>
    <w:rsid w:val="00E04CB1"/>
    <w:rsid w:val="00E24AC3"/>
    <w:rsid w:val="00E4090A"/>
    <w:rsid w:val="00F029B4"/>
    <w:rsid w:val="00F243B9"/>
    <w:rsid w:val="00FA6C0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rsid w:val="0078054C"/>
    <w:rPr>
      <w:vertAlign w:val="superscript"/>
    </w:rPr>
  </w:style>
  <w:style w:type="character" w:styleId="Hyperlink">
    <w:name w:val="Hyperlink"/>
    <w:basedOn w:val="Standaardalinea-lettertype"/>
    <w:rsid w:val="0078054C"/>
    <w:rPr>
      <w:color w:val="0000FF" w:themeColor="hyperlink"/>
      <w:u w:val="single"/>
    </w:rPr>
  </w:style>
  <w:style w:type="character" w:styleId="GevolgdeHyperlink">
    <w:name w:val="FollowedHyperlink"/>
    <w:basedOn w:val="Standaardalinea-lettertype"/>
    <w:rsid w:val="0078054C"/>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E24AC3"/>
    <w:pPr>
      <w:tabs>
        <w:tab w:val="left" w:pos="227"/>
      </w:tabs>
      <w:ind w:left="227" w:hanging="227"/>
    </w:pPr>
    <w:rPr>
      <w:sz w:val="18"/>
      <w:szCs w:val="20"/>
    </w:rPr>
  </w:style>
  <w:style w:type="character" w:customStyle="1" w:styleId="VoetnoottekstChar">
    <w:name w:val="Voetnoottekst Char"/>
    <w:link w:val="Voetnoottekst"/>
    <w:rsid w:val="00E24AC3"/>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tris/pis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12F85"/>
    <w:rsid w:val="00695783"/>
    <w:rsid w:val="00761561"/>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15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227</ap:Words>
  <ap:Characters>1304</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2016-04-29T12:36:00.0000000Z</dcterms:created>
  <dcterms:modified xsi:type="dcterms:W3CDTF">2016-04-29T12:36:00.0000000Z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0x01010094B15D492643C247AF1D86FB2613EA03</vt:lpwstr>
  </property>
</Properties>
</file>