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50C80" w:rsidR="00A50C80" w:rsidP="000D0DF5" w:rsidRDefault="00A50C80">
      <w:pPr>
        <w:tabs>
          <w:tab w:val="left" w:pos="-1440"/>
          <w:tab w:val="left" w:pos="-720"/>
        </w:tabs>
        <w:suppressAutoHyphens/>
        <w:rPr>
          <w:rFonts w:ascii="Times New Roman" w:hAnsi="Times New Roman"/>
        </w:rPr>
      </w:pPr>
      <w:r w:rsidRPr="00A50C80">
        <w:rPr>
          <w:rFonts w:ascii="Times New Roman" w:hAnsi="Times New Roman"/>
        </w:rPr>
        <w:t>De Tweede Kamer der Staten-</w:t>
      </w:r>
      <w:r w:rsidRPr="00A50C80">
        <w:rPr>
          <w:rFonts w:ascii="Times New Roman" w:hAnsi="Times New Roman"/>
        </w:rPr>
        <w:fldChar w:fldCharType="begin"/>
      </w:r>
      <w:r w:rsidRPr="00A50C80">
        <w:rPr>
          <w:rFonts w:ascii="Times New Roman" w:hAnsi="Times New Roman"/>
        </w:rPr>
        <w:instrText xml:space="preserve">PRIVATE </w:instrText>
      </w:r>
      <w:r w:rsidRPr="00A50C80">
        <w:rPr>
          <w:rFonts w:ascii="Times New Roman" w:hAnsi="Times New Roman"/>
        </w:rPr>
        <w:fldChar w:fldCharType="end"/>
      </w:r>
    </w:p>
    <w:p w:rsidRPr="00A50C80" w:rsidR="00A50C80" w:rsidP="000D0DF5" w:rsidRDefault="00A50C80">
      <w:pPr>
        <w:tabs>
          <w:tab w:val="left" w:pos="-1440"/>
          <w:tab w:val="left" w:pos="-720"/>
        </w:tabs>
        <w:suppressAutoHyphens/>
        <w:rPr>
          <w:rFonts w:ascii="Times New Roman" w:hAnsi="Times New Roman"/>
        </w:rPr>
      </w:pPr>
      <w:r w:rsidRPr="00A50C80">
        <w:rPr>
          <w:rFonts w:ascii="Times New Roman" w:hAnsi="Times New Roman"/>
        </w:rPr>
        <w:t>Generaal zendt bijgaand door</w:t>
      </w:r>
    </w:p>
    <w:p w:rsidRPr="00A50C80" w:rsidR="00A50C80" w:rsidP="000D0DF5" w:rsidRDefault="00A50C80">
      <w:pPr>
        <w:tabs>
          <w:tab w:val="left" w:pos="-1440"/>
          <w:tab w:val="left" w:pos="-720"/>
        </w:tabs>
        <w:suppressAutoHyphens/>
        <w:rPr>
          <w:rFonts w:ascii="Times New Roman" w:hAnsi="Times New Roman"/>
        </w:rPr>
      </w:pPr>
      <w:r w:rsidRPr="00A50C80">
        <w:rPr>
          <w:rFonts w:ascii="Times New Roman" w:hAnsi="Times New Roman"/>
        </w:rPr>
        <w:t>haar aangenomen wetsvoorstel</w:t>
      </w:r>
    </w:p>
    <w:p w:rsidRPr="00A50C80" w:rsidR="00A50C80" w:rsidP="000D0DF5" w:rsidRDefault="00A50C80">
      <w:pPr>
        <w:tabs>
          <w:tab w:val="left" w:pos="-1440"/>
          <w:tab w:val="left" w:pos="-720"/>
        </w:tabs>
        <w:suppressAutoHyphens/>
        <w:rPr>
          <w:rFonts w:ascii="Times New Roman" w:hAnsi="Times New Roman"/>
        </w:rPr>
      </w:pPr>
      <w:r w:rsidRPr="00A50C80">
        <w:rPr>
          <w:rFonts w:ascii="Times New Roman" w:hAnsi="Times New Roman"/>
        </w:rPr>
        <w:t>aan de Eerste Kamer.</w:t>
      </w: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r w:rsidRPr="00A50C80">
        <w:rPr>
          <w:rFonts w:ascii="Times New Roman" w:hAnsi="Times New Roman"/>
        </w:rPr>
        <w:t>De Voorzitter,</w:t>
      </w: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tabs>
          <w:tab w:val="left" w:pos="-1440"/>
          <w:tab w:val="left" w:pos="-720"/>
        </w:tabs>
        <w:suppressAutoHyphens/>
        <w:rPr>
          <w:rFonts w:ascii="Times New Roman" w:hAnsi="Times New Roman"/>
        </w:rPr>
      </w:pPr>
    </w:p>
    <w:p w:rsidRPr="00A50C80" w:rsidR="00A50C80" w:rsidP="000D0DF5" w:rsidRDefault="00A50C80">
      <w:pPr>
        <w:rPr>
          <w:rFonts w:ascii="Times New Roman" w:hAnsi="Times New Roman"/>
        </w:rPr>
      </w:pPr>
    </w:p>
    <w:p w:rsidRPr="00A50C80" w:rsidR="00E13220" w:rsidRDefault="00A50C80">
      <w:pPr>
        <w:rPr>
          <w:rFonts w:ascii="Times New Roman" w:hAnsi="Times New Roman"/>
          <w:sz w:val="24"/>
        </w:rPr>
      </w:pPr>
      <w:r w:rsidRPr="00A50C80">
        <w:rPr>
          <w:rFonts w:ascii="Times New Roman" w:hAnsi="Times New Roman"/>
        </w:rPr>
        <w:t>19 mei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828C4" w:rsidR="00CB3578" w:rsidTr="00F13442">
        <w:trPr>
          <w:cantSplit/>
        </w:trPr>
        <w:tc>
          <w:tcPr>
            <w:tcW w:w="9142" w:type="dxa"/>
            <w:gridSpan w:val="2"/>
            <w:tcBorders>
              <w:top w:val="nil"/>
              <w:left w:val="nil"/>
              <w:bottom w:val="nil"/>
              <w:right w:val="nil"/>
            </w:tcBorders>
          </w:tcPr>
          <w:p w:rsidRPr="002828C4" w:rsidR="00CB3578" w:rsidP="00B02A60" w:rsidRDefault="00CB3578">
            <w:pPr>
              <w:pStyle w:val="Amendement"/>
              <w:jc w:val="center"/>
              <w:rPr>
                <w:rFonts w:ascii="Times New Roman" w:hAnsi="Times New Roman" w:cs="Times New Roman"/>
              </w:rPr>
            </w:pP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tabs>
                <w:tab w:val="left" w:pos="-1440"/>
                <w:tab w:val="left" w:pos="-720"/>
              </w:tabs>
              <w:suppressAutoHyphens/>
              <w:rPr>
                <w:rFonts w:ascii="Times New Roman" w:hAnsi="Times New Roman"/>
                <w:b/>
                <w:bCs/>
                <w:sz w:val="24"/>
              </w:rPr>
            </w:pPr>
          </w:p>
        </w:tc>
      </w:tr>
      <w:tr w:rsidRPr="002828C4" w:rsidR="00A50C80" w:rsidTr="0011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28C4" w:rsidR="00A50C80" w:rsidP="000D5BC4" w:rsidRDefault="00A50C80">
            <w:pPr>
              <w:rPr>
                <w:rFonts w:ascii="Times New Roman" w:hAnsi="Times New Roman"/>
                <w:b/>
                <w:sz w:val="24"/>
              </w:rPr>
            </w:pPr>
            <w:r w:rsidRPr="002828C4">
              <w:rPr>
                <w:rFonts w:ascii="Times New Roman" w:hAnsi="Times New Roman"/>
                <w:b/>
                <w:sz w:val="24"/>
              </w:rPr>
              <w:t>Wijziging van Boek 4 van het Burgerlijk Wetboek om erfgenamen beter te beschermen tegen schulden van de erflater (Wet bescherming erfgenamen tegen schulden)</w:t>
            </w: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pStyle w:val="Amendement"/>
              <w:rPr>
                <w:rFonts w:ascii="Times New Roman" w:hAnsi="Times New Roman" w:cs="Times New Roman"/>
              </w:rPr>
            </w:pP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pStyle w:val="Amendement"/>
              <w:rPr>
                <w:rFonts w:ascii="Times New Roman" w:hAnsi="Times New Roman" w:cs="Times New Roman"/>
              </w:rPr>
            </w:pPr>
          </w:p>
        </w:tc>
      </w:tr>
      <w:tr w:rsidRPr="002828C4" w:rsidR="00A50C80" w:rsidTr="000C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28C4" w:rsidR="00A50C80" w:rsidRDefault="00A50C80">
            <w:pPr>
              <w:pStyle w:val="Amendement"/>
              <w:rPr>
                <w:rFonts w:ascii="Times New Roman" w:hAnsi="Times New Roman" w:cs="Times New Roman"/>
              </w:rPr>
            </w:pPr>
            <w:r>
              <w:rPr>
                <w:rFonts w:ascii="Times New Roman" w:hAnsi="Times New Roman" w:cs="Times New Roman"/>
              </w:rPr>
              <w:t xml:space="preserve">GEWIJZIGD </w:t>
            </w:r>
            <w:r w:rsidRPr="002828C4">
              <w:rPr>
                <w:rFonts w:ascii="Times New Roman" w:hAnsi="Times New Roman" w:cs="Times New Roman"/>
              </w:rPr>
              <w:t>VOORSTEL VAN WET</w:t>
            </w: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pStyle w:val="Amendement"/>
              <w:rPr>
                <w:rFonts w:ascii="Times New Roman" w:hAnsi="Times New Roman" w:cs="Times New Roman"/>
              </w:rPr>
            </w:pPr>
          </w:p>
        </w:tc>
      </w:tr>
    </w:tbl>
    <w:p w:rsidRPr="002828C4" w:rsidR="002828C4" w:rsidP="002828C4" w:rsidRDefault="002828C4">
      <w:pPr>
        <w:ind w:firstLine="284"/>
        <w:rPr>
          <w:rFonts w:ascii="Times New Roman" w:hAnsi="Times New Roman"/>
          <w:sz w:val="24"/>
        </w:rPr>
      </w:pPr>
      <w:r w:rsidRPr="002828C4">
        <w:rPr>
          <w:rFonts w:ascii="Times New Roman" w:hAnsi="Times New Roman"/>
          <w:sz w:val="24"/>
        </w:rPr>
        <w:t xml:space="preserve">Wij Willem-Alexander, bij de gratie Gods, Koning der Nederlanden, Prins van Oranje-Nassau, enz. enz. enz. </w:t>
      </w:r>
    </w:p>
    <w:p w:rsidR="002828C4" w:rsidP="002828C4" w:rsidRDefault="002828C4">
      <w:pPr>
        <w:rPr>
          <w:rFonts w:ascii="Times New Roman" w:hAnsi="Times New Roman"/>
          <w:sz w:val="24"/>
        </w:rPr>
      </w:pPr>
    </w:p>
    <w:p w:rsidRPr="002828C4" w:rsidR="002828C4" w:rsidP="002828C4" w:rsidRDefault="002828C4">
      <w:pPr>
        <w:ind w:firstLine="284"/>
        <w:rPr>
          <w:rFonts w:ascii="Times New Roman" w:hAnsi="Times New Roman"/>
          <w:sz w:val="24"/>
        </w:rPr>
      </w:pPr>
      <w:r w:rsidRPr="002828C4">
        <w:rPr>
          <w:rFonts w:ascii="Times New Roman" w:hAnsi="Times New Roman"/>
          <w:sz w:val="24"/>
        </w:rPr>
        <w:t>Allen, die deze zullen zien of horen lezen, saluut! doen te weten:</w:t>
      </w:r>
    </w:p>
    <w:p w:rsidR="002828C4" w:rsidP="004B5E86" w:rsidRDefault="002828C4">
      <w:pPr>
        <w:ind w:firstLine="284"/>
        <w:rPr>
          <w:rFonts w:ascii="Times New Roman" w:hAnsi="Times New Roman"/>
          <w:sz w:val="24"/>
        </w:rPr>
      </w:pPr>
      <w:r w:rsidRPr="002828C4">
        <w:rPr>
          <w:rFonts w:ascii="Times New Roman" w:hAnsi="Times New Roman"/>
          <w:sz w:val="24"/>
        </w:rPr>
        <w:t xml:space="preserve">Alzo Wij in overweging genomen hebben, dat het gewenst is te verduidelijken wanneer erfgenamen een nalatenschap zuiver aanvaarden en hen in uitzonderlijke situaties beter te beschermen tegen schulden van de nalatenschap en dat daartoe Boek 4 van het Burgerlijk Wetboek moet worden gewijzigd; </w:t>
      </w:r>
    </w:p>
    <w:p w:rsidRPr="002828C4" w:rsidR="002828C4" w:rsidP="002828C4" w:rsidRDefault="002828C4">
      <w:pPr>
        <w:ind w:firstLine="284"/>
        <w:rPr>
          <w:rFonts w:ascii="Times New Roman" w:hAnsi="Times New Roman"/>
          <w:sz w:val="24"/>
        </w:rPr>
      </w:pPr>
      <w:r w:rsidRPr="002828C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outlineLvl w:val="0"/>
        <w:rPr>
          <w:rFonts w:ascii="Times New Roman" w:hAnsi="Times New Roman"/>
          <w:b/>
          <w:sz w:val="24"/>
        </w:rPr>
      </w:pPr>
      <w:r w:rsidRPr="002828C4">
        <w:rPr>
          <w:rFonts w:ascii="Times New Roman" w:hAnsi="Times New Roman"/>
          <w:b/>
          <w:sz w:val="24"/>
        </w:rPr>
        <w:t>ARTIKEL I</w:t>
      </w:r>
    </w:p>
    <w:p w:rsidR="002828C4" w:rsidP="002828C4" w:rsidRDefault="002828C4">
      <w:pPr>
        <w:outlineLvl w:val="0"/>
        <w:rPr>
          <w:rFonts w:ascii="Times New Roman" w:hAnsi="Times New Roman"/>
          <w:b/>
          <w:sz w:val="24"/>
        </w:rPr>
      </w:pPr>
    </w:p>
    <w:p w:rsidRPr="002828C4" w:rsidR="002828C4" w:rsidP="002828C4" w:rsidRDefault="002828C4">
      <w:pPr>
        <w:ind w:firstLine="284"/>
        <w:outlineLvl w:val="0"/>
        <w:rPr>
          <w:rFonts w:ascii="Times New Roman" w:hAnsi="Times New Roman"/>
          <w:sz w:val="24"/>
        </w:rPr>
      </w:pPr>
      <w:r w:rsidRPr="002828C4">
        <w:rPr>
          <w:rFonts w:ascii="Times New Roman" w:hAnsi="Times New Roman"/>
          <w:sz w:val="24"/>
        </w:rPr>
        <w:t>Boek 4 van het Burgerlijk Wetboek wordt als volgt gewijzigd:</w:t>
      </w:r>
    </w:p>
    <w:p w:rsidR="002828C4" w:rsidP="002828C4" w:rsidRDefault="002828C4">
      <w:pPr>
        <w:outlineLvl w:val="0"/>
        <w:rPr>
          <w:rFonts w:ascii="Times New Roman" w:hAnsi="Times New Roman"/>
          <w:b/>
          <w:sz w:val="24"/>
        </w:rPr>
      </w:pPr>
    </w:p>
    <w:p w:rsidR="002828C4" w:rsidP="002828C4" w:rsidRDefault="002828C4">
      <w:pPr>
        <w:pStyle w:val="Voettekst"/>
        <w:rPr>
          <w:rFonts w:ascii="Times New Roman" w:hAnsi="Times New Roman"/>
          <w:sz w:val="24"/>
        </w:rPr>
      </w:pPr>
      <w:r w:rsidRPr="002828C4">
        <w:rPr>
          <w:rFonts w:ascii="Times New Roman" w:hAnsi="Times New Roman"/>
          <w:sz w:val="24"/>
        </w:rPr>
        <w:t>A</w:t>
      </w:r>
    </w:p>
    <w:p w:rsidR="002828C4" w:rsidP="002828C4" w:rsidRDefault="002828C4">
      <w:pPr>
        <w:pStyle w:val="Voettekst"/>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In artikel 184, tweede lid, onder a, wordt na ‘rust’ ingevoegd: of hij deze geheel of gedeeltelijk niet hoeft te voldoen ingevolge artikel 194a lid 2.</w:t>
      </w:r>
    </w:p>
    <w:p w:rsidRPr="002828C4" w:rsidR="002828C4" w:rsidP="002828C4" w:rsidRDefault="002828C4">
      <w:pPr>
        <w:pStyle w:val="Geenafstand"/>
        <w:rPr>
          <w:rFonts w:ascii="Times New Roman" w:hAnsi="Times New Roman"/>
          <w:sz w:val="24"/>
        </w:rPr>
      </w:pPr>
    </w:p>
    <w:p w:rsidR="002828C4" w:rsidP="002828C4" w:rsidRDefault="002828C4">
      <w:pPr>
        <w:pStyle w:val="Voettekst"/>
        <w:rPr>
          <w:rFonts w:ascii="Times New Roman" w:hAnsi="Times New Roman"/>
          <w:sz w:val="24"/>
        </w:rPr>
      </w:pPr>
      <w:r w:rsidRPr="002828C4">
        <w:rPr>
          <w:rFonts w:ascii="Times New Roman" w:hAnsi="Times New Roman"/>
          <w:sz w:val="24"/>
        </w:rPr>
        <w:t>B</w:t>
      </w:r>
    </w:p>
    <w:p w:rsidR="002828C4" w:rsidP="002828C4" w:rsidRDefault="002828C4">
      <w:pPr>
        <w:pStyle w:val="Voettekst"/>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Artikel 192, eerste lid, komt te luiden:</w:t>
      </w:r>
    </w:p>
    <w:p w:rsidR="002828C4" w:rsidP="002828C4" w:rsidRDefault="002828C4">
      <w:pPr>
        <w:pStyle w:val="Voettekst"/>
        <w:rPr>
          <w:rFonts w:ascii="Times New Roman" w:hAnsi="Times New Roman"/>
          <w:sz w:val="24"/>
        </w:rPr>
      </w:pPr>
      <w:r>
        <w:rPr>
          <w:rFonts w:ascii="Times New Roman" w:hAnsi="Times New Roman"/>
          <w:sz w:val="24"/>
        </w:rPr>
        <w:tab/>
      </w:r>
      <w:r w:rsidRPr="002828C4">
        <w:rPr>
          <w:rFonts w:ascii="Times New Roman" w:hAnsi="Times New Roman"/>
          <w:sz w:val="24"/>
        </w:rPr>
        <w:t xml:space="preserve">1. Een erfgenaam die zich ondubbelzinnig en zonder voorbehoud als een zuiver aanvaard hebbende erfgenaam gedraagt doordat hij goederen van de nalatenschap verkoopt, bezwaart of op andere wijze aan het verhaal van schuldeisers onttrekt, aanvaardt daardoor de </w:t>
      </w:r>
      <w:r w:rsidRPr="002828C4">
        <w:rPr>
          <w:rFonts w:ascii="Times New Roman" w:hAnsi="Times New Roman"/>
          <w:sz w:val="24"/>
        </w:rPr>
        <w:lastRenderedPageBreak/>
        <w:t xml:space="preserve">nalatenschap zuiver, tenzij hij zijn keuze reeds eerder heeft gedaan. </w:t>
      </w:r>
      <w:r w:rsidRPr="002828C4">
        <w:rPr>
          <w:rFonts w:ascii="Times New Roman" w:hAnsi="Times New Roman"/>
          <w:sz w:val="24"/>
        </w:rPr>
        <w:br/>
      </w:r>
    </w:p>
    <w:p w:rsidR="002828C4" w:rsidP="002828C4" w:rsidRDefault="002828C4">
      <w:pPr>
        <w:pStyle w:val="Voettekst"/>
        <w:rPr>
          <w:rFonts w:ascii="Times New Roman" w:hAnsi="Times New Roman"/>
          <w:sz w:val="24"/>
        </w:rPr>
      </w:pPr>
      <w:r w:rsidRPr="002828C4">
        <w:rPr>
          <w:rFonts w:ascii="Times New Roman" w:hAnsi="Times New Roman"/>
          <w:sz w:val="24"/>
        </w:rPr>
        <w:t>C</w:t>
      </w:r>
    </w:p>
    <w:p w:rsidR="002828C4" w:rsidP="002828C4" w:rsidRDefault="002828C4">
      <w:pPr>
        <w:pStyle w:val="Voettekst"/>
        <w:rPr>
          <w:rFonts w:ascii="Times New Roman" w:hAnsi="Times New Roman"/>
          <w:sz w:val="24"/>
        </w:rPr>
      </w:pPr>
    </w:p>
    <w:p w:rsidRPr="002828C4" w:rsidR="002828C4" w:rsidP="004B5E86" w:rsidRDefault="002828C4">
      <w:pPr>
        <w:pStyle w:val="Geenafstand"/>
        <w:ind w:firstLine="284"/>
        <w:rPr>
          <w:rFonts w:ascii="Times New Roman" w:hAnsi="Times New Roman"/>
          <w:sz w:val="24"/>
        </w:rPr>
      </w:pPr>
      <w:r w:rsidRPr="002828C4">
        <w:rPr>
          <w:rFonts w:ascii="Times New Roman" w:hAnsi="Times New Roman"/>
          <w:sz w:val="24"/>
        </w:rPr>
        <w:t>Na artikel 194 wordt een artikel ingevoegd, luidende:</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b/>
          <w:sz w:val="24"/>
        </w:rPr>
      </w:pPr>
      <w:r w:rsidRPr="002828C4">
        <w:rPr>
          <w:rFonts w:ascii="Times New Roman" w:hAnsi="Times New Roman"/>
          <w:b/>
          <w:sz w:val="24"/>
        </w:rPr>
        <w:t>Artikel 194a</w:t>
      </w:r>
    </w:p>
    <w:p w:rsidR="002828C4" w:rsidP="002828C4" w:rsidRDefault="002828C4">
      <w:pPr>
        <w:pStyle w:val="Geenafstand"/>
        <w:rPr>
          <w:rFonts w:ascii="Times New Roman" w:hAnsi="Times New Roman"/>
          <w:sz w:val="24"/>
        </w:rPr>
      </w:pPr>
    </w:p>
    <w:p w:rsidR="002828C4" w:rsidP="002828C4" w:rsidRDefault="002828C4">
      <w:pPr>
        <w:pStyle w:val="Geenafstand"/>
        <w:ind w:firstLine="284"/>
        <w:rPr>
          <w:rFonts w:ascii="Times New Roman" w:hAnsi="Times New Roman"/>
          <w:sz w:val="24"/>
        </w:rPr>
      </w:pPr>
      <w:r w:rsidRPr="002828C4">
        <w:rPr>
          <w:rFonts w:ascii="Times New Roman" w:hAnsi="Times New Roman"/>
          <w:sz w:val="24"/>
        </w:rPr>
        <w:t>1.</w:t>
      </w:r>
      <w:r w:rsidRPr="002828C4">
        <w:rPr>
          <w:rFonts w:ascii="Times New Roman" w:hAnsi="Times New Roman"/>
          <w:b/>
          <w:sz w:val="24"/>
        </w:rPr>
        <w:t xml:space="preserve"> </w:t>
      </w:r>
      <w:r w:rsidRPr="002828C4">
        <w:rPr>
          <w:rFonts w:ascii="Times New Roman" w:hAnsi="Times New Roman"/>
          <w:sz w:val="24"/>
        </w:rPr>
        <w:t xml:space="preserve">Een erfgenaam die na zuivere aanvaarding bekend wordt met een schuld van de nalatenschap, die hij niet kende en ook niet behoorde te kennen, wordt, indien hij binnen drie maanden na die ontdekking het verzoek daartoe doet, door de kantonrechter gemachtigd om alsnog beneficiair te aanvaarden. </w:t>
      </w: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2.</w:t>
      </w:r>
      <w:r w:rsidRPr="002828C4">
        <w:rPr>
          <w:rFonts w:ascii="Times New Roman" w:hAnsi="Times New Roman"/>
          <w:b/>
          <w:sz w:val="24"/>
        </w:rPr>
        <w:t xml:space="preserve"> </w:t>
      </w:r>
      <w:r w:rsidRPr="002828C4">
        <w:rPr>
          <w:rFonts w:ascii="Times New Roman" w:hAnsi="Times New Roman"/>
          <w:sz w:val="24"/>
        </w:rPr>
        <w:t xml:space="preserve">Wanneer een erfgenaam na vereffening of verdeling van de nalatenschap bekend wordt met een schuld, die hij niet kende en ook niet behoorde te kennen, kan hij de kantonrechter, binnen de in het eerste lid genoemde termijn, verzoeken om te worden ontheven van zijn verplichting de schuld uit zijn vermogen te voldoen </w:t>
      </w:r>
      <w:r w:rsidRPr="00592A5D" w:rsidR="00592A5D">
        <w:rPr>
          <w:rFonts w:ascii="Times New Roman" w:hAnsi="Times New Roman"/>
          <w:sz w:val="24"/>
        </w:rPr>
        <w:t>voor zover deze niet uit hetgeen hij krachtens erfrecht uit de nalatenschap heeft verkregen</w:t>
      </w:r>
      <w:r w:rsidRPr="002828C4">
        <w:rPr>
          <w:rFonts w:ascii="Times New Roman" w:hAnsi="Times New Roman"/>
          <w:sz w:val="24"/>
        </w:rPr>
        <w:t>, kan worden voldaan. De kantonrechter verleent deze ontheffing, tenzij de erfgenaam zich zodanig heeft gedragen dat de schuldeiser erop mocht vertrouwen dat de erfgenaam deze schuld uit zijn overige vermogen voldoet.</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sz w:val="24"/>
        </w:rPr>
      </w:pPr>
      <w:r w:rsidRPr="002828C4">
        <w:rPr>
          <w:rFonts w:ascii="Times New Roman" w:hAnsi="Times New Roman"/>
          <w:sz w:val="24"/>
        </w:rPr>
        <w:t>D</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In artikel 196 vervalt: en in een of meer door hem aangewezen nieuwsbladen. </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sz w:val="24"/>
        </w:rPr>
      </w:pPr>
      <w:r w:rsidRPr="002828C4">
        <w:rPr>
          <w:rFonts w:ascii="Times New Roman" w:hAnsi="Times New Roman"/>
          <w:sz w:val="24"/>
        </w:rPr>
        <w:t>E</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In artikel 206, zesde lid, tweede volzin, vervalt: en in een of meer bij de benoeming voorgeschreven nieuwsbladen. </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b/>
          <w:sz w:val="24"/>
        </w:rPr>
      </w:pPr>
      <w:r w:rsidRPr="002828C4">
        <w:rPr>
          <w:rFonts w:ascii="Times New Roman" w:hAnsi="Times New Roman"/>
          <w:b/>
          <w:sz w:val="24"/>
        </w:rPr>
        <w:t xml:space="preserve">ARTIKEL II </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Deze wet treedt in werking op een bij koninklijk besluit te bepalen tijdstip. </w:t>
      </w:r>
      <w:r w:rsidRPr="002828C4">
        <w:rPr>
          <w:rFonts w:ascii="Times New Roman" w:hAnsi="Times New Roman"/>
          <w:sz w:val="24"/>
        </w:rPr>
        <w:br/>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b/>
          <w:sz w:val="24"/>
        </w:rPr>
      </w:pPr>
      <w:r w:rsidRPr="002828C4">
        <w:rPr>
          <w:rFonts w:ascii="Times New Roman" w:hAnsi="Times New Roman"/>
          <w:b/>
          <w:sz w:val="24"/>
        </w:rPr>
        <w:t>ARTIKEL III</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Deze wet wordt aangehaald als: Wet bescherming erfgenamen tegen schulden. </w:t>
      </w:r>
      <w:r w:rsidRPr="002828C4">
        <w:rPr>
          <w:rFonts w:ascii="Times New Roman" w:hAnsi="Times New Roman"/>
          <w:sz w:val="24"/>
        </w:rPr>
        <w:br/>
      </w:r>
    </w:p>
    <w:p w:rsidR="004B5E86" w:rsidRDefault="004B5E86">
      <w:pPr>
        <w:rPr>
          <w:rFonts w:ascii="Times New Roman" w:hAnsi="Times New Roman"/>
          <w:sz w:val="24"/>
        </w:rPr>
      </w:pPr>
      <w:bookmarkStart w:name="_GoBack" w:id="0"/>
      <w:bookmarkEnd w:id="0"/>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r w:rsidRPr="002828C4">
        <w:rPr>
          <w:rFonts w:ascii="Times New Roman" w:hAnsi="Times New Roman"/>
          <w:sz w:val="24"/>
        </w:rPr>
        <w:t>Gegeven</w:t>
      </w: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002828C4" w:rsidP="002828C4" w:rsidRDefault="002828C4">
      <w:pPr>
        <w:rPr>
          <w:rFonts w:ascii="Times New Roman" w:hAnsi="Times New Roman"/>
          <w:sz w:val="24"/>
        </w:rPr>
      </w:pPr>
    </w:p>
    <w:p w:rsidR="002828C4" w:rsidP="002828C4" w:rsidRDefault="002828C4">
      <w:pPr>
        <w:rPr>
          <w:rFonts w:ascii="Times New Roman" w:hAnsi="Times New Roman"/>
          <w:sz w:val="24"/>
        </w:rPr>
      </w:pPr>
    </w:p>
    <w:p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002828C4" w:rsidP="002828C4" w:rsidRDefault="002828C4">
      <w:pPr>
        <w:rPr>
          <w:rFonts w:ascii="Times New Roman" w:hAnsi="Times New Roman"/>
          <w:sz w:val="24"/>
        </w:rPr>
      </w:pPr>
      <w:r w:rsidRPr="002828C4">
        <w:rPr>
          <w:rFonts w:ascii="Times New Roman" w:hAnsi="Times New Roman"/>
          <w:sz w:val="24"/>
        </w:rPr>
        <w:t>De Minister van Veiligheid en Justitie,</w:t>
      </w:r>
    </w:p>
    <w:sectPr w:rsidR="002828C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C4" w:rsidRDefault="002828C4">
      <w:pPr>
        <w:spacing w:line="20" w:lineRule="exact"/>
      </w:pPr>
    </w:p>
  </w:endnote>
  <w:endnote w:type="continuationSeparator" w:id="0">
    <w:p w:rsidR="002828C4" w:rsidRDefault="002828C4">
      <w:pPr>
        <w:pStyle w:val="Amendement"/>
      </w:pPr>
      <w:r>
        <w:rPr>
          <w:b w:val="0"/>
          <w:bCs w:val="0"/>
        </w:rPr>
        <w:t xml:space="preserve"> </w:t>
      </w:r>
    </w:p>
  </w:endnote>
  <w:endnote w:type="continuationNotice" w:id="1">
    <w:p w:rsidR="002828C4" w:rsidRDefault="002828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330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C4" w:rsidRDefault="002828C4">
      <w:pPr>
        <w:pStyle w:val="Amendement"/>
      </w:pPr>
      <w:r>
        <w:rPr>
          <w:b w:val="0"/>
          <w:bCs w:val="0"/>
        </w:rPr>
        <w:separator/>
      </w:r>
    </w:p>
  </w:footnote>
  <w:footnote w:type="continuationSeparator" w:id="0">
    <w:p w:rsidR="002828C4" w:rsidRDefault="00282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C4"/>
    <w:rsid w:val="00012DBE"/>
    <w:rsid w:val="000A1D81"/>
    <w:rsid w:val="00111ED3"/>
    <w:rsid w:val="001C190E"/>
    <w:rsid w:val="002168F4"/>
    <w:rsid w:val="002828C4"/>
    <w:rsid w:val="002A727C"/>
    <w:rsid w:val="002E008D"/>
    <w:rsid w:val="004B5E86"/>
    <w:rsid w:val="004D4BD8"/>
    <w:rsid w:val="00592A5D"/>
    <w:rsid w:val="005A62C6"/>
    <w:rsid w:val="005D2707"/>
    <w:rsid w:val="00606255"/>
    <w:rsid w:val="006B607A"/>
    <w:rsid w:val="00763302"/>
    <w:rsid w:val="007D451C"/>
    <w:rsid w:val="00826224"/>
    <w:rsid w:val="00930A23"/>
    <w:rsid w:val="009C7354"/>
    <w:rsid w:val="009E6D7F"/>
    <w:rsid w:val="009F79EC"/>
    <w:rsid w:val="00A11E73"/>
    <w:rsid w:val="00A2521E"/>
    <w:rsid w:val="00A50C80"/>
    <w:rsid w:val="00AE436A"/>
    <w:rsid w:val="00B02A60"/>
    <w:rsid w:val="00C135B1"/>
    <w:rsid w:val="00C92DF8"/>
    <w:rsid w:val="00CB3578"/>
    <w:rsid w:val="00D02064"/>
    <w:rsid w:val="00D20AFA"/>
    <w:rsid w:val="00D55648"/>
    <w:rsid w:val="00E1322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locked/>
    <w:rsid w:val="002828C4"/>
    <w:rPr>
      <w:rFonts w:ascii="Verdana" w:hAnsi="Verdana"/>
      <w:szCs w:val="24"/>
    </w:rPr>
  </w:style>
  <w:style w:type="paragraph" w:styleId="Geenafstand">
    <w:name w:val="No Spacing"/>
    <w:uiPriority w:val="1"/>
    <w:qFormat/>
    <w:rsid w:val="002828C4"/>
    <w:rPr>
      <w:rFonts w:ascii="Verdana" w:hAnsi="Verdana"/>
      <w:szCs w:val="24"/>
    </w:rPr>
  </w:style>
  <w:style w:type="paragraph" w:styleId="Ballontekst">
    <w:name w:val="Balloon Text"/>
    <w:basedOn w:val="Standaard"/>
    <w:link w:val="BallontekstChar"/>
    <w:rsid w:val="00592A5D"/>
    <w:rPr>
      <w:rFonts w:ascii="Tahoma" w:hAnsi="Tahoma" w:cs="Tahoma"/>
      <w:sz w:val="16"/>
      <w:szCs w:val="16"/>
    </w:rPr>
  </w:style>
  <w:style w:type="character" w:customStyle="1" w:styleId="BallontekstChar">
    <w:name w:val="Ballontekst Char"/>
    <w:basedOn w:val="Standaardalinea-lettertype"/>
    <w:link w:val="Ballontekst"/>
    <w:rsid w:val="00592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locked/>
    <w:rsid w:val="002828C4"/>
    <w:rPr>
      <w:rFonts w:ascii="Verdana" w:hAnsi="Verdana"/>
      <w:szCs w:val="24"/>
    </w:rPr>
  </w:style>
  <w:style w:type="paragraph" w:styleId="Geenafstand">
    <w:name w:val="No Spacing"/>
    <w:uiPriority w:val="1"/>
    <w:qFormat/>
    <w:rsid w:val="002828C4"/>
    <w:rPr>
      <w:rFonts w:ascii="Verdana" w:hAnsi="Verdana"/>
      <w:szCs w:val="24"/>
    </w:rPr>
  </w:style>
  <w:style w:type="paragraph" w:styleId="Ballontekst">
    <w:name w:val="Balloon Text"/>
    <w:basedOn w:val="Standaard"/>
    <w:link w:val="BallontekstChar"/>
    <w:rsid w:val="00592A5D"/>
    <w:rPr>
      <w:rFonts w:ascii="Tahoma" w:hAnsi="Tahoma" w:cs="Tahoma"/>
      <w:sz w:val="16"/>
      <w:szCs w:val="16"/>
    </w:rPr>
  </w:style>
  <w:style w:type="character" w:customStyle="1" w:styleId="BallontekstChar">
    <w:name w:val="Ballontekst Char"/>
    <w:basedOn w:val="Standaardalinea-lettertype"/>
    <w:link w:val="Ballontekst"/>
    <w:rsid w:val="00592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496</ap:Words>
  <ap:Characters>2766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2016-05-19T08:58:00.0000000Z</lastPrinted>
  <dcterms:created xsi:type="dcterms:W3CDTF">2016-05-19T08:34:00.0000000Z</dcterms:created>
  <dcterms:modified xsi:type="dcterms:W3CDTF">2016-05-19T08:58:00.0000000Z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0x0101000DA4120973915D499F1DDCCE6F4C46E5</vt:lpwstr>
  </property>
</Properties>
</file>