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3332E" w:rsidR="0003332E" w:rsidP="000D0DF5" w:rsidRDefault="0003332E">
      <w:pPr>
        <w:tabs>
          <w:tab w:val="left" w:pos="-1440"/>
          <w:tab w:val="left" w:pos="-720"/>
        </w:tabs>
        <w:suppressAutoHyphens/>
        <w:rPr>
          <w:rFonts w:ascii="Times New Roman" w:hAnsi="Times New Roman"/>
        </w:rPr>
      </w:pPr>
      <w:r w:rsidRPr="0003332E">
        <w:rPr>
          <w:rFonts w:ascii="Times New Roman" w:hAnsi="Times New Roman"/>
        </w:rPr>
        <w:t>De Tweede Kamer der Staten-</w:t>
      </w:r>
      <w:r w:rsidRPr="0003332E">
        <w:rPr>
          <w:rFonts w:ascii="Times New Roman" w:hAnsi="Times New Roman"/>
        </w:rPr>
        <w:fldChar w:fldCharType="begin"/>
      </w:r>
      <w:r w:rsidRPr="0003332E">
        <w:rPr>
          <w:rFonts w:ascii="Times New Roman" w:hAnsi="Times New Roman"/>
        </w:rPr>
        <w:instrText xml:space="preserve">PRIVATE </w:instrText>
      </w:r>
      <w:r w:rsidRPr="0003332E">
        <w:rPr>
          <w:rFonts w:ascii="Times New Roman" w:hAnsi="Times New Roman"/>
        </w:rPr>
        <w:fldChar w:fldCharType="end"/>
      </w:r>
    </w:p>
    <w:p w:rsidRPr="0003332E" w:rsidR="0003332E" w:rsidP="000D0DF5" w:rsidRDefault="0003332E">
      <w:pPr>
        <w:tabs>
          <w:tab w:val="left" w:pos="-1440"/>
          <w:tab w:val="left" w:pos="-720"/>
        </w:tabs>
        <w:suppressAutoHyphens/>
        <w:rPr>
          <w:rFonts w:ascii="Times New Roman" w:hAnsi="Times New Roman"/>
        </w:rPr>
      </w:pPr>
      <w:r w:rsidRPr="0003332E">
        <w:rPr>
          <w:rFonts w:ascii="Times New Roman" w:hAnsi="Times New Roman"/>
        </w:rPr>
        <w:t>Generaal zendt bijgaand door</w:t>
      </w:r>
    </w:p>
    <w:p w:rsidRPr="0003332E" w:rsidR="0003332E" w:rsidP="000D0DF5" w:rsidRDefault="0003332E">
      <w:pPr>
        <w:tabs>
          <w:tab w:val="left" w:pos="-1440"/>
          <w:tab w:val="left" w:pos="-720"/>
        </w:tabs>
        <w:suppressAutoHyphens/>
        <w:rPr>
          <w:rFonts w:ascii="Times New Roman" w:hAnsi="Times New Roman"/>
        </w:rPr>
      </w:pPr>
      <w:r w:rsidRPr="0003332E">
        <w:rPr>
          <w:rFonts w:ascii="Times New Roman" w:hAnsi="Times New Roman"/>
        </w:rPr>
        <w:t>haar aangenomen wetsvoorstel</w:t>
      </w:r>
    </w:p>
    <w:p w:rsidRPr="0003332E" w:rsidR="0003332E" w:rsidP="000D0DF5" w:rsidRDefault="0003332E">
      <w:pPr>
        <w:tabs>
          <w:tab w:val="left" w:pos="-1440"/>
          <w:tab w:val="left" w:pos="-720"/>
        </w:tabs>
        <w:suppressAutoHyphens/>
        <w:rPr>
          <w:rFonts w:ascii="Times New Roman" w:hAnsi="Times New Roman"/>
        </w:rPr>
      </w:pPr>
      <w:r w:rsidRPr="0003332E">
        <w:rPr>
          <w:rFonts w:ascii="Times New Roman" w:hAnsi="Times New Roman"/>
        </w:rPr>
        <w:t>aan de Eerste Kamer.</w:t>
      </w:r>
    </w:p>
    <w:p w:rsidRPr="0003332E" w:rsidR="0003332E" w:rsidP="000D0DF5" w:rsidRDefault="0003332E">
      <w:pPr>
        <w:tabs>
          <w:tab w:val="left" w:pos="-1440"/>
          <w:tab w:val="left" w:pos="-720"/>
        </w:tabs>
        <w:suppressAutoHyphens/>
        <w:rPr>
          <w:rFonts w:ascii="Times New Roman" w:hAnsi="Times New Roman"/>
        </w:rPr>
      </w:pPr>
    </w:p>
    <w:p w:rsidRPr="0003332E" w:rsidR="0003332E" w:rsidP="000D0DF5" w:rsidRDefault="0003332E">
      <w:pPr>
        <w:tabs>
          <w:tab w:val="left" w:pos="-1440"/>
          <w:tab w:val="left" w:pos="-720"/>
        </w:tabs>
        <w:suppressAutoHyphens/>
        <w:rPr>
          <w:rFonts w:ascii="Times New Roman" w:hAnsi="Times New Roman"/>
        </w:rPr>
      </w:pPr>
      <w:r w:rsidRPr="0003332E">
        <w:rPr>
          <w:rFonts w:ascii="Times New Roman" w:hAnsi="Times New Roman"/>
        </w:rPr>
        <w:t>De Voorzitter,</w:t>
      </w:r>
    </w:p>
    <w:p w:rsidRPr="0003332E" w:rsidR="0003332E" w:rsidP="000D0DF5" w:rsidRDefault="0003332E">
      <w:pPr>
        <w:tabs>
          <w:tab w:val="left" w:pos="-1440"/>
          <w:tab w:val="left" w:pos="-720"/>
        </w:tabs>
        <w:suppressAutoHyphens/>
        <w:rPr>
          <w:rFonts w:ascii="Times New Roman" w:hAnsi="Times New Roman"/>
        </w:rPr>
      </w:pPr>
    </w:p>
    <w:p w:rsidRPr="0003332E" w:rsidR="0003332E" w:rsidP="000D0DF5" w:rsidRDefault="0003332E">
      <w:pPr>
        <w:tabs>
          <w:tab w:val="left" w:pos="-1440"/>
          <w:tab w:val="left" w:pos="-720"/>
        </w:tabs>
        <w:suppressAutoHyphens/>
        <w:rPr>
          <w:rFonts w:ascii="Times New Roman" w:hAnsi="Times New Roman"/>
        </w:rPr>
      </w:pPr>
    </w:p>
    <w:p w:rsidRPr="0003332E" w:rsidR="0003332E" w:rsidP="000D0DF5" w:rsidRDefault="0003332E">
      <w:pPr>
        <w:tabs>
          <w:tab w:val="left" w:pos="-1440"/>
          <w:tab w:val="left" w:pos="-720"/>
        </w:tabs>
        <w:suppressAutoHyphens/>
        <w:rPr>
          <w:rFonts w:ascii="Times New Roman" w:hAnsi="Times New Roman"/>
        </w:rPr>
      </w:pPr>
    </w:p>
    <w:p w:rsidRPr="0003332E" w:rsidR="0003332E" w:rsidP="000D0DF5" w:rsidRDefault="0003332E">
      <w:pPr>
        <w:tabs>
          <w:tab w:val="left" w:pos="-1440"/>
          <w:tab w:val="left" w:pos="-720"/>
        </w:tabs>
        <w:suppressAutoHyphens/>
        <w:rPr>
          <w:rFonts w:ascii="Times New Roman" w:hAnsi="Times New Roman"/>
        </w:rPr>
      </w:pPr>
    </w:p>
    <w:p w:rsidRPr="0003332E" w:rsidR="0003332E" w:rsidP="000D0DF5" w:rsidRDefault="0003332E">
      <w:pPr>
        <w:tabs>
          <w:tab w:val="left" w:pos="-1440"/>
          <w:tab w:val="left" w:pos="-720"/>
        </w:tabs>
        <w:suppressAutoHyphens/>
        <w:rPr>
          <w:rFonts w:ascii="Times New Roman" w:hAnsi="Times New Roman"/>
        </w:rPr>
      </w:pPr>
    </w:p>
    <w:p w:rsidRPr="0003332E" w:rsidR="0003332E" w:rsidP="000D0DF5" w:rsidRDefault="0003332E">
      <w:pPr>
        <w:tabs>
          <w:tab w:val="left" w:pos="-1440"/>
          <w:tab w:val="left" w:pos="-720"/>
        </w:tabs>
        <w:suppressAutoHyphens/>
        <w:rPr>
          <w:rFonts w:ascii="Times New Roman" w:hAnsi="Times New Roman"/>
        </w:rPr>
      </w:pPr>
    </w:p>
    <w:p w:rsidRPr="0003332E" w:rsidR="0003332E" w:rsidP="000D0DF5" w:rsidRDefault="0003332E">
      <w:pPr>
        <w:tabs>
          <w:tab w:val="left" w:pos="-1440"/>
          <w:tab w:val="left" w:pos="-720"/>
        </w:tabs>
        <w:suppressAutoHyphens/>
        <w:rPr>
          <w:rFonts w:ascii="Times New Roman" w:hAnsi="Times New Roman"/>
        </w:rPr>
      </w:pPr>
    </w:p>
    <w:p w:rsidRPr="0003332E" w:rsidR="0003332E" w:rsidP="000D0DF5" w:rsidRDefault="0003332E">
      <w:pPr>
        <w:tabs>
          <w:tab w:val="left" w:pos="-1440"/>
          <w:tab w:val="left" w:pos="-720"/>
        </w:tabs>
        <w:suppressAutoHyphens/>
        <w:rPr>
          <w:rFonts w:ascii="Times New Roman" w:hAnsi="Times New Roman"/>
        </w:rPr>
      </w:pPr>
    </w:p>
    <w:p w:rsidRPr="0003332E" w:rsidR="0003332E" w:rsidP="000D0DF5" w:rsidRDefault="0003332E">
      <w:pPr>
        <w:rPr>
          <w:rFonts w:ascii="Times New Roman" w:hAnsi="Times New Roman"/>
        </w:rPr>
      </w:pPr>
    </w:p>
    <w:p w:rsidRPr="0003332E" w:rsidR="0003332E" w:rsidRDefault="0003332E">
      <w:pPr>
        <w:rPr>
          <w:rFonts w:ascii="Times New Roman" w:hAnsi="Times New Roman"/>
        </w:rPr>
      </w:pPr>
      <w:r w:rsidRPr="0003332E">
        <w:rPr>
          <w:rFonts w:ascii="Times New Roman" w:hAnsi="Times New Roman"/>
        </w:rPr>
        <w:t>15 september 2016</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A5CD0" w:rsidR="00CB3578" w:rsidTr="00F13442">
        <w:trPr>
          <w:cantSplit/>
        </w:trPr>
        <w:tc>
          <w:tcPr>
            <w:tcW w:w="9142" w:type="dxa"/>
            <w:gridSpan w:val="2"/>
            <w:tcBorders>
              <w:top w:val="nil"/>
              <w:left w:val="nil"/>
              <w:bottom w:val="nil"/>
              <w:right w:val="nil"/>
            </w:tcBorders>
          </w:tcPr>
          <w:p w:rsidRPr="005A5CD0" w:rsidR="00CB3578" w:rsidP="005A5CD0" w:rsidRDefault="00CB3578">
            <w:pPr>
              <w:pStyle w:val="Geenafstand"/>
              <w:rPr>
                <w:rFonts w:ascii="Times New Roman" w:hAnsi="Times New Roman"/>
                <w:sz w:val="24"/>
              </w:rPr>
            </w:pPr>
          </w:p>
        </w:tc>
      </w:tr>
      <w:tr w:rsidRPr="005A5CD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A5CD0" w:rsidR="00CB3578" w:rsidP="005A5CD0" w:rsidRDefault="00CB3578">
            <w:pPr>
              <w:pStyle w:val="Geenafstand"/>
              <w:rPr>
                <w:rFonts w:ascii="Times New Roman" w:hAnsi="Times New Roman"/>
                <w:sz w:val="24"/>
              </w:rPr>
            </w:pPr>
          </w:p>
        </w:tc>
        <w:tc>
          <w:tcPr>
            <w:tcW w:w="6590" w:type="dxa"/>
            <w:tcBorders>
              <w:top w:val="nil"/>
              <w:left w:val="nil"/>
              <w:bottom w:val="nil"/>
              <w:right w:val="nil"/>
            </w:tcBorders>
          </w:tcPr>
          <w:p w:rsidRPr="005A5CD0" w:rsidR="00CB3578" w:rsidP="005A5CD0" w:rsidRDefault="00CB3578">
            <w:pPr>
              <w:pStyle w:val="Geenafstand"/>
              <w:rPr>
                <w:rFonts w:ascii="Times New Roman" w:hAnsi="Times New Roman"/>
                <w:b/>
                <w:bCs/>
                <w:sz w:val="24"/>
              </w:rPr>
            </w:pPr>
          </w:p>
        </w:tc>
      </w:tr>
      <w:tr w:rsidRPr="005A5CD0" w:rsidR="0003332E" w:rsidTr="006E5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A5CD0" w:rsidR="0003332E" w:rsidP="005A5CD0" w:rsidRDefault="0003332E">
            <w:pPr>
              <w:pStyle w:val="Geenafstand"/>
              <w:rPr>
                <w:rFonts w:ascii="Times New Roman" w:hAnsi="Times New Roman"/>
                <w:b/>
                <w:sz w:val="24"/>
              </w:rPr>
            </w:pPr>
            <w:r w:rsidRPr="005A5CD0">
              <w:rPr>
                <w:rFonts w:ascii="Times New Roman" w:hAnsi="Times New Roman"/>
                <w:b/>
                <w:sz w:val="24"/>
              </w:rPr>
              <w:t>Wijziging van de Wet wegvervoer goederen in verband met omvorming van de Stichting NIWO tot publiekrechtelijk zelfstandig bestuursorgaan</w:t>
            </w:r>
          </w:p>
        </w:tc>
      </w:tr>
      <w:tr w:rsidRPr="005A5CD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A5CD0" w:rsidR="00CB3578" w:rsidP="005A5CD0" w:rsidRDefault="00CB3578">
            <w:pPr>
              <w:pStyle w:val="Geenafstand"/>
              <w:rPr>
                <w:rFonts w:ascii="Times New Roman" w:hAnsi="Times New Roman"/>
                <w:sz w:val="24"/>
              </w:rPr>
            </w:pPr>
          </w:p>
        </w:tc>
        <w:tc>
          <w:tcPr>
            <w:tcW w:w="6590" w:type="dxa"/>
            <w:tcBorders>
              <w:top w:val="nil"/>
              <w:left w:val="nil"/>
              <w:bottom w:val="nil"/>
              <w:right w:val="nil"/>
            </w:tcBorders>
          </w:tcPr>
          <w:p w:rsidRPr="005A5CD0" w:rsidR="00CB3578" w:rsidP="005A5CD0" w:rsidRDefault="00CB3578">
            <w:pPr>
              <w:pStyle w:val="Geenafstand"/>
              <w:rPr>
                <w:rFonts w:ascii="Times New Roman" w:hAnsi="Times New Roman"/>
                <w:sz w:val="24"/>
              </w:rPr>
            </w:pPr>
          </w:p>
        </w:tc>
      </w:tr>
      <w:tr w:rsidRPr="005A5CD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A5CD0" w:rsidR="00CB3578" w:rsidP="005A5CD0" w:rsidRDefault="00CB3578">
            <w:pPr>
              <w:pStyle w:val="Geenafstand"/>
              <w:rPr>
                <w:rFonts w:ascii="Times New Roman" w:hAnsi="Times New Roman"/>
                <w:sz w:val="24"/>
              </w:rPr>
            </w:pPr>
          </w:p>
        </w:tc>
        <w:tc>
          <w:tcPr>
            <w:tcW w:w="6590" w:type="dxa"/>
            <w:tcBorders>
              <w:top w:val="nil"/>
              <w:left w:val="nil"/>
              <w:bottom w:val="nil"/>
              <w:right w:val="nil"/>
            </w:tcBorders>
          </w:tcPr>
          <w:p w:rsidRPr="005A5CD0" w:rsidR="00CB3578" w:rsidP="005A5CD0" w:rsidRDefault="00CB3578">
            <w:pPr>
              <w:pStyle w:val="Geenafstand"/>
              <w:rPr>
                <w:rFonts w:ascii="Times New Roman" w:hAnsi="Times New Roman"/>
                <w:sz w:val="24"/>
              </w:rPr>
            </w:pPr>
          </w:p>
        </w:tc>
      </w:tr>
      <w:tr w:rsidRPr="005A5CD0" w:rsidR="0003332E" w:rsidTr="00836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909BD" w:rsidR="0003332E" w:rsidP="005A5CD0" w:rsidRDefault="0003332E">
            <w:pPr>
              <w:pStyle w:val="Geenafstand"/>
              <w:rPr>
                <w:rFonts w:ascii="Times New Roman" w:hAnsi="Times New Roman"/>
                <w:b/>
                <w:sz w:val="24"/>
              </w:rPr>
            </w:pPr>
            <w:r w:rsidRPr="001909BD">
              <w:rPr>
                <w:rFonts w:ascii="Times New Roman" w:hAnsi="Times New Roman"/>
                <w:b/>
                <w:sz w:val="24"/>
              </w:rPr>
              <w:t>VOORSTEL VAN WET</w:t>
            </w:r>
          </w:p>
        </w:tc>
      </w:tr>
      <w:tr w:rsidRPr="005A5CD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A5CD0" w:rsidR="00CB3578" w:rsidP="005A5CD0" w:rsidRDefault="00CB3578">
            <w:pPr>
              <w:pStyle w:val="Geenafstand"/>
              <w:rPr>
                <w:rFonts w:ascii="Times New Roman" w:hAnsi="Times New Roman"/>
                <w:sz w:val="24"/>
              </w:rPr>
            </w:pPr>
          </w:p>
        </w:tc>
        <w:tc>
          <w:tcPr>
            <w:tcW w:w="6590" w:type="dxa"/>
            <w:tcBorders>
              <w:top w:val="nil"/>
              <w:left w:val="nil"/>
              <w:bottom w:val="nil"/>
              <w:right w:val="nil"/>
            </w:tcBorders>
          </w:tcPr>
          <w:p w:rsidRPr="005A5CD0" w:rsidR="00CB3578" w:rsidP="005A5CD0" w:rsidRDefault="00CB3578">
            <w:pPr>
              <w:pStyle w:val="Geenafstand"/>
              <w:rPr>
                <w:rFonts w:ascii="Times New Roman" w:hAnsi="Times New Roman"/>
                <w:sz w:val="24"/>
              </w:rPr>
            </w:pPr>
          </w:p>
        </w:tc>
      </w:tr>
    </w:tbl>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Wij Willem-Alexander, bij de gratie Gods, Koning der Nederlanden, Prins van Oranje-Nassau, enz. enz. enz.</w:t>
      </w:r>
    </w:p>
    <w:p w:rsidRPr="005A5CD0" w:rsidR="00075DBE" w:rsidP="005A5CD0" w:rsidRDefault="00075DBE">
      <w:pPr>
        <w:pStyle w:val="Geenafstand"/>
        <w:rPr>
          <w:rFonts w:ascii="Times New Roman" w:hAnsi="Times New Roman"/>
          <w:sz w:val="24"/>
        </w:rPr>
      </w:pPr>
      <w:bookmarkStart w:name="_GoBack" w:id="0"/>
      <w:bookmarkEnd w:id="0"/>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Allen, die deze zullen zien of horen lezen, saluut! doen te weten:</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Alzo Wij in overweging genomen hebben, dat het omwille van een verbeterd toezicht door de centrale overheid op zelfstandige bestuursorganen wenselijk is om de Stichting Nationale en Internationale Wegvervoer Organisatie om te vormen naar een krachtens publiekrecht ingesteld zelfstandig bestuursorgaan;</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b/>
          <w:sz w:val="24"/>
        </w:rPr>
      </w:pPr>
      <w:r w:rsidRPr="005A5CD0">
        <w:rPr>
          <w:rFonts w:ascii="Times New Roman" w:hAnsi="Times New Roman"/>
          <w:b/>
          <w:sz w:val="24"/>
        </w:rPr>
        <w:t>ARTIKEL I</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De Wet wegvervoer goederen wordt als volgt gewijzigd:</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r w:rsidRPr="005A5CD0">
        <w:rPr>
          <w:rFonts w:ascii="Times New Roman" w:hAnsi="Times New Roman"/>
          <w:sz w:val="24"/>
        </w:rPr>
        <w:t>A</w:t>
      </w:r>
    </w:p>
    <w:p w:rsidRPr="005A5CD0" w:rsidR="00C925ED" w:rsidP="005A5CD0" w:rsidRDefault="00C925ED">
      <w:pPr>
        <w:pStyle w:val="Geenafstand"/>
        <w:rPr>
          <w:rFonts w:ascii="Times New Roman" w:hAnsi="Times New Roman"/>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In artikel 1.1 wordt de definitie van NIWO vervangen door:</w:t>
      </w:r>
    </w:p>
    <w:p w:rsidRPr="005A5CD0" w:rsidR="00075DBE" w:rsidP="00BE3964" w:rsidRDefault="00075DBE">
      <w:pPr>
        <w:pStyle w:val="Geenafstand"/>
        <w:ind w:firstLine="284"/>
        <w:rPr>
          <w:rFonts w:ascii="Times New Roman" w:hAnsi="Times New Roman"/>
          <w:sz w:val="24"/>
        </w:rPr>
      </w:pPr>
      <w:r w:rsidRPr="005A5CD0">
        <w:rPr>
          <w:rFonts w:ascii="Times New Roman" w:hAnsi="Times New Roman"/>
          <w:sz w:val="24"/>
        </w:rPr>
        <w:t>NIWO: de in artikel 4.1 bedoelde organisatie;.</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r w:rsidRPr="005A5CD0">
        <w:rPr>
          <w:rFonts w:ascii="Times New Roman" w:hAnsi="Times New Roman"/>
          <w:sz w:val="24"/>
        </w:rPr>
        <w:t>B</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Artikel 4.1 wordt als volgt gewijzigd:</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1. Onder vernummering van het eerste tot en met derde lid tot tweede tot en met vierde lid, wordt een lid toegevoegd luidende:</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lastRenderedPageBreak/>
        <w:t>1. Er is een Nationale en Internationale Wegvervoer Organisatie, in het maatschappelijk verkeer aangeduid als NIWO. De organisatie bezit rechtspersoonlijkheid en is gevestigd te Rijswijk.</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 xml:space="preserve">2. In het vierde lid (nieuw) wordt na “ van toepassing” ingevoegd: , met uitzondering van </w:t>
      </w:r>
    </w:p>
    <w:p w:rsidRPr="005A5CD0" w:rsidR="00075DBE" w:rsidP="005A5CD0" w:rsidRDefault="00075DBE">
      <w:pPr>
        <w:pStyle w:val="Geenafstand"/>
        <w:rPr>
          <w:rFonts w:ascii="Times New Roman" w:hAnsi="Times New Roman"/>
          <w:sz w:val="24"/>
        </w:rPr>
      </w:pPr>
      <w:r w:rsidRPr="005A5CD0">
        <w:rPr>
          <w:rFonts w:ascii="Times New Roman" w:hAnsi="Times New Roman"/>
          <w:sz w:val="24"/>
        </w:rPr>
        <w:t xml:space="preserve">artikel 15 van die wet. </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r w:rsidRPr="005A5CD0">
        <w:rPr>
          <w:rFonts w:ascii="Times New Roman" w:hAnsi="Times New Roman"/>
          <w:sz w:val="24"/>
        </w:rPr>
        <w:t>C</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Artikel 4.2 komt te luiden:</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b/>
          <w:sz w:val="24"/>
        </w:rPr>
      </w:pPr>
      <w:r w:rsidRPr="005A5CD0">
        <w:rPr>
          <w:rFonts w:ascii="Times New Roman" w:hAnsi="Times New Roman"/>
          <w:b/>
          <w:sz w:val="24"/>
        </w:rPr>
        <w:t>Artikel 4.2</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1. De NIWO stelt ten behoeve van haar werkwijze een reglement op, dat de goedkeuring van Onze Minister behoeft.</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2. Het reglement, bedoeld in het eerste lid, omvat in elk geval bepalingen omtrent:</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a. de wijze waarop invulling wordt gegeven aan artikel 19 van de Kaderwet zelfstandige bestuursorganen, en</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b. werkwijze van directie en raad van advies.</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r w:rsidRPr="005A5CD0">
        <w:rPr>
          <w:rFonts w:ascii="Times New Roman" w:hAnsi="Times New Roman"/>
          <w:sz w:val="24"/>
        </w:rPr>
        <w:t>D</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Artikel 4.3 komt te luiden:</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b/>
          <w:sz w:val="24"/>
        </w:rPr>
      </w:pPr>
      <w:r w:rsidRPr="005A5CD0">
        <w:rPr>
          <w:rFonts w:ascii="Times New Roman" w:hAnsi="Times New Roman"/>
          <w:b/>
          <w:sz w:val="24"/>
        </w:rPr>
        <w:t>Artikel 4.3</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De NIWO heeft een directie en een raad van advies.</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r w:rsidRPr="005A5CD0">
        <w:rPr>
          <w:rFonts w:ascii="Times New Roman" w:hAnsi="Times New Roman"/>
          <w:sz w:val="24"/>
        </w:rPr>
        <w:t>E</w:t>
      </w:r>
    </w:p>
    <w:p w:rsidRPr="005A5CD0" w:rsidR="00075DBE" w:rsidP="005A5CD0" w:rsidRDefault="00075DBE">
      <w:pPr>
        <w:pStyle w:val="Geenafstand"/>
        <w:rPr>
          <w:rFonts w:ascii="Times New Roman" w:hAnsi="Times New Roman"/>
          <w:sz w:val="24"/>
        </w:rPr>
      </w:pPr>
    </w:p>
    <w:p w:rsidRPr="005A5CD0" w:rsidR="00075DBE" w:rsidP="00BE3964" w:rsidRDefault="00075DBE">
      <w:pPr>
        <w:pStyle w:val="Geenafstand"/>
        <w:ind w:firstLine="284"/>
        <w:rPr>
          <w:rFonts w:ascii="Times New Roman" w:hAnsi="Times New Roman"/>
          <w:sz w:val="24"/>
        </w:rPr>
      </w:pPr>
      <w:r w:rsidRPr="005A5CD0">
        <w:rPr>
          <w:rFonts w:ascii="Times New Roman" w:hAnsi="Times New Roman"/>
          <w:sz w:val="24"/>
        </w:rPr>
        <w:t>Na artikel 4.3 worden drie artikelen ingevoegd, luidende:</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b/>
          <w:sz w:val="24"/>
        </w:rPr>
      </w:pPr>
      <w:r w:rsidRPr="005A5CD0">
        <w:rPr>
          <w:rFonts w:ascii="Times New Roman" w:hAnsi="Times New Roman"/>
          <w:b/>
          <w:sz w:val="24"/>
        </w:rPr>
        <w:t>Artikel 4.3a</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1. De directie:</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a. is belast met de dagelijkse leiding van de NIWO;</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b. bestaat uit maximaal twee leden;</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c. vertegenwoordigt de NIWO in en buiten rechte;</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d. verstrekt de raad van advies tijdig de voor de uitoefening van diens taak benodigde inlichtingen en andere gegevens, en</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e. verstrekt aan Onze minister het advies van de Raad van advies inzake de in artikel 4.3, tweede lid, onder b, bedoelde documenten.</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2. Het lidmaatschap van de directie is onverenigbaar met het lidmaatschap van de raad van advies.</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3. In geval van schorsing of ontstentenis van een lid van de directie voorziet Onze Minister in de waarneming van diens functie.</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4. De leden van de directie worden benoemd voor een periode van ten hoogste 4 jaren en kunnen terstond éénmaal opnieuw worden benoemd.</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lastRenderedPageBreak/>
        <w:t>5. De directie kan onder haar verantwoordelijkheid de vertegenwoordiging, bedoeld in het derde lid, opdragen aan een of meer directieleden of andere personen. Zij kan bepalen dat deze vertegenwoordiging uitsluitend betrekking heeft op bepaalde onderdelen van de taak van de NIWO dan wel op bepaalde aangelegenheden.</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b/>
          <w:sz w:val="24"/>
        </w:rPr>
      </w:pPr>
      <w:r w:rsidRPr="005A5CD0">
        <w:rPr>
          <w:rFonts w:ascii="Times New Roman" w:hAnsi="Times New Roman"/>
          <w:b/>
          <w:sz w:val="24"/>
        </w:rPr>
        <w:t>Artikel 4.3b</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 xml:space="preserve">1. De raad van advies </w:t>
      </w:r>
      <w:r w:rsidRPr="005A5CD0">
        <w:rPr>
          <w:rStyle w:val="CharacterStyle1"/>
          <w:rFonts w:ascii="Times New Roman" w:hAnsi="Times New Roman" w:cs="Times New Roman"/>
          <w:spacing w:val="3"/>
          <w:sz w:val="24"/>
          <w:szCs w:val="24"/>
        </w:rPr>
        <w:t>adviseert de directie gevraagd of ongevraagd over de uitvoering van de aan de directie</w:t>
      </w:r>
      <w:r w:rsidRPr="005A5CD0">
        <w:rPr>
          <w:rStyle w:val="CharacterStyle2"/>
          <w:rFonts w:ascii="Times New Roman" w:hAnsi="Times New Roman"/>
          <w:spacing w:val="2"/>
          <w:sz w:val="24"/>
          <w:szCs w:val="24"/>
        </w:rPr>
        <w:t xml:space="preserve"> opgedragen taken en belangrijke bestuursbesluiten van de directie.</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2. De raad van advies ziet toe op:</w:t>
      </w:r>
    </w:p>
    <w:p w:rsidRPr="005A5CD0" w:rsidR="00075DBE" w:rsidP="005A5CD0" w:rsidRDefault="00075DBE">
      <w:pPr>
        <w:pStyle w:val="Geenafstand"/>
        <w:ind w:firstLine="284"/>
        <w:rPr>
          <w:rStyle w:val="CharacterStyle2"/>
          <w:rFonts w:ascii="Times New Roman" w:hAnsi="Times New Roman"/>
          <w:sz w:val="24"/>
          <w:szCs w:val="24"/>
        </w:rPr>
      </w:pPr>
      <w:r w:rsidRPr="005A5CD0">
        <w:rPr>
          <w:rStyle w:val="CharacterStyle2"/>
          <w:rFonts w:ascii="Times New Roman" w:hAnsi="Times New Roman"/>
          <w:sz w:val="24"/>
          <w:szCs w:val="24"/>
        </w:rPr>
        <w:t>a. de opzet en de werking van de interne risicobeheersings- en controlesystemen;</w:t>
      </w:r>
    </w:p>
    <w:p w:rsidRPr="005A5CD0" w:rsidR="00075DBE" w:rsidP="005A5CD0" w:rsidRDefault="00075DBE">
      <w:pPr>
        <w:pStyle w:val="Geenafstand"/>
        <w:ind w:firstLine="284"/>
        <w:rPr>
          <w:rStyle w:val="CharacterStyle2"/>
          <w:rFonts w:ascii="Times New Roman" w:hAnsi="Times New Roman"/>
          <w:sz w:val="24"/>
          <w:szCs w:val="24"/>
        </w:rPr>
      </w:pPr>
      <w:r w:rsidRPr="005A5CD0">
        <w:rPr>
          <w:rStyle w:val="CharacterStyle2"/>
          <w:rFonts w:ascii="Times New Roman" w:hAnsi="Times New Roman"/>
          <w:sz w:val="24"/>
          <w:szCs w:val="24"/>
        </w:rPr>
        <w:t>b. de financiële jaarverslaggeving en het opstellen van de begroting, en</w:t>
      </w:r>
    </w:p>
    <w:p w:rsidRPr="005A5CD0" w:rsidR="00075DBE" w:rsidP="005A5CD0" w:rsidRDefault="00075DBE">
      <w:pPr>
        <w:pStyle w:val="Geenafstand"/>
        <w:ind w:firstLine="284"/>
        <w:rPr>
          <w:rStyle w:val="CharacterStyle2"/>
          <w:rFonts w:ascii="Times New Roman" w:hAnsi="Times New Roman"/>
          <w:sz w:val="24"/>
          <w:szCs w:val="24"/>
        </w:rPr>
      </w:pPr>
      <w:r w:rsidRPr="005A5CD0">
        <w:rPr>
          <w:rStyle w:val="CharacterStyle2"/>
          <w:rFonts w:ascii="Times New Roman" w:hAnsi="Times New Roman"/>
          <w:sz w:val="24"/>
          <w:szCs w:val="24"/>
        </w:rPr>
        <w:t>c. de naleving van de toepasselijke wet- en regelgeving.</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3. De raad van advies bestaat uit drie leden, onder wie de voorzitter.</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4. Onze Minister benoemt, schorst en ontslaat de leden van de raad van advies.</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5. Bij de benoeming van de voorzitter hoort Onze Minister de raad van advies.</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 xml:space="preserve">6. De leden van de raad van advies hebben op persoonlijke titel zitting in de raad van advies en oefenen hun functie uit zonder last of </w:t>
      </w:r>
      <w:proofErr w:type="spellStart"/>
      <w:r w:rsidRPr="005A5CD0">
        <w:rPr>
          <w:rFonts w:ascii="Times New Roman" w:hAnsi="Times New Roman"/>
          <w:sz w:val="24"/>
        </w:rPr>
        <w:t>ruggespraak</w:t>
      </w:r>
      <w:proofErr w:type="spellEnd"/>
      <w:r w:rsidRPr="005A5CD0">
        <w:rPr>
          <w:rFonts w:ascii="Times New Roman" w:hAnsi="Times New Roman"/>
          <w:sz w:val="24"/>
        </w:rPr>
        <w:t xml:space="preserve">. </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7. De voorzitter en de overige leden van de raad van advies worden benoemd voor een tijdvak van vier jaren en zijn aansluitend eenmalig voor een tijdvak van vier jaren herbenoembaar.</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8. Aan de leden van de raad van advies kan tussentijds op eigen verzoek, dan wel om zwaarwichtige reden ontslag worden verleend.</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9. Zolang in een vacature van de raad van advies niet is voorzien, vormen de overblijvende leden de raad van advies, met de bevoegdheid van de volledige raad van advies. Betreft het de vacature van de voorzitter, dan wijzen de overblijvende leden uit hun midden een lid aan dat tijdelijk als voorzitter fungeert.</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10. Indien een lid wordt benoemd ter vervanging van een tussentijds opengevallen plaats, bepaalt Onze Minister het tijdvak van benoeming.</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b/>
          <w:sz w:val="24"/>
        </w:rPr>
      </w:pPr>
      <w:r w:rsidRPr="005A5CD0">
        <w:rPr>
          <w:rFonts w:ascii="Times New Roman" w:hAnsi="Times New Roman"/>
          <w:b/>
          <w:sz w:val="24"/>
        </w:rPr>
        <w:t>Artikel 4.3c</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 xml:space="preserve">1. Onze Minister kan aan de leden van de raad van advies, ten laste van de NIWO, een vergoeding toekennen voor hun werkzaamheden. </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2. De leden van de raad van advies hebben aanspraak op vergoeding van de door hen in de uitoefening van hun functie gemaakte reis- en verblijfkosten.</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3. De NIWO voorziet in het secretariaat van de raad van advies.</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r w:rsidRPr="005A5CD0">
        <w:rPr>
          <w:rFonts w:ascii="Times New Roman" w:hAnsi="Times New Roman"/>
          <w:sz w:val="24"/>
        </w:rPr>
        <w:t>F</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Artikel 4.4 wordt als volgt gewijzigd:</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a. Het eerste lid vervalt.</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b. Het tweede tot en met vierde lid worden vernummerd tot eerste tot en met derde lid.</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r w:rsidRPr="005A5CD0">
        <w:rPr>
          <w:rFonts w:ascii="Times New Roman" w:hAnsi="Times New Roman"/>
          <w:sz w:val="24"/>
        </w:rPr>
        <w:t>G</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Na artikel 4.6 worden in hoofdstuk 4 drie artikelen ingevoegd, luidende:</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b/>
          <w:sz w:val="24"/>
        </w:rPr>
      </w:pPr>
      <w:r w:rsidRPr="005A5CD0">
        <w:rPr>
          <w:rFonts w:ascii="Times New Roman" w:hAnsi="Times New Roman"/>
          <w:b/>
          <w:sz w:val="24"/>
        </w:rPr>
        <w:t>Artikel 4.7</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1. Waar in deze wet dan wel de Kaderwet zelfstandige bestuursorganen de goedkeuring van Onze  Minister is vereist, verleent dan wel onthoudt deze die goedkeuring binnen zes weken na de datum van ontvangst van de aan goedkeuring onderhevige stukken, met uitzondering van de in artikel 2.8a, vijfde lid vereiste toestemming.</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 xml:space="preserve">2. Met goedkeuring dan wel instemming wordt gelijkgesteld het verstrijken van de in het eerste lid bedoelde termijn zonder dat de goedkeuring dan wel de instemming is verleend of onthouden. </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b/>
          <w:sz w:val="24"/>
        </w:rPr>
      </w:pPr>
      <w:r w:rsidRPr="005A5CD0">
        <w:rPr>
          <w:rFonts w:ascii="Times New Roman" w:hAnsi="Times New Roman"/>
          <w:b/>
          <w:sz w:val="24"/>
        </w:rPr>
        <w:t>Artikel 4.8</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Zolang de begroting niet is goedgekeurd, is de directie gerechtigd gedurende ten hoogste zes maanden van het nieuwe boekjaar voor iedere maand uitgaven te doen ter grootte van 115% van een twaalfde deel van de begroting van het voorafgaande boekjaar.</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b/>
          <w:sz w:val="24"/>
        </w:rPr>
      </w:pPr>
      <w:r w:rsidRPr="005A5CD0">
        <w:rPr>
          <w:rFonts w:ascii="Times New Roman" w:hAnsi="Times New Roman"/>
          <w:b/>
          <w:sz w:val="24"/>
        </w:rPr>
        <w:t>Artikel 4.9</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1. Indien de NIWO een bij of krachtens een andere wet dan deze wet opgedragen taak naar het oordeel van Onze Minister niet langer naar behoren verricht, kan Onze Minister de nodige voorzieningen treffen na overleg met Onze Minister wie het aangaat.</w:t>
      </w: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2. Beleidsregels omtrent de uitoefening van de bij of krachtens andere wetten dan deze wet aan de NIWO opgedragen taken worden door Onze Minister vastgesteld in overeenstemming met Onze Minister wie het aangaat.</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b/>
          <w:sz w:val="24"/>
        </w:rPr>
      </w:pPr>
      <w:r w:rsidRPr="005A5CD0">
        <w:rPr>
          <w:rFonts w:ascii="Times New Roman" w:hAnsi="Times New Roman"/>
          <w:b/>
          <w:sz w:val="24"/>
        </w:rPr>
        <w:t xml:space="preserve">ARTIKEL II </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Met ingang van het tijdstip van inwerkingtreding van deze wet gaan de vermogensbestanddelen van de Stichting NIWO onder algemene titel over op de NIWO.</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b/>
          <w:sz w:val="24"/>
        </w:rPr>
      </w:pPr>
      <w:r w:rsidRPr="005A5CD0">
        <w:rPr>
          <w:rFonts w:ascii="Times New Roman" w:hAnsi="Times New Roman"/>
          <w:b/>
          <w:sz w:val="24"/>
        </w:rPr>
        <w:t>ARTIKEL III</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Archiefbescheiden van de Stichting NIWO betreffende zaken die op het tijdstip van inwerkingtreding van deze wet nog niet zijn afgedaan, worden overgedragen aan de NIWO voor zover zij niet overeenkomstig de Archiefwet 1995 zijn overgebracht naar een archiefbewaarplaats.</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b/>
          <w:sz w:val="24"/>
        </w:rPr>
      </w:pPr>
      <w:r w:rsidRPr="005A5CD0">
        <w:rPr>
          <w:rFonts w:ascii="Times New Roman" w:hAnsi="Times New Roman"/>
          <w:b/>
          <w:sz w:val="24"/>
        </w:rPr>
        <w:t>ARTIKEL IV</w:t>
      </w:r>
    </w:p>
    <w:p w:rsidRPr="005A5CD0" w:rsidR="00075DBE" w:rsidP="005A5CD0" w:rsidRDefault="00075DBE">
      <w:pPr>
        <w:pStyle w:val="Geenafstand"/>
        <w:rPr>
          <w:rFonts w:ascii="Times New Roman" w:hAnsi="Times New Roman"/>
          <w:b/>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In wettelijke procedures en rechtsgedingen waarbij de Stichting NIWO is betrokken, treedt met ingang van het tijdstip van inwerkingtreding van deze wet de NIWO in de plaats van de Stichting NIWO.</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b/>
          <w:sz w:val="24"/>
        </w:rPr>
      </w:pPr>
      <w:r w:rsidRPr="005A5CD0">
        <w:rPr>
          <w:rFonts w:ascii="Times New Roman" w:hAnsi="Times New Roman"/>
          <w:b/>
          <w:sz w:val="24"/>
        </w:rPr>
        <w:t>ARTIKEL V</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Bij de eerste samenstelling van de raad van advies van de NIWO benoemt Onze Minister van Infrastructuur en Milieu, in afwijking van artikel 4.3b, vijfde lid, van de Wet wegvervoer goederen, de voorzitter van de raad van advies zonder dat hij de raad hoort.</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b/>
          <w:sz w:val="24"/>
        </w:rPr>
      </w:pPr>
      <w:r w:rsidRPr="005A5CD0">
        <w:rPr>
          <w:rFonts w:ascii="Times New Roman" w:hAnsi="Times New Roman"/>
          <w:b/>
          <w:sz w:val="24"/>
        </w:rPr>
        <w:t>ARTIKEL VI</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ind w:firstLine="284"/>
        <w:rPr>
          <w:rFonts w:ascii="Times New Roman" w:hAnsi="Times New Roman"/>
          <w:sz w:val="24"/>
        </w:rPr>
      </w:pPr>
      <w:r w:rsidRPr="005A5CD0">
        <w:rPr>
          <w:rFonts w:ascii="Times New Roman" w:hAnsi="Times New Roman"/>
          <w:sz w:val="24"/>
        </w:rPr>
        <w:t>Deze wet treedt in werking met ingang van een bij Koninklijk Besluit te bepalen tijdstip.</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p>
    <w:p w:rsidRPr="005A5CD0" w:rsidR="00075DBE" w:rsidP="001909BD" w:rsidRDefault="00075DBE">
      <w:pPr>
        <w:ind w:firstLine="284"/>
        <w:rPr>
          <w:rFonts w:ascii="Times New Roman" w:hAnsi="Times New Roman"/>
          <w:sz w:val="24"/>
        </w:rPr>
      </w:pPr>
      <w:r w:rsidRPr="005A5CD0">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r w:rsidRPr="005A5CD0">
        <w:rPr>
          <w:rFonts w:ascii="Times New Roman" w:hAnsi="Times New Roman"/>
          <w:sz w:val="24"/>
        </w:rPr>
        <w:t>Gegeven</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r w:rsidRPr="005A5CD0">
        <w:rPr>
          <w:rFonts w:ascii="Times New Roman" w:hAnsi="Times New Roman"/>
          <w:sz w:val="24"/>
        </w:rPr>
        <w:t xml:space="preserve">De </w:t>
      </w:r>
      <w:r w:rsidRPr="005A5CD0" w:rsidR="00526E2B">
        <w:rPr>
          <w:rFonts w:ascii="Times New Roman" w:hAnsi="Times New Roman"/>
          <w:sz w:val="24"/>
        </w:rPr>
        <w:t>M</w:t>
      </w:r>
      <w:r w:rsidRPr="005A5CD0">
        <w:rPr>
          <w:rFonts w:ascii="Times New Roman" w:hAnsi="Times New Roman"/>
          <w:sz w:val="24"/>
        </w:rPr>
        <w:t xml:space="preserve">inister van </w:t>
      </w:r>
      <w:r w:rsidRPr="005A5CD0" w:rsidR="00526E2B">
        <w:rPr>
          <w:rFonts w:ascii="Times New Roman" w:hAnsi="Times New Roman"/>
          <w:sz w:val="24"/>
        </w:rPr>
        <w:t>I</w:t>
      </w:r>
      <w:r w:rsidRPr="005A5CD0">
        <w:rPr>
          <w:rFonts w:ascii="Times New Roman" w:hAnsi="Times New Roman"/>
          <w:sz w:val="24"/>
        </w:rPr>
        <w:t xml:space="preserve">nfrastructuur en </w:t>
      </w:r>
      <w:r w:rsidRPr="005A5CD0" w:rsidR="00526E2B">
        <w:rPr>
          <w:rFonts w:ascii="Times New Roman" w:hAnsi="Times New Roman"/>
          <w:sz w:val="24"/>
        </w:rPr>
        <w:t>M</w:t>
      </w:r>
      <w:r w:rsidRPr="005A5CD0">
        <w:rPr>
          <w:rFonts w:ascii="Times New Roman" w:hAnsi="Times New Roman"/>
          <w:sz w:val="24"/>
        </w:rPr>
        <w:t>ilieu,</w:t>
      </w: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p>
    <w:p w:rsidRPr="005A5CD0" w:rsidR="00075DBE" w:rsidP="005A5CD0" w:rsidRDefault="00075DBE">
      <w:pPr>
        <w:pStyle w:val="Geenafstand"/>
        <w:rPr>
          <w:rFonts w:ascii="Times New Roman" w:hAnsi="Times New Roman"/>
          <w:sz w:val="24"/>
        </w:rPr>
      </w:pPr>
    </w:p>
    <w:p w:rsidRPr="005A5CD0" w:rsidR="00526E2B" w:rsidP="005A5CD0" w:rsidRDefault="00526E2B">
      <w:pPr>
        <w:pStyle w:val="Geenafstand"/>
        <w:rPr>
          <w:rFonts w:ascii="Times New Roman" w:hAnsi="Times New Roman"/>
          <w:sz w:val="24"/>
        </w:rPr>
      </w:pPr>
    </w:p>
    <w:p w:rsidRPr="005A5CD0" w:rsidR="00526E2B" w:rsidP="005A5CD0" w:rsidRDefault="00526E2B">
      <w:pPr>
        <w:pStyle w:val="Geenafstand"/>
        <w:rPr>
          <w:rFonts w:ascii="Times New Roman" w:hAnsi="Times New Roman"/>
          <w:sz w:val="24"/>
        </w:rPr>
      </w:pPr>
    </w:p>
    <w:p w:rsidRPr="005A5CD0" w:rsidR="00526E2B" w:rsidP="005A5CD0" w:rsidRDefault="00526E2B">
      <w:pPr>
        <w:pStyle w:val="Geenafstand"/>
        <w:rPr>
          <w:rFonts w:ascii="Times New Roman" w:hAnsi="Times New Roman"/>
          <w:sz w:val="24"/>
        </w:rPr>
      </w:pPr>
    </w:p>
    <w:p w:rsidRPr="005A5CD0" w:rsidR="001909BD" w:rsidP="001909BD" w:rsidRDefault="00526E2B">
      <w:pPr>
        <w:pStyle w:val="Geenafstand"/>
        <w:rPr>
          <w:rFonts w:ascii="Times New Roman" w:hAnsi="Times New Roman"/>
          <w:sz w:val="24"/>
        </w:rPr>
      </w:pPr>
      <w:r w:rsidRPr="005A5CD0">
        <w:rPr>
          <w:rFonts w:ascii="Times New Roman" w:hAnsi="Times New Roman"/>
          <w:sz w:val="24"/>
        </w:rPr>
        <w:t>De Minister voor</w:t>
      </w:r>
      <w:r w:rsidRPr="005A5CD0" w:rsidR="00075DBE">
        <w:rPr>
          <w:rFonts w:ascii="Times New Roman" w:hAnsi="Times New Roman"/>
          <w:sz w:val="24"/>
        </w:rPr>
        <w:t xml:space="preserve"> </w:t>
      </w:r>
      <w:r w:rsidRPr="005A5CD0">
        <w:rPr>
          <w:rFonts w:ascii="Times New Roman" w:hAnsi="Times New Roman"/>
          <w:sz w:val="24"/>
        </w:rPr>
        <w:t>Wonen en Rijksdienst</w:t>
      </w:r>
      <w:r w:rsidRPr="005A5CD0" w:rsidR="00075DBE">
        <w:rPr>
          <w:rFonts w:ascii="Times New Roman" w:hAnsi="Times New Roman"/>
          <w:sz w:val="24"/>
        </w:rPr>
        <w:t>,</w:t>
      </w:r>
    </w:p>
    <w:sectPr w:rsidRPr="005A5CD0" w:rsidR="001909BD"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DBE" w:rsidRDefault="00075DBE">
      <w:pPr>
        <w:spacing w:line="20" w:lineRule="exact"/>
      </w:pPr>
    </w:p>
  </w:endnote>
  <w:endnote w:type="continuationSeparator" w:id="0">
    <w:p w:rsidR="00075DBE" w:rsidRDefault="00075DBE">
      <w:pPr>
        <w:pStyle w:val="Amendement"/>
      </w:pPr>
      <w:r>
        <w:rPr>
          <w:b w:val="0"/>
          <w:bCs w:val="0"/>
        </w:rPr>
        <w:t xml:space="preserve"> </w:t>
      </w:r>
    </w:p>
  </w:endnote>
  <w:endnote w:type="continuationNotice" w:id="1">
    <w:p w:rsidR="00075DBE" w:rsidRDefault="00075DB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909BD">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DBE" w:rsidRDefault="00075DBE">
      <w:pPr>
        <w:pStyle w:val="Amendement"/>
      </w:pPr>
      <w:r>
        <w:rPr>
          <w:b w:val="0"/>
          <w:bCs w:val="0"/>
        </w:rPr>
        <w:separator/>
      </w:r>
    </w:p>
  </w:footnote>
  <w:footnote w:type="continuationSeparator" w:id="0">
    <w:p w:rsidR="00075DBE" w:rsidRDefault="00075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8057"/>
    <w:multiLevelType w:val="singleLevel"/>
    <w:tmpl w:val="7B473515"/>
    <w:lvl w:ilvl="0">
      <w:start w:val="1"/>
      <w:numFmt w:val="lowerLetter"/>
      <w:lvlText w:val="%1."/>
      <w:lvlJc w:val="left"/>
      <w:pPr>
        <w:tabs>
          <w:tab w:val="num" w:pos="-80"/>
        </w:tabs>
        <w:ind w:left="568"/>
      </w:pPr>
      <w:rPr>
        <w:rFonts w:ascii="Arial" w:hAnsi="Arial" w:cs="Arial"/>
        <w:snapToGrid/>
        <w:spacing w:val="-4"/>
        <w:w w:val="110"/>
        <w:sz w:val="19"/>
        <w:szCs w:val="19"/>
      </w:rPr>
    </w:lvl>
  </w:abstractNum>
  <w:abstractNum w:abstractNumId="1">
    <w:nsid w:val="079E7975"/>
    <w:multiLevelType w:val="hybridMultilevel"/>
    <w:tmpl w:val="BDCCC6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B52048F"/>
    <w:multiLevelType w:val="hybridMultilevel"/>
    <w:tmpl w:val="0978825C"/>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2B41B42"/>
    <w:multiLevelType w:val="hybridMultilevel"/>
    <w:tmpl w:val="7B2CA9B8"/>
    <w:lvl w:ilvl="0" w:tplc="6D9A21EC">
      <w:start w:val="1"/>
      <w:numFmt w:val="lowerLetter"/>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A7A6A5F"/>
    <w:multiLevelType w:val="hybridMultilevel"/>
    <w:tmpl w:val="272AE386"/>
    <w:lvl w:ilvl="0" w:tplc="2D6CEC62">
      <w:start w:val="1"/>
      <w:numFmt w:val="lowerLetter"/>
      <w:lvlText w:val="%1."/>
      <w:lvlJc w:val="left"/>
      <w:pPr>
        <w:ind w:left="786"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nsid w:val="528B6730"/>
    <w:multiLevelType w:val="hybridMultilevel"/>
    <w:tmpl w:val="DF009084"/>
    <w:lvl w:ilvl="0" w:tplc="84AC31A8">
      <w:start w:val="1"/>
      <w:numFmt w:val="decimal"/>
      <w:lvlText w:val="%1."/>
      <w:lvlJc w:val="left"/>
      <w:pPr>
        <w:ind w:left="1080" w:hanging="360"/>
      </w:pPr>
      <w:rPr>
        <w:rFonts w:ascii="Verdana" w:eastAsiaTheme="minorHAnsi" w:hAnsi="Verdana" w:cstheme="minorBid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nsid w:val="656D63C0"/>
    <w:multiLevelType w:val="hybridMultilevel"/>
    <w:tmpl w:val="7F7298F0"/>
    <w:lvl w:ilvl="0" w:tplc="F9467B24">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num w:numId="1">
    <w:abstractNumId w:val="3"/>
  </w:num>
  <w:num w:numId="2">
    <w:abstractNumId w:val="5"/>
  </w:num>
  <w:num w:numId="3">
    <w:abstractNumId w:val="1"/>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DBE"/>
    <w:rsid w:val="00012DBE"/>
    <w:rsid w:val="0003332E"/>
    <w:rsid w:val="00075DBE"/>
    <w:rsid w:val="000A1D81"/>
    <w:rsid w:val="00111ED3"/>
    <w:rsid w:val="001909BD"/>
    <w:rsid w:val="001C190E"/>
    <w:rsid w:val="002168F4"/>
    <w:rsid w:val="002A727C"/>
    <w:rsid w:val="0042086B"/>
    <w:rsid w:val="00526E2B"/>
    <w:rsid w:val="005A5CD0"/>
    <w:rsid w:val="005D2707"/>
    <w:rsid w:val="00606255"/>
    <w:rsid w:val="0069616B"/>
    <w:rsid w:val="006B607A"/>
    <w:rsid w:val="006E3F9F"/>
    <w:rsid w:val="007D451C"/>
    <w:rsid w:val="00826224"/>
    <w:rsid w:val="00930A23"/>
    <w:rsid w:val="009C7354"/>
    <w:rsid w:val="009E6D7F"/>
    <w:rsid w:val="00A11E73"/>
    <w:rsid w:val="00A2521E"/>
    <w:rsid w:val="00AE436A"/>
    <w:rsid w:val="00BE3964"/>
    <w:rsid w:val="00C135B1"/>
    <w:rsid w:val="00C925ED"/>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075DBE"/>
    <w:pPr>
      <w:spacing w:line="280" w:lineRule="atLeast"/>
      <w:ind w:left="720"/>
      <w:contextualSpacing/>
    </w:pPr>
    <w:rPr>
      <w:rFonts w:ascii="Arial" w:eastAsiaTheme="minorHAnsi" w:hAnsi="Arial" w:cstheme="minorBidi"/>
      <w:sz w:val="18"/>
      <w:szCs w:val="22"/>
      <w:lang w:eastAsia="en-US"/>
    </w:rPr>
  </w:style>
  <w:style w:type="character" w:customStyle="1" w:styleId="CharacterStyle2">
    <w:name w:val="Character Style 2"/>
    <w:uiPriority w:val="99"/>
    <w:rsid w:val="00075DBE"/>
    <w:rPr>
      <w:sz w:val="20"/>
      <w:szCs w:val="20"/>
    </w:rPr>
  </w:style>
  <w:style w:type="character" w:customStyle="1" w:styleId="CharacterStyle1">
    <w:name w:val="Character Style 1"/>
    <w:uiPriority w:val="99"/>
    <w:rsid w:val="00075DBE"/>
    <w:rPr>
      <w:rFonts w:ascii="Arial" w:hAnsi="Arial" w:cs="Arial"/>
      <w:sz w:val="19"/>
      <w:szCs w:val="19"/>
    </w:rPr>
  </w:style>
  <w:style w:type="paragraph" w:customStyle="1" w:styleId="Style1">
    <w:name w:val="Style 1"/>
    <w:basedOn w:val="Standaard"/>
    <w:uiPriority w:val="99"/>
    <w:rsid w:val="00075DBE"/>
    <w:pPr>
      <w:widowControl w:val="0"/>
      <w:autoSpaceDE w:val="0"/>
      <w:autoSpaceDN w:val="0"/>
      <w:adjustRightInd w:val="0"/>
    </w:pPr>
    <w:rPr>
      <w:rFonts w:ascii="Times New Roman" w:eastAsiaTheme="minorEastAsia" w:hAnsi="Times New Roman"/>
      <w:szCs w:val="20"/>
    </w:rPr>
  </w:style>
  <w:style w:type="paragraph" w:styleId="Geenafstand">
    <w:name w:val="No Spacing"/>
    <w:uiPriority w:val="1"/>
    <w:qFormat/>
    <w:rsid w:val="00075DBE"/>
    <w:rPr>
      <w:rFonts w:ascii="Verdana" w:hAnsi="Verdana"/>
      <w:szCs w:val="24"/>
    </w:rPr>
  </w:style>
  <w:style w:type="paragraph" w:styleId="Ballontekst">
    <w:name w:val="Balloon Text"/>
    <w:basedOn w:val="Standaard"/>
    <w:link w:val="BallontekstChar"/>
    <w:rsid w:val="00526E2B"/>
    <w:rPr>
      <w:rFonts w:ascii="Tahoma" w:hAnsi="Tahoma" w:cs="Tahoma"/>
      <w:sz w:val="16"/>
      <w:szCs w:val="16"/>
    </w:rPr>
  </w:style>
  <w:style w:type="character" w:customStyle="1" w:styleId="BallontekstChar">
    <w:name w:val="Ballontekst Char"/>
    <w:basedOn w:val="Standaardalinea-lettertype"/>
    <w:link w:val="Ballontekst"/>
    <w:rsid w:val="00526E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075DBE"/>
    <w:pPr>
      <w:spacing w:line="280" w:lineRule="atLeast"/>
      <w:ind w:left="720"/>
      <w:contextualSpacing/>
    </w:pPr>
    <w:rPr>
      <w:rFonts w:ascii="Arial" w:eastAsiaTheme="minorHAnsi" w:hAnsi="Arial" w:cstheme="minorBidi"/>
      <w:sz w:val="18"/>
      <w:szCs w:val="22"/>
      <w:lang w:eastAsia="en-US"/>
    </w:rPr>
  </w:style>
  <w:style w:type="character" w:customStyle="1" w:styleId="CharacterStyle2">
    <w:name w:val="Character Style 2"/>
    <w:uiPriority w:val="99"/>
    <w:rsid w:val="00075DBE"/>
    <w:rPr>
      <w:sz w:val="20"/>
      <w:szCs w:val="20"/>
    </w:rPr>
  </w:style>
  <w:style w:type="character" w:customStyle="1" w:styleId="CharacterStyle1">
    <w:name w:val="Character Style 1"/>
    <w:uiPriority w:val="99"/>
    <w:rsid w:val="00075DBE"/>
    <w:rPr>
      <w:rFonts w:ascii="Arial" w:hAnsi="Arial" w:cs="Arial"/>
      <w:sz w:val="19"/>
      <w:szCs w:val="19"/>
    </w:rPr>
  </w:style>
  <w:style w:type="paragraph" w:customStyle="1" w:styleId="Style1">
    <w:name w:val="Style 1"/>
    <w:basedOn w:val="Standaard"/>
    <w:uiPriority w:val="99"/>
    <w:rsid w:val="00075DBE"/>
    <w:pPr>
      <w:widowControl w:val="0"/>
      <w:autoSpaceDE w:val="0"/>
      <w:autoSpaceDN w:val="0"/>
      <w:adjustRightInd w:val="0"/>
    </w:pPr>
    <w:rPr>
      <w:rFonts w:ascii="Times New Roman" w:eastAsiaTheme="minorEastAsia" w:hAnsi="Times New Roman"/>
      <w:szCs w:val="20"/>
    </w:rPr>
  </w:style>
  <w:style w:type="paragraph" w:styleId="Geenafstand">
    <w:name w:val="No Spacing"/>
    <w:uiPriority w:val="1"/>
    <w:qFormat/>
    <w:rsid w:val="00075DBE"/>
    <w:rPr>
      <w:rFonts w:ascii="Verdana" w:hAnsi="Verdana"/>
      <w:szCs w:val="24"/>
    </w:rPr>
  </w:style>
  <w:style w:type="paragraph" w:styleId="Ballontekst">
    <w:name w:val="Balloon Text"/>
    <w:basedOn w:val="Standaard"/>
    <w:link w:val="BallontekstChar"/>
    <w:rsid w:val="00526E2B"/>
    <w:rPr>
      <w:rFonts w:ascii="Tahoma" w:hAnsi="Tahoma" w:cs="Tahoma"/>
      <w:sz w:val="16"/>
      <w:szCs w:val="16"/>
    </w:rPr>
  </w:style>
  <w:style w:type="character" w:customStyle="1" w:styleId="BallontekstChar">
    <w:name w:val="Ballontekst Char"/>
    <w:basedOn w:val="Standaardalinea-lettertype"/>
    <w:link w:val="Ballontekst"/>
    <w:rsid w:val="00526E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1288</ap:Words>
  <ap:Characters>6810</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2016-09-15T08:52:00.0000000Z</lastPrinted>
  <dcterms:created xsi:type="dcterms:W3CDTF">2016-09-15T08:33:00.0000000Z</dcterms:created>
  <dcterms:modified xsi:type="dcterms:W3CDTF">2016-09-15T08:54:00.0000000Z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0x010100D2172FC395055446BC4C19153448D79A</vt:lpwstr>
  </property>
</Properties>
</file>