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D1358D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353396" w:rsidR="00353396" w:rsidP="000D0DF5" w:rsidRDefault="0035339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53396">
              <w:rPr>
                <w:rFonts w:ascii="Times New Roman" w:hAnsi="Times New Roman"/>
              </w:rPr>
              <w:t>De Tweede Kamer der Staten-</w:t>
            </w:r>
            <w:r w:rsidRPr="00353396">
              <w:rPr>
                <w:rFonts w:ascii="Times New Roman" w:hAnsi="Times New Roman"/>
              </w:rPr>
              <w:fldChar w:fldCharType="begin"/>
            </w:r>
            <w:r w:rsidRPr="00353396">
              <w:rPr>
                <w:rFonts w:ascii="Times New Roman" w:hAnsi="Times New Roman"/>
              </w:rPr>
              <w:instrText xml:space="preserve">PRIVATE </w:instrText>
            </w:r>
            <w:r w:rsidRPr="00353396">
              <w:rPr>
                <w:rFonts w:ascii="Times New Roman" w:hAnsi="Times New Roman"/>
              </w:rPr>
              <w:fldChar w:fldCharType="end"/>
            </w:r>
          </w:p>
          <w:p w:rsidRPr="00353396" w:rsidR="00353396" w:rsidP="000D0DF5" w:rsidRDefault="0035339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53396">
              <w:rPr>
                <w:rFonts w:ascii="Times New Roman" w:hAnsi="Times New Roman"/>
              </w:rPr>
              <w:t>Generaal zendt bijgaand door</w:t>
            </w:r>
          </w:p>
          <w:p w:rsidRPr="00353396" w:rsidR="00353396" w:rsidP="000D0DF5" w:rsidRDefault="0035339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53396">
              <w:rPr>
                <w:rFonts w:ascii="Times New Roman" w:hAnsi="Times New Roman"/>
              </w:rPr>
              <w:t>haar aangenomen wetsvoorstel</w:t>
            </w:r>
          </w:p>
          <w:p w:rsidRPr="00353396" w:rsidR="00353396" w:rsidP="000D0DF5" w:rsidRDefault="0035339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53396">
              <w:rPr>
                <w:rFonts w:ascii="Times New Roman" w:hAnsi="Times New Roman"/>
              </w:rPr>
              <w:t>aan de Eerste Kamer.</w:t>
            </w:r>
          </w:p>
          <w:p w:rsidRPr="00353396" w:rsidR="00353396" w:rsidP="000D0DF5" w:rsidRDefault="0035339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53396" w:rsidR="00353396" w:rsidP="000D0DF5" w:rsidRDefault="0035339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53396">
              <w:rPr>
                <w:rFonts w:ascii="Times New Roman" w:hAnsi="Times New Roman"/>
              </w:rPr>
              <w:t>De Voorzitter,</w:t>
            </w:r>
          </w:p>
          <w:p w:rsidRPr="00353396" w:rsidR="00353396" w:rsidP="000D0DF5" w:rsidRDefault="0035339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53396" w:rsidR="00353396" w:rsidP="000D0DF5" w:rsidRDefault="0035339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53396" w:rsidR="00353396" w:rsidP="000D0DF5" w:rsidRDefault="0035339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53396" w:rsidR="00353396" w:rsidP="000D0DF5" w:rsidRDefault="0035339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53396" w:rsidR="00353396" w:rsidP="000D0DF5" w:rsidRDefault="0035339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53396" w:rsidR="00353396" w:rsidP="000D0DF5" w:rsidRDefault="0035339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53396" w:rsidR="00353396" w:rsidP="000D0DF5" w:rsidRDefault="0035339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53396" w:rsidR="00353396" w:rsidP="000D0DF5" w:rsidRDefault="0035339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53396" w:rsidR="00353396" w:rsidP="000D0DF5" w:rsidRDefault="00353396">
            <w:pPr>
              <w:rPr>
                <w:rFonts w:ascii="Times New Roman" w:hAnsi="Times New Roman"/>
              </w:rPr>
            </w:pPr>
          </w:p>
          <w:p w:rsidRPr="00D1358D" w:rsidR="00CB3578" w:rsidP="00353396" w:rsidRDefault="00353396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5 juli</w:t>
            </w:r>
            <w:r w:rsidRPr="00353396">
              <w:rPr>
                <w:rFonts w:ascii="Times New Roman" w:hAnsi="Times New Roman" w:cs="Times New Roman"/>
                <w:b w:val="0"/>
                <w:sz w:val="20"/>
              </w:rPr>
              <w:t xml:space="preserve"> 2016</w:t>
            </w:r>
          </w:p>
        </w:tc>
      </w:tr>
      <w:tr w:rsidRPr="00D1358D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D1358D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1358D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Pr="00D1358D" w:rsidR="00353396" w:rsidTr="00911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1358D" w:rsidR="00353396" w:rsidP="00D1358D" w:rsidRDefault="00353396">
            <w:pPr>
              <w:rPr>
                <w:rFonts w:ascii="Times New Roman" w:hAnsi="Times New Roman"/>
                <w:b/>
                <w:sz w:val="24"/>
              </w:rPr>
            </w:pPr>
            <w:r w:rsidRPr="00D1358D">
              <w:rPr>
                <w:rFonts w:ascii="Times New Roman" w:hAnsi="Times New Roman"/>
                <w:b/>
                <w:sz w:val="24"/>
              </w:rPr>
              <w:t xml:space="preserve">Wijziging van Boek 2 van het Burgerlijk Wetboek ter uitvoering van Richtlijn 2014/95/EU van het Europees Parlement en de Raad van 22 oktober 2014 tot wijziging van richtlijn 2013/34/EU met betrekking tot de bekendmaking van niet-financiële informatie en informatie inzake diversiteit door bepaalde grote ondernemingen en groepen (PbEU 2014, L 330) </w:t>
            </w:r>
          </w:p>
        </w:tc>
      </w:tr>
      <w:tr w:rsidRPr="00D1358D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D1358D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1358D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D1358D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D1358D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1358D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D1358D" w:rsidR="00353396" w:rsidTr="004A7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1358D" w:rsidR="00353396" w:rsidRDefault="00353396">
            <w:pPr>
              <w:pStyle w:val="Amendement"/>
              <w:rPr>
                <w:rFonts w:ascii="Times New Roman" w:hAnsi="Times New Roman" w:cs="Times New Roman"/>
              </w:rPr>
            </w:pPr>
            <w:r w:rsidRPr="00D1358D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D1358D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D1358D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1358D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D1358D" w:rsidR="00D1358D" w:rsidP="00D1358D" w:rsidRDefault="00D1358D">
      <w:pPr>
        <w:ind w:firstLine="284"/>
        <w:rPr>
          <w:rFonts w:ascii="Times New Roman" w:hAnsi="Times New Roman"/>
          <w:sz w:val="24"/>
        </w:rPr>
      </w:pPr>
      <w:r w:rsidRPr="00D1358D">
        <w:rPr>
          <w:rFonts w:ascii="Times New Roman" w:hAnsi="Times New Roman"/>
          <w:sz w:val="24"/>
        </w:rPr>
        <w:t>Wij Willem-Alexander, bij de gratie Gods,</w:t>
      </w:r>
      <w:r>
        <w:rPr>
          <w:rFonts w:ascii="Times New Roman" w:hAnsi="Times New Roman"/>
          <w:sz w:val="24"/>
        </w:rPr>
        <w:t xml:space="preserve"> </w:t>
      </w:r>
      <w:r w:rsidRPr="00D1358D">
        <w:rPr>
          <w:rFonts w:ascii="Times New Roman" w:hAnsi="Times New Roman"/>
          <w:sz w:val="24"/>
        </w:rPr>
        <w:t>Koning der Nederlanden,</w:t>
      </w:r>
      <w:r>
        <w:rPr>
          <w:rFonts w:ascii="Times New Roman" w:hAnsi="Times New Roman"/>
          <w:sz w:val="24"/>
        </w:rPr>
        <w:t xml:space="preserve"> </w:t>
      </w:r>
      <w:r w:rsidRPr="00D1358D">
        <w:rPr>
          <w:rFonts w:ascii="Times New Roman" w:hAnsi="Times New Roman"/>
          <w:sz w:val="24"/>
        </w:rPr>
        <w:t>Prins van Oranje-Nassau, enz. enz. enz.</w:t>
      </w:r>
    </w:p>
    <w:p w:rsidRPr="00D1358D" w:rsidR="00D1358D" w:rsidP="00D1358D" w:rsidRDefault="00D1358D">
      <w:pPr>
        <w:rPr>
          <w:rFonts w:ascii="Times New Roman" w:hAnsi="Times New Roman"/>
          <w:sz w:val="24"/>
        </w:rPr>
      </w:pPr>
    </w:p>
    <w:p w:rsidRPr="00D1358D" w:rsidR="00D1358D" w:rsidP="00D1358D" w:rsidRDefault="00D1358D">
      <w:pPr>
        <w:rPr>
          <w:rFonts w:ascii="Times New Roman" w:hAnsi="Times New Roman"/>
          <w:sz w:val="24"/>
        </w:rPr>
      </w:pPr>
      <w:r w:rsidRPr="00D1358D">
        <w:rPr>
          <w:rFonts w:ascii="Times New Roman" w:hAnsi="Times New Roman"/>
          <w:sz w:val="24"/>
        </w:rPr>
        <w:tab/>
        <w:t>Allen, die deze zullen zien of horen lezen, saluut! doen te weten:</w:t>
      </w:r>
    </w:p>
    <w:p w:rsidRPr="00D1358D" w:rsidR="00D1358D" w:rsidP="00D1358D" w:rsidRDefault="00D1358D">
      <w:pPr>
        <w:rPr>
          <w:rFonts w:ascii="Times New Roman" w:hAnsi="Times New Roman"/>
          <w:sz w:val="24"/>
        </w:rPr>
      </w:pPr>
      <w:r w:rsidRPr="00D1358D">
        <w:rPr>
          <w:rFonts w:ascii="Times New Roman" w:hAnsi="Times New Roman"/>
          <w:sz w:val="24"/>
        </w:rPr>
        <w:tab/>
        <w:t xml:space="preserve">Alzo Wij in overweging genomen hebben, dat het gelet op Richtlijn 2014/95/EU van het Europees Parlement en de Raad van 22 oktober 2014 tot wijziging van richtlijn 2013/34/EU met betrekking tot de bekendmaking van niet-financiële informatie en informatie inzake diversiteit door bepaalde grote ondernemingen en groepen (PbEU 2014, L 330) noodzakelijk is Boek 2 van het Burgerlijk Wetboek te wijzigen; </w:t>
      </w:r>
    </w:p>
    <w:p w:rsidRPr="00D1358D" w:rsidR="00D1358D" w:rsidP="00D1358D" w:rsidRDefault="00D1358D">
      <w:pPr>
        <w:ind w:firstLine="284"/>
        <w:rPr>
          <w:rFonts w:ascii="Times New Roman" w:hAnsi="Times New Roman"/>
          <w:sz w:val="24"/>
        </w:rPr>
      </w:pPr>
      <w:r w:rsidRPr="00D1358D">
        <w:rPr>
          <w:rFonts w:ascii="Times New Roman" w:hAnsi="Times New Roman"/>
          <w:sz w:val="24"/>
        </w:rPr>
        <w:t>Zo is het, dat Wij, de Afdeling advisering van de Raad van State gehoord, en met gemeen overleg der Staten-Generaal, hebben goedgevonden en verstaan, gelijk Wij goedvinden en verstaan bij deze:</w:t>
      </w:r>
    </w:p>
    <w:p w:rsidR="00D1358D" w:rsidP="00D1358D" w:rsidRDefault="00D1358D">
      <w:pPr>
        <w:rPr>
          <w:rFonts w:ascii="Times New Roman" w:hAnsi="Times New Roman"/>
          <w:b/>
          <w:sz w:val="24"/>
        </w:rPr>
      </w:pPr>
    </w:p>
    <w:p w:rsidRPr="00D1358D" w:rsidR="00D1358D" w:rsidP="00D1358D" w:rsidRDefault="00D1358D">
      <w:pPr>
        <w:rPr>
          <w:rFonts w:ascii="Times New Roman" w:hAnsi="Times New Roman"/>
          <w:b/>
          <w:sz w:val="24"/>
        </w:rPr>
      </w:pPr>
    </w:p>
    <w:p w:rsidRPr="00D1358D" w:rsidR="00D1358D" w:rsidP="00D1358D" w:rsidRDefault="00D1358D">
      <w:pPr>
        <w:rPr>
          <w:rFonts w:ascii="Times New Roman" w:hAnsi="Times New Roman"/>
          <w:b/>
          <w:sz w:val="24"/>
        </w:rPr>
      </w:pPr>
      <w:r w:rsidRPr="00D1358D">
        <w:rPr>
          <w:rFonts w:ascii="Times New Roman" w:hAnsi="Times New Roman"/>
          <w:b/>
          <w:sz w:val="24"/>
        </w:rPr>
        <w:t>ARTIKEL I</w:t>
      </w:r>
    </w:p>
    <w:p w:rsidRPr="00D1358D" w:rsidR="00D1358D" w:rsidP="00D1358D" w:rsidRDefault="00D1358D">
      <w:pPr>
        <w:rPr>
          <w:rFonts w:ascii="Times New Roman" w:hAnsi="Times New Roman"/>
          <w:b/>
          <w:sz w:val="24"/>
        </w:rPr>
      </w:pPr>
    </w:p>
    <w:p w:rsidRPr="00D1358D" w:rsidR="00D1358D" w:rsidP="00D1358D" w:rsidRDefault="00D1358D">
      <w:pPr>
        <w:ind w:firstLine="284"/>
        <w:rPr>
          <w:rFonts w:ascii="Times New Roman" w:hAnsi="Times New Roman"/>
          <w:sz w:val="24"/>
        </w:rPr>
      </w:pPr>
      <w:r w:rsidRPr="00D1358D">
        <w:rPr>
          <w:rFonts w:ascii="Times New Roman" w:hAnsi="Times New Roman"/>
          <w:sz w:val="24"/>
        </w:rPr>
        <w:t xml:space="preserve">In het vijfde lid van artikel 391 van boek 2 van het Burgerlijk Wetboek wordt “een verklaring inzake corporate governance” vervangen door: een verklaring inzake corporate governance en een niet-financiële verklaring als bedoeld in richtlijn 2013/34/EU van het Europees Parlement en de Raad van 26 juni 2013 betreffende de jaarlijkse financiële overzichten, geconsolideerde financiële overzichten en aanverwante verslagen van bepaalde ondernemingsvormen, tot wijziging van richtlijn 2006/43/EG van het Europees Parlement en de Raad en tot intrekking van richtlijnen 78/660/EEG en 83/349/EEG van de Raad (PbEU 2013, L 182). </w:t>
      </w:r>
    </w:p>
    <w:p w:rsidR="00D1358D" w:rsidP="00D1358D" w:rsidRDefault="00D1358D">
      <w:pPr>
        <w:rPr>
          <w:rFonts w:ascii="Times New Roman" w:hAnsi="Times New Roman"/>
          <w:b/>
          <w:sz w:val="24"/>
        </w:rPr>
      </w:pPr>
    </w:p>
    <w:p w:rsidRPr="00D1358D" w:rsidR="00D1358D" w:rsidP="00D1358D" w:rsidRDefault="00D1358D">
      <w:pPr>
        <w:rPr>
          <w:rFonts w:ascii="Times New Roman" w:hAnsi="Times New Roman"/>
          <w:b/>
          <w:sz w:val="24"/>
        </w:rPr>
      </w:pPr>
    </w:p>
    <w:p w:rsidRPr="00D1358D" w:rsidR="00D1358D" w:rsidP="00D1358D" w:rsidRDefault="00D1358D">
      <w:pPr>
        <w:rPr>
          <w:rFonts w:ascii="Times New Roman" w:hAnsi="Times New Roman"/>
          <w:b/>
          <w:sz w:val="24"/>
        </w:rPr>
      </w:pPr>
      <w:r w:rsidRPr="00D1358D">
        <w:rPr>
          <w:rFonts w:ascii="Times New Roman" w:hAnsi="Times New Roman"/>
          <w:b/>
          <w:sz w:val="24"/>
        </w:rPr>
        <w:lastRenderedPageBreak/>
        <w:t xml:space="preserve">ARTIKEL II </w:t>
      </w:r>
    </w:p>
    <w:p w:rsidRPr="00D1358D" w:rsidR="00D1358D" w:rsidP="00D1358D" w:rsidRDefault="00D1358D">
      <w:pPr>
        <w:rPr>
          <w:rFonts w:ascii="Times New Roman" w:hAnsi="Times New Roman"/>
          <w:sz w:val="24"/>
        </w:rPr>
      </w:pPr>
    </w:p>
    <w:p w:rsidRPr="00D1358D" w:rsidR="00D1358D" w:rsidP="00D1358D" w:rsidRDefault="00D1358D">
      <w:pPr>
        <w:ind w:firstLine="284"/>
        <w:rPr>
          <w:rFonts w:ascii="Times New Roman" w:hAnsi="Times New Roman"/>
          <w:sz w:val="24"/>
        </w:rPr>
      </w:pPr>
      <w:r w:rsidRPr="00D1358D">
        <w:rPr>
          <w:rFonts w:ascii="Times New Roman" w:hAnsi="Times New Roman"/>
          <w:sz w:val="24"/>
        </w:rPr>
        <w:t xml:space="preserve">Deze wet treedt in werking op een bij koninklijk besluit te bepalen tijdstip en is van toepassing op bestuursverslagen die betrekking hebben op boekjaren die zijn aanvangen op of na 1 januari 2017. </w:t>
      </w:r>
    </w:p>
    <w:p w:rsidRPr="00D1358D" w:rsidR="00D1358D" w:rsidP="00D1358D" w:rsidRDefault="00D1358D">
      <w:pPr>
        <w:rPr>
          <w:rFonts w:ascii="Times New Roman" w:hAnsi="Times New Roman"/>
          <w:sz w:val="24"/>
        </w:rPr>
      </w:pPr>
    </w:p>
    <w:p w:rsidRPr="00D1358D" w:rsidR="00D1358D" w:rsidP="00D1358D" w:rsidRDefault="00D1358D">
      <w:pPr>
        <w:rPr>
          <w:rFonts w:ascii="Times New Roman" w:hAnsi="Times New Roman"/>
          <w:sz w:val="24"/>
        </w:rPr>
      </w:pPr>
    </w:p>
    <w:p w:rsidRPr="00D1358D" w:rsidR="00D1358D" w:rsidP="00D1358D" w:rsidRDefault="00D1358D">
      <w:pPr>
        <w:ind w:firstLine="284"/>
        <w:rPr>
          <w:rFonts w:ascii="Times New Roman" w:hAnsi="Times New Roman"/>
          <w:sz w:val="24"/>
        </w:rPr>
      </w:pPr>
      <w:r w:rsidRPr="00D1358D">
        <w:rPr>
          <w:rFonts w:ascii="Times New Roman" w:hAnsi="Times New Roman"/>
          <w:sz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="00D1358D" w:rsidP="00D1358D" w:rsidRDefault="00D1358D">
      <w:pPr>
        <w:rPr>
          <w:rFonts w:ascii="Times New Roman" w:hAnsi="Times New Roman"/>
          <w:sz w:val="24"/>
        </w:rPr>
      </w:pPr>
    </w:p>
    <w:p w:rsidRPr="00D1358D" w:rsidR="00D1358D" w:rsidP="00D1358D" w:rsidRDefault="00D1358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Gegeven</w:t>
      </w:r>
    </w:p>
    <w:p w:rsidR="00D1358D" w:rsidP="00D1358D" w:rsidRDefault="00D1358D">
      <w:pPr>
        <w:rPr>
          <w:rFonts w:ascii="Times New Roman" w:hAnsi="Times New Roman"/>
          <w:sz w:val="24"/>
        </w:rPr>
      </w:pPr>
    </w:p>
    <w:p w:rsidR="00D1358D" w:rsidP="00D1358D" w:rsidRDefault="00D1358D">
      <w:pPr>
        <w:rPr>
          <w:rFonts w:ascii="Times New Roman" w:hAnsi="Times New Roman"/>
          <w:sz w:val="24"/>
        </w:rPr>
      </w:pPr>
    </w:p>
    <w:p w:rsidR="00D1358D" w:rsidP="00D1358D" w:rsidRDefault="00D1358D">
      <w:pPr>
        <w:rPr>
          <w:rFonts w:ascii="Times New Roman" w:hAnsi="Times New Roman"/>
          <w:sz w:val="24"/>
        </w:rPr>
      </w:pPr>
    </w:p>
    <w:p w:rsidR="00D1358D" w:rsidP="00D1358D" w:rsidRDefault="00D1358D">
      <w:pPr>
        <w:rPr>
          <w:rFonts w:ascii="Times New Roman" w:hAnsi="Times New Roman"/>
          <w:sz w:val="24"/>
        </w:rPr>
      </w:pPr>
    </w:p>
    <w:p w:rsidR="00D1358D" w:rsidP="00D1358D" w:rsidRDefault="00D1358D">
      <w:pPr>
        <w:rPr>
          <w:rFonts w:ascii="Times New Roman" w:hAnsi="Times New Roman"/>
          <w:sz w:val="24"/>
        </w:rPr>
      </w:pPr>
    </w:p>
    <w:p w:rsidR="00D1358D" w:rsidP="00D1358D" w:rsidRDefault="00D1358D">
      <w:pPr>
        <w:rPr>
          <w:rFonts w:ascii="Times New Roman" w:hAnsi="Times New Roman"/>
          <w:sz w:val="24"/>
        </w:rPr>
      </w:pPr>
    </w:p>
    <w:p w:rsidR="00D1358D" w:rsidP="00D1358D" w:rsidRDefault="00D1358D">
      <w:pPr>
        <w:rPr>
          <w:rFonts w:ascii="Times New Roman" w:hAnsi="Times New Roman"/>
          <w:sz w:val="24"/>
        </w:rPr>
      </w:pPr>
    </w:p>
    <w:p w:rsidRPr="00D1358D" w:rsidR="00D1358D" w:rsidP="00D1358D" w:rsidRDefault="00D1358D">
      <w:pPr>
        <w:rPr>
          <w:rFonts w:ascii="Times New Roman" w:hAnsi="Times New Roman"/>
          <w:sz w:val="24"/>
        </w:rPr>
      </w:pPr>
    </w:p>
    <w:p w:rsidRPr="00D1358D" w:rsidR="00D1358D" w:rsidP="00D1358D" w:rsidRDefault="00D1358D">
      <w:pPr>
        <w:rPr>
          <w:rFonts w:ascii="Times New Roman" w:hAnsi="Times New Roman"/>
          <w:sz w:val="24"/>
        </w:rPr>
      </w:pPr>
    </w:p>
    <w:p w:rsidR="00D1358D" w:rsidP="00D1358D" w:rsidRDefault="00D1358D">
      <w:pPr>
        <w:rPr>
          <w:rFonts w:ascii="Times New Roman" w:hAnsi="Times New Roman"/>
          <w:sz w:val="24"/>
        </w:rPr>
      </w:pPr>
      <w:r w:rsidRPr="00D1358D">
        <w:rPr>
          <w:rFonts w:ascii="Times New Roman" w:hAnsi="Times New Roman"/>
          <w:sz w:val="24"/>
        </w:rPr>
        <w:t>De Minister van Veiligheid en Justitie,</w:t>
      </w:r>
    </w:p>
    <w:p w:rsidR="00353396" w:rsidP="00D1358D" w:rsidRDefault="00353396">
      <w:pPr>
        <w:rPr>
          <w:rFonts w:ascii="Times New Roman" w:hAnsi="Times New Roman"/>
          <w:sz w:val="24"/>
        </w:rPr>
      </w:pPr>
    </w:p>
    <w:p w:rsidR="00353396" w:rsidP="00D1358D" w:rsidRDefault="00353396">
      <w:pPr>
        <w:rPr>
          <w:rFonts w:ascii="Times New Roman" w:hAnsi="Times New Roman"/>
          <w:sz w:val="24"/>
        </w:rPr>
      </w:pPr>
    </w:p>
    <w:p w:rsidR="00353396" w:rsidP="00D1358D" w:rsidRDefault="00353396">
      <w:pPr>
        <w:rPr>
          <w:rFonts w:ascii="Times New Roman" w:hAnsi="Times New Roman"/>
          <w:sz w:val="24"/>
        </w:rPr>
      </w:pPr>
    </w:p>
    <w:p w:rsidR="00353396" w:rsidP="00D1358D" w:rsidRDefault="00353396">
      <w:pPr>
        <w:rPr>
          <w:rFonts w:ascii="Times New Roman" w:hAnsi="Times New Roman"/>
          <w:sz w:val="24"/>
        </w:rPr>
      </w:pPr>
    </w:p>
    <w:p w:rsidR="00353396" w:rsidP="00D1358D" w:rsidRDefault="00353396">
      <w:pPr>
        <w:rPr>
          <w:rFonts w:ascii="Times New Roman" w:hAnsi="Times New Roman"/>
          <w:sz w:val="24"/>
        </w:rPr>
      </w:pPr>
    </w:p>
    <w:p w:rsidR="00353396" w:rsidP="00D1358D" w:rsidRDefault="00353396">
      <w:pPr>
        <w:rPr>
          <w:rFonts w:ascii="Times New Roman" w:hAnsi="Times New Roman"/>
          <w:sz w:val="24"/>
        </w:rPr>
      </w:pPr>
    </w:p>
    <w:p w:rsidR="00353396" w:rsidP="00D1358D" w:rsidRDefault="00353396">
      <w:pPr>
        <w:rPr>
          <w:rFonts w:ascii="Times New Roman" w:hAnsi="Times New Roman"/>
          <w:sz w:val="24"/>
        </w:rPr>
      </w:pPr>
    </w:p>
    <w:p w:rsidR="00353396" w:rsidP="00D1358D" w:rsidRDefault="00353396">
      <w:pPr>
        <w:rPr>
          <w:rFonts w:ascii="Times New Roman" w:hAnsi="Times New Roman"/>
          <w:sz w:val="24"/>
        </w:rPr>
      </w:pPr>
    </w:p>
    <w:p w:rsidR="00353396" w:rsidP="00D1358D" w:rsidRDefault="00353396">
      <w:pPr>
        <w:rPr>
          <w:rFonts w:ascii="Times New Roman" w:hAnsi="Times New Roman"/>
          <w:sz w:val="24"/>
        </w:rPr>
      </w:pPr>
    </w:p>
    <w:p w:rsidRPr="00353396" w:rsidR="00353396" w:rsidP="00353396" w:rsidRDefault="00353396">
      <w:pPr>
        <w:rPr>
          <w:rFonts w:ascii="Times New Roman" w:hAnsi="Times New Roman"/>
          <w:sz w:val="24"/>
        </w:rPr>
      </w:pPr>
      <w:r w:rsidRPr="00353396">
        <w:rPr>
          <w:rFonts w:ascii="Times New Roman" w:hAnsi="Times New Roman"/>
          <w:sz w:val="24"/>
        </w:rPr>
        <w:t>De Minister van Veiligheid en Justitie,</w:t>
      </w:r>
    </w:p>
    <w:p w:rsidRPr="00D1358D" w:rsidR="00353396" w:rsidP="00D1358D" w:rsidRDefault="00353396">
      <w:pPr>
        <w:rPr>
          <w:rFonts w:ascii="Times New Roman" w:hAnsi="Times New Roman"/>
          <w:sz w:val="24"/>
        </w:rPr>
      </w:pPr>
      <w:bookmarkStart w:name="_GoBack" w:id="0"/>
      <w:bookmarkEnd w:id="0"/>
    </w:p>
    <w:sectPr w:rsidRPr="00D1358D" w:rsidR="00353396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58D" w:rsidRDefault="00D1358D">
      <w:pPr>
        <w:spacing w:line="20" w:lineRule="exact"/>
      </w:pPr>
    </w:p>
  </w:endnote>
  <w:endnote w:type="continuationSeparator" w:id="0">
    <w:p w:rsidR="00D1358D" w:rsidRDefault="00D1358D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D1358D" w:rsidRDefault="00D1358D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353396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58D" w:rsidRDefault="00D1358D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D1358D" w:rsidRDefault="00D13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58D"/>
    <w:rsid w:val="00012DBE"/>
    <w:rsid w:val="000A1D81"/>
    <w:rsid w:val="00111ED3"/>
    <w:rsid w:val="001C190E"/>
    <w:rsid w:val="002168F4"/>
    <w:rsid w:val="002A727C"/>
    <w:rsid w:val="00353396"/>
    <w:rsid w:val="005D2707"/>
    <w:rsid w:val="00606255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1358D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amez">
    <w:name w:val="amez"/>
    <w:rsid w:val="003533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amez">
    <w:name w:val="amez"/>
    <w:rsid w:val="00353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379</ap:Words>
  <ap:Characters>2087</ap:Characters>
  <ap:DocSecurity>0</ap:DocSecurity>
  <ap:Lines>17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2462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2016-08-29T08:48:00.0000000Z</dcterms:created>
  <dcterms:modified xsi:type="dcterms:W3CDTF">2016-08-29T08:48:00.0000000Z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0x010100864DBEC86DD55442B35C146A0C3CA9DC</vt:lpwstr>
  </property>
</Properties>
</file>