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F9" w:rsidP="009B63F9" w:rsidRDefault="009B63F9" w14:paraId="333E9768" w14:textId="75F8C647">
      <w:pPr>
        <w:spacing w:after="0"/>
        <w:rPr>
          <w:b/>
          <w:bCs/>
          <w:lang w:val="nl-NL" w:eastAsia="ja-JP"/>
        </w:rPr>
      </w:pPr>
      <w:r>
        <w:rPr>
          <w:b/>
          <w:bCs/>
          <w:lang w:val="nl-NL"/>
        </w:rPr>
        <w:t xml:space="preserve">VERSLAG RAAD BUITENLANDSE ZAKEN VAN </w:t>
      </w:r>
      <w:r w:rsidR="00370739">
        <w:rPr>
          <w:b/>
          <w:bCs/>
          <w:lang w:val="nl-NL" w:eastAsia="ja-JP"/>
        </w:rPr>
        <w:t>12 DECEMBER</w:t>
      </w:r>
      <w:r>
        <w:rPr>
          <w:b/>
          <w:bCs/>
          <w:lang w:val="nl-NL" w:eastAsia="ja-JP"/>
        </w:rPr>
        <w:t xml:space="preserve"> 2016</w:t>
      </w:r>
    </w:p>
    <w:p w:rsidR="009B63F9" w:rsidP="009B63F9" w:rsidRDefault="009B63F9" w14:paraId="03433E56" w14:textId="7C7C4E57">
      <w:pPr>
        <w:spacing w:after="0"/>
        <w:rPr>
          <w:rFonts w:eastAsia="Malgun Gothic"/>
          <w:b/>
          <w:szCs w:val="18"/>
          <w:lang w:val="nl-NL" w:eastAsia="ko-KR"/>
        </w:rPr>
      </w:pPr>
    </w:p>
    <w:p w:rsidR="006664E0" w:rsidP="009B63F9" w:rsidRDefault="006664E0" w14:paraId="47D668CD" w14:textId="5FB9684E">
      <w:pPr>
        <w:spacing w:after="0"/>
        <w:rPr>
          <w:rFonts w:eastAsia="Malgun Gothic"/>
          <w:b/>
          <w:szCs w:val="18"/>
          <w:lang w:val="nl-NL" w:eastAsia="ko-KR"/>
        </w:rPr>
      </w:pPr>
      <w:r>
        <w:rPr>
          <w:rFonts w:eastAsia="Malgun Gothic"/>
          <w:b/>
          <w:szCs w:val="18"/>
          <w:lang w:val="nl-NL" w:eastAsia="ko-KR"/>
        </w:rPr>
        <w:t>Afrika</w:t>
      </w:r>
    </w:p>
    <w:p w:rsidR="00B02D71" w:rsidP="00B02D71" w:rsidRDefault="00B02D71" w14:paraId="750BE4FE" w14:textId="38538EAF">
      <w:pPr>
        <w:pStyle w:val="NormalWeb"/>
        <w:spacing w:before="0" w:beforeAutospacing="0" w:after="0" w:afterAutospacing="0"/>
        <w:rPr>
          <w:rStyle w:val="Strong"/>
          <w:rFonts w:ascii="Verdana" w:hAnsi="Verdana"/>
          <w:b w:val="0"/>
          <w:sz w:val="18"/>
          <w:szCs w:val="18"/>
        </w:rPr>
      </w:pPr>
      <w:r>
        <w:rPr>
          <w:rStyle w:val="Strong"/>
          <w:rFonts w:ascii="Verdana" w:hAnsi="Verdana"/>
          <w:b w:val="0"/>
          <w:sz w:val="18"/>
          <w:szCs w:val="18"/>
        </w:rPr>
        <w:t xml:space="preserve">De Raad Buitenlandse Zaken hield een strategische discussie over de betrekkingen met Afrika. </w:t>
      </w:r>
      <w:r w:rsidRPr="0065405B">
        <w:rPr>
          <w:rStyle w:val="Strong"/>
          <w:rFonts w:ascii="Verdana" w:hAnsi="Verdana"/>
          <w:b w:val="0"/>
          <w:sz w:val="18"/>
          <w:szCs w:val="18"/>
        </w:rPr>
        <w:t>Het continent heeft te maken gehad met grote veranderingen met een directe impact op Europa.</w:t>
      </w:r>
      <w:r>
        <w:rPr>
          <w:rStyle w:val="Strong"/>
          <w:rFonts w:ascii="Verdana" w:hAnsi="Verdana"/>
          <w:b w:val="0"/>
          <w:sz w:val="18"/>
          <w:szCs w:val="18"/>
        </w:rPr>
        <w:t xml:space="preserve"> Hoge Vertegenwoordiger (HV) Mogherini benadrukte dat 2017 een belangrijk jaar zal voor de EU-Afrika betrekkingen, onder meer gezien de EU-Afrika top in november, het post-Cotonou proces, en </w:t>
      </w:r>
      <w:r w:rsidR="00E77D9F">
        <w:rPr>
          <w:rStyle w:val="Strong"/>
          <w:rFonts w:ascii="Verdana" w:hAnsi="Verdana"/>
          <w:b w:val="0"/>
          <w:sz w:val="18"/>
          <w:szCs w:val="18"/>
        </w:rPr>
        <w:t>de specifieke aandacht voor Afrika tijdens het</w:t>
      </w:r>
      <w:r>
        <w:rPr>
          <w:rStyle w:val="Strong"/>
          <w:rFonts w:ascii="Verdana" w:hAnsi="Verdana"/>
          <w:b w:val="0"/>
          <w:sz w:val="18"/>
          <w:szCs w:val="18"/>
        </w:rPr>
        <w:t xml:space="preserve"> Duitse en Italiaanse voorzitterschap van respectievelijk de G20 en de G7. </w:t>
      </w:r>
    </w:p>
    <w:p w:rsidR="00B02D71" w:rsidP="00B02D71" w:rsidRDefault="00B02D71" w14:paraId="645CD351" w14:textId="77777777">
      <w:pPr>
        <w:pStyle w:val="NormalWeb"/>
        <w:spacing w:before="0" w:beforeAutospacing="0" w:after="0" w:afterAutospacing="0"/>
        <w:rPr>
          <w:rStyle w:val="Strong"/>
          <w:rFonts w:ascii="Verdana" w:hAnsi="Verdana"/>
          <w:b w:val="0"/>
          <w:sz w:val="18"/>
          <w:szCs w:val="18"/>
        </w:rPr>
      </w:pPr>
    </w:p>
    <w:p w:rsidR="00B02D71" w:rsidP="00B02D71" w:rsidRDefault="00B02D71" w14:paraId="5823ABC2" w14:textId="04BCCB90">
      <w:pPr>
        <w:pStyle w:val="NormalWeb"/>
        <w:spacing w:before="0" w:beforeAutospacing="0" w:after="0" w:afterAutospacing="0"/>
        <w:rPr>
          <w:rFonts w:ascii="Verdana" w:hAnsi="Verdana" w:eastAsia="Times New Roman"/>
          <w:sz w:val="18"/>
          <w:szCs w:val="18"/>
        </w:rPr>
      </w:pPr>
      <w:r>
        <w:rPr>
          <w:rStyle w:val="Strong"/>
          <w:rFonts w:ascii="Verdana" w:hAnsi="Verdana"/>
          <w:b w:val="0"/>
          <w:sz w:val="18"/>
          <w:szCs w:val="18"/>
        </w:rPr>
        <w:t xml:space="preserve">Het is in het belang van beide continenten, aldus HV Mogherini, om tijdens de EU-Afrika top </w:t>
      </w:r>
      <w:r w:rsidR="00E77D9F">
        <w:rPr>
          <w:rStyle w:val="Strong"/>
          <w:rFonts w:ascii="Verdana" w:hAnsi="Verdana"/>
          <w:b w:val="0"/>
          <w:sz w:val="18"/>
          <w:szCs w:val="18"/>
        </w:rPr>
        <w:t>te komen tot,</w:t>
      </w:r>
      <w:r>
        <w:rPr>
          <w:rStyle w:val="Strong"/>
          <w:rFonts w:ascii="Verdana" w:hAnsi="Verdana"/>
          <w:b w:val="0"/>
          <w:sz w:val="18"/>
          <w:szCs w:val="18"/>
        </w:rPr>
        <w:t xml:space="preserve"> een verdere verdieping en verbreding van de relaties. Waar</w:t>
      </w:r>
      <w:r w:rsidR="00E77D9F">
        <w:rPr>
          <w:rStyle w:val="Strong"/>
          <w:rFonts w:ascii="Verdana" w:hAnsi="Verdana"/>
          <w:b w:val="0"/>
          <w:sz w:val="18"/>
          <w:szCs w:val="18"/>
        </w:rPr>
        <w:t xml:space="preserve"> een gezamenlijke aanpak van het</w:t>
      </w:r>
      <w:r>
        <w:rPr>
          <w:rStyle w:val="Strong"/>
          <w:rFonts w:ascii="Verdana" w:hAnsi="Verdana"/>
          <w:b w:val="0"/>
          <w:sz w:val="18"/>
          <w:szCs w:val="18"/>
        </w:rPr>
        <w:t xml:space="preserve"> migratie</w:t>
      </w:r>
      <w:r w:rsidR="00E77D9F">
        <w:rPr>
          <w:rStyle w:val="Strong"/>
          <w:rFonts w:ascii="Verdana" w:hAnsi="Verdana"/>
          <w:b w:val="0"/>
          <w:sz w:val="18"/>
          <w:szCs w:val="18"/>
        </w:rPr>
        <w:t>vraagstuk</w:t>
      </w:r>
      <w:r>
        <w:rPr>
          <w:rStyle w:val="Strong"/>
          <w:rFonts w:ascii="Verdana" w:hAnsi="Verdana"/>
          <w:b w:val="0"/>
          <w:sz w:val="18"/>
          <w:szCs w:val="18"/>
        </w:rPr>
        <w:t xml:space="preserve"> een prominente plek zal behouden in de relaties, is een agenda gericht op jeugd, duurzame economische groei, </w:t>
      </w:r>
      <w:r w:rsidR="00E77D9F">
        <w:rPr>
          <w:rStyle w:val="Strong"/>
          <w:rFonts w:ascii="Verdana" w:hAnsi="Verdana"/>
          <w:b w:val="0"/>
          <w:sz w:val="18"/>
          <w:szCs w:val="18"/>
        </w:rPr>
        <w:t xml:space="preserve">tegengaan van </w:t>
      </w:r>
      <w:r>
        <w:rPr>
          <w:rStyle w:val="Strong"/>
          <w:rFonts w:ascii="Verdana" w:hAnsi="Verdana"/>
          <w:b w:val="0"/>
          <w:sz w:val="18"/>
          <w:szCs w:val="18"/>
        </w:rPr>
        <w:t>radicalisering en veiligheid onontbeerlijk. Slechts met een inzet op al deze onderwerpen en de beschikbare instrumenten van de Europese Unie (EU), kan Europa daadwerkelijk impact behalen. In dit pleidooi kreeg HV Mogherini veel bijval</w:t>
      </w:r>
      <w:r w:rsidR="00C91B77">
        <w:rPr>
          <w:rStyle w:val="Strong"/>
          <w:rFonts w:ascii="Verdana" w:hAnsi="Verdana"/>
          <w:b w:val="0"/>
          <w:sz w:val="18"/>
          <w:szCs w:val="18"/>
        </w:rPr>
        <w:t xml:space="preserve"> van de verschillende </w:t>
      </w:r>
      <w:r w:rsidR="000C4E4E">
        <w:rPr>
          <w:rStyle w:val="Strong"/>
          <w:rFonts w:ascii="Verdana" w:hAnsi="Verdana"/>
          <w:b w:val="0"/>
          <w:sz w:val="18"/>
          <w:szCs w:val="18"/>
        </w:rPr>
        <w:t>lidsta</w:t>
      </w:r>
      <w:r w:rsidR="00C91B77">
        <w:rPr>
          <w:rStyle w:val="Strong"/>
          <w:rFonts w:ascii="Verdana" w:hAnsi="Verdana"/>
          <w:b w:val="0"/>
          <w:sz w:val="18"/>
          <w:szCs w:val="18"/>
        </w:rPr>
        <w:t xml:space="preserve">ten. </w:t>
      </w:r>
      <w:r>
        <w:rPr>
          <w:rStyle w:val="Strong"/>
          <w:rFonts w:ascii="Verdana" w:hAnsi="Verdana"/>
          <w:b w:val="0"/>
          <w:sz w:val="18"/>
          <w:szCs w:val="18"/>
        </w:rPr>
        <w:t>Nederland</w:t>
      </w:r>
      <w:r w:rsidR="00C91B77">
        <w:rPr>
          <w:rStyle w:val="Strong"/>
          <w:rFonts w:ascii="Verdana" w:hAnsi="Verdana"/>
          <w:b w:val="0"/>
          <w:sz w:val="18"/>
          <w:szCs w:val="18"/>
        </w:rPr>
        <w:t xml:space="preserve"> en andere </w:t>
      </w:r>
      <w:r w:rsidR="000C4E4E">
        <w:rPr>
          <w:rStyle w:val="Strong"/>
          <w:rFonts w:ascii="Verdana" w:hAnsi="Verdana"/>
          <w:b w:val="0"/>
          <w:sz w:val="18"/>
          <w:szCs w:val="18"/>
        </w:rPr>
        <w:t>lidsta</w:t>
      </w:r>
      <w:r w:rsidR="00C91B77">
        <w:rPr>
          <w:rStyle w:val="Strong"/>
          <w:rFonts w:ascii="Verdana" w:hAnsi="Verdana"/>
          <w:b w:val="0"/>
          <w:sz w:val="18"/>
          <w:szCs w:val="18"/>
        </w:rPr>
        <w:t xml:space="preserve">ten </w:t>
      </w:r>
      <w:r>
        <w:rPr>
          <w:rStyle w:val="Strong"/>
          <w:rFonts w:ascii="Verdana" w:hAnsi="Verdana"/>
          <w:b w:val="0"/>
          <w:sz w:val="18"/>
          <w:szCs w:val="18"/>
        </w:rPr>
        <w:t xml:space="preserve">benadrukten dat een agenda </w:t>
      </w:r>
      <w:r w:rsidR="00E77D9F">
        <w:rPr>
          <w:rStyle w:val="Strong"/>
          <w:rFonts w:ascii="Verdana" w:hAnsi="Verdana"/>
          <w:b w:val="0"/>
          <w:sz w:val="18"/>
          <w:szCs w:val="18"/>
        </w:rPr>
        <w:t xml:space="preserve">die zich louter richt op </w:t>
      </w:r>
      <w:r>
        <w:rPr>
          <w:rStyle w:val="Strong"/>
          <w:rFonts w:ascii="Verdana" w:hAnsi="Verdana"/>
          <w:b w:val="0"/>
          <w:sz w:val="18"/>
          <w:szCs w:val="18"/>
        </w:rPr>
        <w:t xml:space="preserve">het tegengaan van illegale migratie op de lange termijn </w:t>
      </w:r>
      <w:r w:rsidRPr="0065405B">
        <w:rPr>
          <w:rFonts w:ascii="Verdana" w:hAnsi="Verdana" w:eastAsia="Times New Roman"/>
          <w:sz w:val="18"/>
          <w:szCs w:val="18"/>
        </w:rPr>
        <w:t>de strategische belangen van de EU</w:t>
      </w:r>
      <w:r w:rsidR="00E77D9F">
        <w:rPr>
          <w:rFonts w:ascii="Verdana" w:hAnsi="Verdana" w:eastAsia="Times New Roman"/>
          <w:sz w:val="18"/>
          <w:szCs w:val="18"/>
        </w:rPr>
        <w:t xml:space="preserve"> – waaronder handel, veiligheid, klimaat, mensenrechten en migratie –</w:t>
      </w:r>
      <w:r>
        <w:rPr>
          <w:rFonts w:ascii="Verdana" w:hAnsi="Verdana" w:eastAsia="Times New Roman"/>
          <w:sz w:val="18"/>
          <w:szCs w:val="18"/>
        </w:rPr>
        <w:t xml:space="preserve"> zal schaden en zal leiden </w:t>
      </w:r>
      <w:r w:rsidRPr="0065405B">
        <w:rPr>
          <w:rFonts w:ascii="Verdana" w:hAnsi="Verdana" w:eastAsia="Times New Roman"/>
          <w:sz w:val="18"/>
          <w:szCs w:val="18"/>
        </w:rPr>
        <w:t>tot dalende invloed in vergelijking tot andere internationale actoren.</w:t>
      </w:r>
      <w:r>
        <w:rPr>
          <w:rFonts w:ascii="Verdana" w:hAnsi="Verdana" w:eastAsia="Times New Roman"/>
          <w:sz w:val="18"/>
          <w:szCs w:val="18"/>
        </w:rPr>
        <w:t xml:space="preserve"> </w:t>
      </w:r>
    </w:p>
    <w:p w:rsidR="00B02D71" w:rsidP="00B02D71" w:rsidRDefault="00B02D71" w14:paraId="6B810971" w14:textId="77777777">
      <w:pPr>
        <w:pStyle w:val="NormalWeb"/>
        <w:spacing w:before="0" w:beforeAutospacing="0" w:after="0" w:afterAutospacing="0"/>
        <w:rPr>
          <w:rFonts w:ascii="Verdana" w:hAnsi="Verdana" w:eastAsia="Times New Roman"/>
          <w:sz w:val="18"/>
          <w:szCs w:val="18"/>
        </w:rPr>
      </w:pPr>
    </w:p>
    <w:p w:rsidRPr="0065405B" w:rsidR="00B02D71" w:rsidP="00B02D71" w:rsidRDefault="00B02D71" w14:paraId="50541755" w14:textId="353AA961">
      <w:pPr>
        <w:pStyle w:val="NormalWeb"/>
        <w:spacing w:before="0" w:beforeAutospacing="0" w:after="0" w:afterAutospacing="0"/>
        <w:rPr>
          <w:rStyle w:val="Strong"/>
          <w:rFonts w:ascii="Verdana" w:hAnsi="Verdana"/>
          <w:b w:val="0"/>
          <w:sz w:val="18"/>
          <w:szCs w:val="18"/>
        </w:rPr>
      </w:pPr>
      <w:r>
        <w:rPr>
          <w:rFonts w:ascii="Verdana" w:hAnsi="Verdana" w:eastAsia="Times New Roman"/>
          <w:sz w:val="18"/>
          <w:szCs w:val="18"/>
        </w:rPr>
        <w:t>Voorts onderschreef de Raad het belang van jeugd als centraal thema voor de EU-Afrika top</w:t>
      </w:r>
      <w:r w:rsidR="00E77D9F">
        <w:rPr>
          <w:rFonts w:ascii="Verdana" w:hAnsi="Verdana" w:eastAsia="Times New Roman"/>
          <w:sz w:val="18"/>
          <w:szCs w:val="18"/>
        </w:rPr>
        <w:t>, met het oog op de explosieve demografische ontwikkelingen op het continent</w:t>
      </w:r>
      <w:r>
        <w:rPr>
          <w:rFonts w:ascii="Verdana" w:hAnsi="Verdana" w:eastAsia="Times New Roman"/>
          <w:sz w:val="18"/>
          <w:szCs w:val="18"/>
        </w:rPr>
        <w:t xml:space="preserve">. </w:t>
      </w:r>
      <w:r w:rsidRPr="00D40F87">
        <w:rPr>
          <w:rFonts w:ascii="Verdana" w:hAnsi="Verdana" w:eastAsia="Times New Roman"/>
          <w:sz w:val="18"/>
          <w:szCs w:val="18"/>
        </w:rPr>
        <w:t>Om de</w:t>
      </w:r>
      <w:r>
        <w:rPr>
          <w:rFonts w:ascii="Verdana" w:hAnsi="Verdana" w:eastAsia="Times New Roman"/>
          <w:sz w:val="18"/>
          <w:szCs w:val="18"/>
        </w:rPr>
        <w:t xml:space="preserve"> ambities op het gebied van jeugd</w:t>
      </w:r>
      <w:r w:rsidRPr="00D40F87">
        <w:rPr>
          <w:rFonts w:ascii="Verdana" w:hAnsi="Verdana" w:eastAsia="Times New Roman"/>
          <w:sz w:val="18"/>
          <w:szCs w:val="18"/>
        </w:rPr>
        <w:t xml:space="preserve"> te realiseren is een</w:t>
      </w:r>
      <w:r>
        <w:rPr>
          <w:rFonts w:ascii="Verdana" w:hAnsi="Verdana" w:eastAsia="Times New Roman"/>
          <w:sz w:val="18"/>
          <w:szCs w:val="18"/>
        </w:rPr>
        <w:t xml:space="preserve"> goede voorbereiding essentieel, </w:t>
      </w:r>
      <w:r w:rsidRPr="00D40F87">
        <w:rPr>
          <w:rFonts w:ascii="Verdana" w:hAnsi="Verdana" w:eastAsia="Times New Roman"/>
          <w:sz w:val="18"/>
          <w:szCs w:val="18"/>
        </w:rPr>
        <w:t xml:space="preserve">met betrokkenheid van jeugd aan beide zijden. </w:t>
      </w:r>
      <w:r w:rsidR="00E77D9F">
        <w:rPr>
          <w:rFonts w:ascii="Verdana" w:hAnsi="Verdana" w:eastAsia="Times New Roman"/>
          <w:sz w:val="18"/>
          <w:szCs w:val="18"/>
        </w:rPr>
        <w:t xml:space="preserve">Nederland en andere </w:t>
      </w:r>
      <w:r w:rsidR="000C4E4E">
        <w:rPr>
          <w:rFonts w:ascii="Verdana" w:hAnsi="Verdana" w:eastAsia="Times New Roman"/>
          <w:sz w:val="18"/>
          <w:szCs w:val="18"/>
        </w:rPr>
        <w:t>lidsta</w:t>
      </w:r>
      <w:r w:rsidR="00E77D9F">
        <w:rPr>
          <w:rFonts w:ascii="Verdana" w:hAnsi="Verdana" w:eastAsia="Times New Roman"/>
          <w:sz w:val="18"/>
          <w:szCs w:val="18"/>
        </w:rPr>
        <w:t>ten bepleitten de noodzaak van concrete uitkomsten tijdens de top, zoals Seksuele en Reproductieve Gezondheidsrechten (SRGR), het</w:t>
      </w:r>
      <w:r>
        <w:rPr>
          <w:rFonts w:ascii="Verdana" w:hAnsi="Verdana" w:eastAsia="Times New Roman"/>
          <w:sz w:val="18"/>
          <w:szCs w:val="18"/>
        </w:rPr>
        <w:t xml:space="preserve"> creëren van</w:t>
      </w:r>
      <w:r w:rsidRPr="00D40F87">
        <w:rPr>
          <w:rFonts w:ascii="Verdana" w:hAnsi="Verdana" w:eastAsia="Times New Roman"/>
          <w:sz w:val="18"/>
          <w:szCs w:val="18"/>
        </w:rPr>
        <w:t xml:space="preserve"> werkgelegenheid</w:t>
      </w:r>
      <w:r>
        <w:rPr>
          <w:rFonts w:ascii="Verdana" w:hAnsi="Verdana" w:eastAsia="Times New Roman"/>
          <w:sz w:val="18"/>
          <w:szCs w:val="18"/>
        </w:rPr>
        <w:t>, en</w:t>
      </w:r>
      <w:r w:rsidRPr="00D40F87">
        <w:rPr>
          <w:rFonts w:ascii="Verdana" w:hAnsi="Verdana" w:eastAsia="Times New Roman"/>
          <w:sz w:val="18"/>
          <w:szCs w:val="18"/>
        </w:rPr>
        <w:t xml:space="preserve"> investeringen in onderwijs en sociale voorzieningen </w:t>
      </w:r>
      <w:r>
        <w:rPr>
          <w:rFonts w:ascii="Verdana" w:hAnsi="Verdana" w:eastAsia="Times New Roman"/>
          <w:sz w:val="18"/>
          <w:szCs w:val="18"/>
        </w:rPr>
        <w:t>ter verbetering van de uitgangspositie</w:t>
      </w:r>
      <w:r w:rsidRPr="00D40F87">
        <w:rPr>
          <w:rFonts w:ascii="Verdana" w:hAnsi="Verdana" w:eastAsia="Times New Roman"/>
          <w:sz w:val="18"/>
          <w:szCs w:val="18"/>
        </w:rPr>
        <w:t>.</w:t>
      </w:r>
    </w:p>
    <w:p w:rsidR="00B02D71" w:rsidP="00B02D71" w:rsidRDefault="00B02D71" w14:paraId="450FE548" w14:textId="77777777">
      <w:pPr>
        <w:spacing w:after="0"/>
        <w:rPr>
          <w:rFonts w:eastAsia="Times New Roman"/>
          <w:szCs w:val="18"/>
          <w:lang w:val="nl-NL"/>
        </w:rPr>
      </w:pPr>
    </w:p>
    <w:p w:rsidR="00B02D71" w:rsidP="00B02D71" w:rsidRDefault="00B02D71" w14:paraId="0DDBC6FD" w14:textId="70050B1B">
      <w:pPr>
        <w:spacing w:after="0"/>
        <w:rPr>
          <w:rFonts w:eastAsia="Times New Roman"/>
          <w:szCs w:val="18"/>
          <w:lang w:val="nl-NL"/>
        </w:rPr>
      </w:pPr>
      <w:r>
        <w:rPr>
          <w:rFonts w:eastAsia="Times New Roman"/>
          <w:szCs w:val="18"/>
          <w:lang w:val="nl-NL"/>
        </w:rPr>
        <w:t>D</w:t>
      </w:r>
      <w:r w:rsidRPr="0065405B">
        <w:rPr>
          <w:rFonts w:eastAsia="Times New Roman"/>
          <w:szCs w:val="18"/>
          <w:lang w:val="nl-NL"/>
        </w:rPr>
        <w:t xml:space="preserve">iverse ministers onderstreepten de noodzaak om meer nadruk te leggen </w:t>
      </w:r>
      <w:r w:rsidRPr="00895387">
        <w:rPr>
          <w:rFonts w:eastAsia="Times New Roman"/>
          <w:szCs w:val="18"/>
          <w:lang w:val="nl-NL"/>
        </w:rPr>
        <w:t>op conflictpreventie</w:t>
      </w:r>
      <w:r w:rsidRPr="0065405B">
        <w:rPr>
          <w:rFonts w:eastAsia="Times New Roman"/>
          <w:szCs w:val="18"/>
          <w:lang w:val="nl-NL"/>
        </w:rPr>
        <w:t>.</w:t>
      </w:r>
      <w:r>
        <w:rPr>
          <w:rFonts w:eastAsia="Times New Roman"/>
          <w:szCs w:val="18"/>
          <w:lang w:val="nl-NL"/>
        </w:rPr>
        <w:t xml:space="preserve"> Hierbij werd eveneens gewezen op de belangrijke rol die </w:t>
      </w:r>
      <w:r w:rsidRPr="0065405B">
        <w:rPr>
          <w:rFonts w:eastAsia="Times New Roman"/>
          <w:szCs w:val="18"/>
          <w:lang w:val="nl-NL"/>
        </w:rPr>
        <w:t xml:space="preserve">vrouwen </w:t>
      </w:r>
      <w:r>
        <w:rPr>
          <w:rFonts w:eastAsia="Times New Roman"/>
          <w:szCs w:val="18"/>
          <w:lang w:val="nl-NL"/>
        </w:rPr>
        <w:t>kunnen</w:t>
      </w:r>
      <w:r w:rsidRPr="0065405B">
        <w:rPr>
          <w:rFonts w:eastAsia="Times New Roman"/>
          <w:szCs w:val="18"/>
          <w:lang w:val="nl-NL"/>
        </w:rPr>
        <w:t xml:space="preserve"> spelen op het terrein van vrede &amp; veiligheid</w:t>
      </w:r>
      <w:r>
        <w:rPr>
          <w:rFonts w:eastAsia="Times New Roman"/>
          <w:szCs w:val="18"/>
          <w:lang w:val="nl-NL"/>
        </w:rPr>
        <w:t>.</w:t>
      </w:r>
      <w:r w:rsidRPr="0065405B">
        <w:rPr>
          <w:rFonts w:eastAsia="Times New Roman"/>
          <w:szCs w:val="18"/>
          <w:lang w:val="nl-NL"/>
        </w:rPr>
        <w:t xml:space="preserve"> </w:t>
      </w:r>
      <w:r w:rsidR="00C91B77">
        <w:rPr>
          <w:rFonts w:eastAsia="Times New Roman"/>
          <w:szCs w:val="18"/>
          <w:lang w:val="nl-NL"/>
        </w:rPr>
        <w:t>Nederland wees hier</w:t>
      </w:r>
      <w:r>
        <w:rPr>
          <w:rFonts w:eastAsia="Times New Roman"/>
          <w:szCs w:val="18"/>
          <w:lang w:val="nl-NL"/>
        </w:rPr>
        <w:t xml:space="preserve">bij in het bijzonder </w:t>
      </w:r>
      <w:r w:rsidR="00C91B77">
        <w:rPr>
          <w:rFonts w:eastAsia="Times New Roman"/>
          <w:szCs w:val="18"/>
          <w:lang w:val="nl-NL"/>
        </w:rPr>
        <w:t>op het feit</w:t>
      </w:r>
      <w:r>
        <w:rPr>
          <w:rFonts w:eastAsia="Times New Roman"/>
          <w:szCs w:val="18"/>
          <w:lang w:val="nl-NL"/>
        </w:rPr>
        <w:t xml:space="preserve"> EU </w:t>
      </w:r>
      <w:r w:rsidRPr="0065405B">
        <w:rPr>
          <w:rFonts w:eastAsia="Times New Roman"/>
          <w:szCs w:val="18"/>
          <w:lang w:val="nl-NL"/>
        </w:rPr>
        <w:t>vaak niet in staat is</w:t>
      </w:r>
      <w:r>
        <w:rPr>
          <w:rFonts w:eastAsia="Times New Roman"/>
          <w:szCs w:val="18"/>
          <w:lang w:val="nl-NL"/>
        </w:rPr>
        <w:t xml:space="preserve"> gebleken</w:t>
      </w:r>
      <w:r w:rsidRPr="0065405B">
        <w:rPr>
          <w:rFonts w:eastAsia="Times New Roman"/>
          <w:szCs w:val="18"/>
          <w:lang w:val="nl-NL"/>
        </w:rPr>
        <w:t xml:space="preserve"> om de directe fase na humanitaire hulp te kunnen ondersteunen</w:t>
      </w:r>
      <w:r w:rsidR="00C91B77">
        <w:rPr>
          <w:rFonts w:eastAsia="Times New Roman"/>
          <w:szCs w:val="18"/>
          <w:lang w:val="nl-NL"/>
        </w:rPr>
        <w:t xml:space="preserve"> met structurele vormen van wederopbouw</w:t>
      </w:r>
      <w:r w:rsidRPr="0065405B">
        <w:rPr>
          <w:rFonts w:eastAsia="Times New Roman"/>
          <w:szCs w:val="18"/>
          <w:lang w:val="nl-NL"/>
        </w:rPr>
        <w:t xml:space="preserve">. </w:t>
      </w:r>
    </w:p>
    <w:p w:rsidR="00B02D71" w:rsidP="00B02D71" w:rsidRDefault="00B02D71" w14:paraId="436D847E" w14:textId="77777777">
      <w:pPr>
        <w:spacing w:after="0"/>
        <w:rPr>
          <w:rFonts w:eastAsia="Times New Roman"/>
          <w:szCs w:val="18"/>
          <w:lang w:val="nl-NL"/>
        </w:rPr>
      </w:pPr>
    </w:p>
    <w:p w:rsidR="00B02D71" w:rsidP="00B02D71" w:rsidRDefault="00B02D71" w14:paraId="5B80B289" w14:textId="40B1A8BF">
      <w:pPr>
        <w:spacing w:after="0"/>
        <w:rPr>
          <w:rFonts w:eastAsia="Times New Roman"/>
          <w:szCs w:val="18"/>
          <w:lang w:val="nl-NL"/>
        </w:rPr>
      </w:pPr>
      <w:r>
        <w:rPr>
          <w:rFonts w:eastAsia="Times New Roman"/>
          <w:szCs w:val="18"/>
          <w:lang w:val="nl-NL"/>
        </w:rPr>
        <w:t xml:space="preserve">Voorts stond de Raad stil bij enkele geografische ontwikkelingen. </w:t>
      </w:r>
      <w:r w:rsidRPr="0065405B">
        <w:rPr>
          <w:rFonts w:eastAsia="Times New Roman"/>
          <w:szCs w:val="18"/>
          <w:lang w:val="nl-NL"/>
        </w:rPr>
        <w:t xml:space="preserve">De </w:t>
      </w:r>
      <w:r w:rsidR="00C91B77">
        <w:rPr>
          <w:rFonts w:eastAsia="Times New Roman"/>
          <w:szCs w:val="18"/>
          <w:lang w:val="nl-NL"/>
        </w:rPr>
        <w:t xml:space="preserve">fragiele gordel </w:t>
      </w:r>
      <w:r w:rsidRPr="0065405B">
        <w:rPr>
          <w:rFonts w:eastAsia="Times New Roman"/>
          <w:szCs w:val="18"/>
          <w:lang w:val="nl-NL"/>
        </w:rPr>
        <w:t xml:space="preserve">van Mauritanië tot Somalië zal </w:t>
      </w:r>
      <w:r>
        <w:rPr>
          <w:rFonts w:eastAsia="Times New Roman"/>
          <w:szCs w:val="18"/>
          <w:lang w:val="nl-NL"/>
        </w:rPr>
        <w:t xml:space="preserve">een </w:t>
      </w:r>
      <w:r w:rsidR="00E77D9F">
        <w:rPr>
          <w:rFonts w:eastAsia="Times New Roman"/>
          <w:szCs w:val="18"/>
          <w:lang w:val="nl-NL"/>
        </w:rPr>
        <w:t>grote politieke aandacht van de EU</w:t>
      </w:r>
      <w:r w:rsidRPr="0065405B">
        <w:rPr>
          <w:rFonts w:eastAsia="Times New Roman"/>
          <w:szCs w:val="18"/>
          <w:lang w:val="nl-NL"/>
        </w:rPr>
        <w:t xml:space="preserve"> </w:t>
      </w:r>
      <w:r>
        <w:rPr>
          <w:rFonts w:eastAsia="Times New Roman"/>
          <w:szCs w:val="18"/>
          <w:lang w:val="nl-NL"/>
        </w:rPr>
        <w:t>vereisen</w:t>
      </w:r>
      <w:r w:rsidRPr="0065405B">
        <w:rPr>
          <w:rFonts w:eastAsia="Times New Roman"/>
          <w:szCs w:val="18"/>
          <w:lang w:val="nl-NL"/>
        </w:rPr>
        <w:t xml:space="preserve">. </w:t>
      </w:r>
      <w:r w:rsidR="00C42580">
        <w:rPr>
          <w:rFonts w:eastAsia="Times New Roman"/>
          <w:szCs w:val="18"/>
          <w:lang w:val="nl-NL"/>
        </w:rPr>
        <w:t xml:space="preserve">Eveneens stonden verschillende </w:t>
      </w:r>
      <w:r w:rsidR="000C4E4E">
        <w:rPr>
          <w:rFonts w:eastAsia="Times New Roman"/>
          <w:szCs w:val="18"/>
          <w:lang w:val="nl-NL"/>
        </w:rPr>
        <w:t>lidsta</w:t>
      </w:r>
      <w:r w:rsidR="00C42580">
        <w:rPr>
          <w:rFonts w:eastAsia="Times New Roman"/>
          <w:szCs w:val="18"/>
          <w:lang w:val="nl-NL"/>
        </w:rPr>
        <w:t>ten en de Hoge Vertegenwoordiger, waaronder Nederland,</w:t>
      </w:r>
      <w:r>
        <w:rPr>
          <w:rFonts w:eastAsia="Times New Roman"/>
          <w:szCs w:val="18"/>
          <w:lang w:val="nl-NL"/>
        </w:rPr>
        <w:t xml:space="preserve"> stil bij de zorgelijke situatie in Zuid-Sudan, de recente ontwikkelingen in Gambia en de noodzaak om in dialoog te blijven met Afrikaanse partners inzake het Internationaal Strafhof. </w:t>
      </w:r>
    </w:p>
    <w:p w:rsidRPr="006664E0" w:rsidR="006664E0" w:rsidP="009B63F9" w:rsidRDefault="006664E0" w14:paraId="79A6A358" w14:textId="77777777">
      <w:pPr>
        <w:spacing w:after="0"/>
        <w:rPr>
          <w:rFonts w:eastAsia="Malgun Gothic"/>
          <w:szCs w:val="18"/>
          <w:lang w:val="nl-NL" w:eastAsia="ko-KR"/>
        </w:rPr>
      </w:pPr>
    </w:p>
    <w:p w:rsidR="006664E0" w:rsidP="009B63F9" w:rsidRDefault="006664E0" w14:paraId="41A948A2" w14:textId="7F5A8A4D">
      <w:pPr>
        <w:spacing w:after="0"/>
        <w:rPr>
          <w:rFonts w:eastAsia="Malgun Gothic"/>
          <w:b/>
          <w:szCs w:val="18"/>
          <w:lang w:val="nl-NL" w:eastAsia="ko-KR"/>
        </w:rPr>
      </w:pPr>
      <w:r>
        <w:rPr>
          <w:rFonts w:eastAsia="Malgun Gothic"/>
          <w:b/>
          <w:szCs w:val="18"/>
          <w:lang w:val="nl-NL" w:eastAsia="ko-KR"/>
        </w:rPr>
        <w:t>DRC</w:t>
      </w:r>
    </w:p>
    <w:p w:rsidR="009254E1" w:rsidP="009254E1" w:rsidRDefault="009254E1" w14:paraId="2A64D097" w14:textId="1F555FE7">
      <w:pPr>
        <w:rPr>
          <w:szCs w:val="18"/>
          <w:lang w:val="nl-NL"/>
        </w:rPr>
      </w:pPr>
      <w:r>
        <w:rPr>
          <w:szCs w:val="18"/>
          <w:lang w:val="nl-NL"/>
        </w:rPr>
        <w:t xml:space="preserve">De Raad stond eveneens stil bij de recente ontwikkelingen in de </w:t>
      </w:r>
      <w:r w:rsidRPr="001F4336">
        <w:rPr>
          <w:szCs w:val="18"/>
          <w:lang w:val="nl-NL"/>
        </w:rPr>
        <w:t>Democratische Republiek Congo</w:t>
      </w:r>
      <w:r>
        <w:rPr>
          <w:szCs w:val="18"/>
          <w:lang w:val="nl-NL"/>
        </w:rPr>
        <w:t xml:space="preserve"> (DRC) en de aflopende termijn van president Kabila per 19 december</w:t>
      </w:r>
      <w:r w:rsidR="000C4E4E">
        <w:rPr>
          <w:szCs w:val="18"/>
          <w:lang w:val="nl-NL"/>
        </w:rPr>
        <w:t xml:space="preserve"> 2017</w:t>
      </w:r>
      <w:r>
        <w:rPr>
          <w:szCs w:val="18"/>
          <w:lang w:val="nl-NL"/>
        </w:rPr>
        <w:t>. Hoge vertegenwoordiger Mogherini verwees hierbij naar de EU-28 verklaring die tijdens de Raad werd uitge</w:t>
      </w:r>
      <w:r w:rsidR="000C4E4E">
        <w:rPr>
          <w:szCs w:val="18"/>
          <w:lang w:val="nl-NL"/>
        </w:rPr>
        <w:t>bracht</w:t>
      </w:r>
      <w:r>
        <w:rPr>
          <w:szCs w:val="18"/>
          <w:lang w:val="nl-NL"/>
        </w:rPr>
        <w:t xml:space="preserve">. </w:t>
      </w:r>
    </w:p>
    <w:p w:rsidR="009254E1" w:rsidP="009254E1" w:rsidRDefault="009254E1" w14:paraId="78A2F14A" w14:textId="4182F7C7">
      <w:pPr>
        <w:spacing w:after="0"/>
        <w:rPr>
          <w:rFonts w:eastAsia="Times New Roman"/>
          <w:szCs w:val="18"/>
          <w:lang w:val="nl-NL"/>
        </w:rPr>
      </w:pPr>
      <w:r w:rsidRPr="0065405B">
        <w:rPr>
          <w:rFonts w:eastAsia="Times New Roman"/>
          <w:szCs w:val="18"/>
          <w:lang w:val="nl-NL"/>
        </w:rPr>
        <w:t xml:space="preserve">Voorts gaf de HV aan dat consulaire </w:t>
      </w:r>
      <w:r w:rsidRPr="0065405B">
        <w:rPr>
          <w:rStyle w:val="Emphasis"/>
          <w:rFonts w:eastAsia="Times New Roman"/>
          <w:szCs w:val="18"/>
          <w:lang w:val="nl-NL"/>
        </w:rPr>
        <w:t xml:space="preserve">contingency planning </w:t>
      </w:r>
      <w:r w:rsidRPr="0065405B">
        <w:rPr>
          <w:rFonts w:eastAsia="Times New Roman"/>
          <w:szCs w:val="18"/>
          <w:lang w:val="nl-NL"/>
        </w:rPr>
        <w:t xml:space="preserve">gaande is in Kinshasa. </w:t>
      </w:r>
      <w:r w:rsidR="00C91B77">
        <w:rPr>
          <w:rFonts w:eastAsia="Times New Roman"/>
          <w:szCs w:val="18"/>
          <w:lang w:val="nl-NL"/>
        </w:rPr>
        <w:t xml:space="preserve">Nederland wees </w:t>
      </w:r>
      <w:r w:rsidRPr="00A34C99" w:rsidR="00C91B77">
        <w:rPr>
          <w:rFonts w:eastAsia="Times New Roman"/>
          <w:szCs w:val="18"/>
          <w:lang w:val="nl-NL"/>
        </w:rPr>
        <w:t xml:space="preserve">in dit verband op twee additionele bronnen van zorg voor aanzienlijk geweld: de politisering van de etnische kwestie in </w:t>
      </w:r>
      <w:r w:rsidR="00C91B77">
        <w:rPr>
          <w:rFonts w:eastAsia="Times New Roman"/>
          <w:szCs w:val="18"/>
          <w:lang w:val="nl-NL"/>
        </w:rPr>
        <w:t xml:space="preserve">oostelijk </w:t>
      </w:r>
      <w:r w:rsidRPr="00A34C99" w:rsidR="00C91B77">
        <w:rPr>
          <w:rFonts w:eastAsia="Times New Roman"/>
          <w:szCs w:val="18"/>
          <w:lang w:val="nl-NL"/>
        </w:rPr>
        <w:t>Congo en de directe banden van diverse jongerenbewegingen met politieke partijen aan beide kanten van het politieke spectrum.</w:t>
      </w:r>
      <w:r w:rsidR="00C91B77">
        <w:rPr>
          <w:rFonts w:eastAsia="Times New Roman"/>
          <w:szCs w:val="18"/>
          <w:lang w:val="nl-NL"/>
        </w:rPr>
        <w:t xml:space="preserve"> </w:t>
      </w:r>
      <w:r w:rsidRPr="0065405B">
        <w:rPr>
          <w:rFonts w:eastAsia="Times New Roman"/>
          <w:szCs w:val="18"/>
          <w:lang w:val="nl-NL"/>
        </w:rPr>
        <w:t>Commissaris</w:t>
      </w:r>
      <w:r>
        <w:rPr>
          <w:rFonts w:eastAsia="Times New Roman"/>
          <w:szCs w:val="18"/>
          <w:lang w:val="nl-NL"/>
        </w:rPr>
        <w:t xml:space="preserve"> voor </w:t>
      </w:r>
      <w:r w:rsidRPr="001F4336">
        <w:rPr>
          <w:rFonts w:eastAsia="Times New Roman"/>
          <w:szCs w:val="18"/>
          <w:lang w:val="nl-NL"/>
        </w:rPr>
        <w:t xml:space="preserve">Internationale </w:t>
      </w:r>
      <w:r>
        <w:rPr>
          <w:rFonts w:eastAsia="Times New Roman"/>
          <w:szCs w:val="18"/>
          <w:lang w:val="nl-NL"/>
        </w:rPr>
        <w:t>S</w:t>
      </w:r>
      <w:r w:rsidRPr="001F4336">
        <w:rPr>
          <w:rFonts w:eastAsia="Times New Roman"/>
          <w:szCs w:val="18"/>
          <w:lang w:val="nl-NL"/>
        </w:rPr>
        <w:t xml:space="preserve">amenwerking en </w:t>
      </w:r>
      <w:r>
        <w:rPr>
          <w:rFonts w:eastAsia="Times New Roman"/>
          <w:szCs w:val="18"/>
          <w:lang w:val="nl-NL"/>
        </w:rPr>
        <w:t>O</w:t>
      </w:r>
      <w:r w:rsidRPr="001F4336">
        <w:rPr>
          <w:rFonts w:eastAsia="Times New Roman"/>
          <w:szCs w:val="18"/>
          <w:lang w:val="nl-NL"/>
        </w:rPr>
        <w:t>ntwikkel</w:t>
      </w:r>
      <w:r>
        <w:rPr>
          <w:rFonts w:eastAsia="Times New Roman"/>
          <w:szCs w:val="18"/>
          <w:lang w:val="nl-NL"/>
        </w:rPr>
        <w:t xml:space="preserve">ing </w:t>
      </w:r>
      <w:r w:rsidRPr="0065405B">
        <w:rPr>
          <w:rFonts w:eastAsia="Times New Roman"/>
          <w:szCs w:val="18"/>
          <w:lang w:val="nl-NL"/>
        </w:rPr>
        <w:t xml:space="preserve">Mimica voegde toe dat de Commissie klaar </w:t>
      </w:r>
      <w:r w:rsidR="00C42580">
        <w:rPr>
          <w:rFonts w:eastAsia="Times New Roman"/>
          <w:szCs w:val="18"/>
          <w:lang w:val="nl-NL"/>
        </w:rPr>
        <w:t>is</w:t>
      </w:r>
      <w:r w:rsidRPr="0065405B">
        <w:rPr>
          <w:rFonts w:eastAsia="Times New Roman"/>
          <w:szCs w:val="18"/>
          <w:lang w:val="nl-NL"/>
        </w:rPr>
        <w:t xml:space="preserve"> om – wanneer de condities juist waren – financiële steun te bieden aan het verkiezingsproces. </w:t>
      </w:r>
      <w:r>
        <w:rPr>
          <w:rFonts w:eastAsia="Times New Roman"/>
          <w:szCs w:val="18"/>
          <w:lang w:val="nl-NL"/>
        </w:rPr>
        <w:t xml:space="preserve">De Raad was unaniem in zijn vertrouwen voor bemiddeling </w:t>
      </w:r>
      <w:r w:rsidR="00C91B77">
        <w:rPr>
          <w:rFonts w:eastAsia="Times New Roman"/>
          <w:szCs w:val="18"/>
          <w:lang w:val="nl-NL"/>
        </w:rPr>
        <w:t>door</w:t>
      </w:r>
      <w:r>
        <w:rPr>
          <w:rFonts w:eastAsia="Times New Roman"/>
          <w:szCs w:val="18"/>
          <w:lang w:val="nl-NL"/>
        </w:rPr>
        <w:t xml:space="preserve"> de Katholieke Kerk (CENCO) bij het politieke proces. </w:t>
      </w:r>
    </w:p>
    <w:p w:rsidR="009254E1" w:rsidP="009254E1" w:rsidRDefault="009254E1" w14:paraId="1E0FAC2E" w14:textId="77777777">
      <w:pPr>
        <w:spacing w:after="0"/>
        <w:rPr>
          <w:rFonts w:eastAsia="Times New Roman"/>
          <w:szCs w:val="18"/>
          <w:lang w:val="nl-NL"/>
        </w:rPr>
      </w:pPr>
    </w:p>
    <w:p w:rsidR="009254E1" w:rsidP="009254E1" w:rsidRDefault="00C42580" w14:paraId="5A4D23C5" w14:textId="6DAFBF18">
      <w:pPr>
        <w:spacing w:after="0"/>
        <w:rPr>
          <w:rFonts w:eastAsia="Times New Roman"/>
          <w:szCs w:val="18"/>
          <w:lang w:val="nl-NL"/>
        </w:rPr>
      </w:pPr>
      <w:r>
        <w:rPr>
          <w:szCs w:val="18"/>
          <w:lang w:val="nl-NL"/>
        </w:rPr>
        <w:t xml:space="preserve">De Raad nam sancties aan tegen zeven individuen uit het Congolese veiligheidsapparaat die hebben bijgedragen aan het buitensporige geweld van 19 en 20 september jl. </w:t>
      </w:r>
      <w:r w:rsidR="009254E1">
        <w:rPr>
          <w:rFonts w:eastAsia="Times New Roman"/>
          <w:szCs w:val="18"/>
          <w:lang w:val="nl-NL"/>
        </w:rPr>
        <w:t xml:space="preserve">Verschillende </w:t>
      </w:r>
      <w:r w:rsidR="000C4E4E">
        <w:rPr>
          <w:rFonts w:eastAsia="Times New Roman"/>
          <w:szCs w:val="18"/>
          <w:lang w:val="nl-NL"/>
        </w:rPr>
        <w:t>lidsta</w:t>
      </w:r>
      <w:r>
        <w:rPr>
          <w:rFonts w:eastAsia="Times New Roman"/>
          <w:szCs w:val="18"/>
          <w:lang w:val="nl-NL"/>
        </w:rPr>
        <w:t>ten</w:t>
      </w:r>
      <w:r w:rsidR="009254E1">
        <w:rPr>
          <w:rFonts w:eastAsia="Times New Roman"/>
          <w:szCs w:val="18"/>
          <w:lang w:val="nl-NL"/>
        </w:rPr>
        <w:t xml:space="preserve">, waaronder Nederland, uitten hun zorgen over de recente ontwikkelingen, </w:t>
      </w:r>
      <w:r w:rsidR="00C91B77">
        <w:rPr>
          <w:rFonts w:eastAsia="Times New Roman"/>
          <w:szCs w:val="18"/>
          <w:lang w:val="nl-NL"/>
        </w:rPr>
        <w:t>verwelkomden de aangenomen sancties,</w:t>
      </w:r>
      <w:r w:rsidRPr="0065405B" w:rsidR="009254E1">
        <w:rPr>
          <w:rFonts w:eastAsia="Times New Roman"/>
          <w:szCs w:val="18"/>
          <w:lang w:val="nl-NL"/>
        </w:rPr>
        <w:t xml:space="preserve"> en benadrukten tegelijkertijd het belang om alle partijen op te roepen geen geweld te gebruiken mocht het leiden tot manifestaties op of na 19 december.</w:t>
      </w:r>
      <w:r w:rsidR="009254E1">
        <w:rPr>
          <w:rFonts w:eastAsia="Times New Roman"/>
          <w:szCs w:val="18"/>
          <w:lang w:val="nl-NL"/>
        </w:rPr>
        <w:t xml:space="preserve"> </w:t>
      </w:r>
    </w:p>
    <w:p w:rsidRPr="00C57D46" w:rsidR="006664E0" w:rsidP="009B63F9" w:rsidRDefault="006664E0" w14:paraId="49237F9B" w14:textId="77777777">
      <w:pPr>
        <w:spacing w:after="0"/>
        <w:rPr>
          <w:rFonts w:eastAsia="Malgun Gothic"/>
          <w:szCs w:val="18"/>
          <w:lang w:val="nl-NL" w:eastAsia="ko-KR"/>
        </w:rPr>
      </w:pPr>
    </w:p>
    <w:p w:rsidR="000C4E4E" w:rsidRDefault="000C4E4E" w14:paraId="55205599" w14:textId="77777777">
      <w:pPr>
        <w:rPr>
          <w:rFonts w:eastAsia="Malgun Gothic"/>
          <w:b/>
          <w:szCs w:val="18"/>
          <w:lang w:val="nl-NL" w:eastAsia="ko-KR"/>
        </w:rPr>
      </w:pPr>
      <w:r>
        <w:rPr>
          <w:rFonts w:eastAsia="Malgun Gothic"/>
          <w:b/>
          <w:szCs w:val="18"/>
          <w:lang w:val="nl-NL" w:eastAsia="ko-KR"/>
        </w:rPr>
        <w:br w:type="page"/>
      </w:r>
    </w:p>
    <w:p w:rsidRPr="003D5A15" w:rsidR="006664E0" w:rsidP="009B63F9" w:rsidRDefault="006664E0" w14:paraId="07B08FBF" w14:textId="0CCAA4C8">
      <w:pPr>
        <w:spacing w:after="0"/>
        <w:rPr>
          <w:rFonts w:eastAsia="Malgun Gothic"/>
          <w:b/>
          <w:szCs w:val="18"/>
          <w:lang w:val="nl-NL" w:eastAsia="ko-KR"/>
        </w:rPr>
      </w:pPr>
      <w:r w:rsidRPr="003D5A15">
        <w:rPr>
          <w:rFonts w:eastAsia="Malgun Gothic"/>
          <w:b/>
          <w:szCs w:val="18"/>
          <w:lang w:val="nl-NL" w:eastAsia="ko-KR"/>
        </w:rPr>
        <w:lastRenderedPageBreak/>
        <w:t>Syri</w:t>
      </w:r>
      <w:r w:rsidRPr="003D5A15" w:rsidR="00685FDC">
        <w:rPr>
          <w:rFonts w:eastAsia="Malgun Gothic"/>
          <w:b/>
          <w:szCs w:val="18"/>
          <w:lang w:val="nl-NL" w:eastAsia="ko-KR"/>
        </w:rPr>
        <w:t>ë</w:t>
      </w:r>
    </w:p>
    <w:p w:rsidR="00685FDC" w:rsidP="00685FDC" w:rsidRDefault="00685FDC" w14:paraId="52C7CCA0" w14:textId="68B778FF">
      <w:pPr>
        <w:spacing w:after="0"/>
        <w:rPr>
          <w:rFonts w:eastAsia="Malgun Gothic"/>
          <w:szCs w:val="18"/>
          <w:lang w:val="nl-NL" w:eastAsia="ko-KR"/>
        </w:rPr>
      </w:pPr>
      <w:r w:rsidRPr="00685FDC">
        <w:rPr>
          <w:rFonts w:eastAsia="Malgun Gothic"/>
          <w:szCs w:val="18"/>
          <w:lang w:val="nl-NL" w:eastAsia="ko-KR"/>
        </w:rPr>
        <w:t xml:space="preserve">De </w:t>
      </w:r>
      <w:r w:rsidR="00883238">
        <w:rPr>
          <w:rFonts w:eastAsia="Malgun Gothic"/>
          <w:szCs w:val="18"/>
          <w:lang w:val="nl-NL" w:eastAsia="ko-KR"/>
        </w:rPr>
        <w:t>ministers spraken over Syrië en</w:t>
      </w:r>
      <w:r w:rsidRPr="00685FDC">
        <w:rPr>
          <w:rFonts w:eastAsia="Malgun Gothic"/>
          <w:szCs w:val="18"/>
          <w:lang w:val="nl-NL" w:eastAsia="ko-KR"/>
        </w:rPr>
        <w:t xml:space="preserve"> veroordeelde</w:t>
      </w:r>
      <w:r w:rsidR="00883238">
        <w:rPr>
          <w:rFonts w:eastAsia="Malgun Gothic"/>
          <w:szCs w:val="18"/>
          <w:lang w:val="nl-NL" w:eastAsia="ko-KR"/>
        </w:rPr>
        <w:t>n</w:t>
      </w:r>
      <w:r w:rsidR="003D5A15">
        <w:rPr>
          <w:rFonts w:eastAsia="Malgun Gothic"/>
          <w:szCs w:val="18"/>
          <w:lang w:val="nl-NL" w:eastAsia="ko-KR"/>
        </w:rPr>
        <w:t xml:space="preserve"> in scherpe bewoordingen</w:t>
      </w:r>
      <w:r w:rsidRPr="00685FDC">
        <w:rPr>
          <w:rFonts w:eastAsia="Malgun Gothic"/>
          <w:szCs w:val="18"/>
          <w:lang w:val="nl-NL" w:eastAsia="ko-KR"/>
        </w:rPr>
        <w:t xml:space="preserve"> </w:t>
      </w:r>
      <w:r>
        <w:rPr>
          <w:rFonts w:eastAsia="Malgun Gothic"/>
          <w:szCs w:val="18"/>
          <w:lang w:val="nl-NL" w:eastAsia="ko-KR"/>
        </w:rPr>
        <w:t xml:space="preserve">het voortdurende offensief </w:t>
      </w:r>
      <w:r w:rsidR="003D5A15">
        <w:rPr>
          <w:rFonts w:eastAsia="Malgun Gothic"/>
          <w:szCs w:val="18"/>
          <w:lang w:val="nl-NL" w:eastAsia="ko-KR"/>
        </w:rPr>
        <w:t>tegen Aleppo van</w:t>
      </w:r>
      <w:r>
        <w:rPr>
          <w:rFonts w:eastAsia="Malgun Gothic"/>
          <w:szCs w:val="18"/>
          <w:lang w:val="nl-NL" w:eastAsia="ko-KR"/>
        </w:rPr>
        <w:t xml:space="preserve"> het Syrische regime en </w:t>
      </w:r>
      <w:r w:rsidR="00883238">
        <w:rPr>
          <w:rFonts w:eastAsia="Malgun Gothic"/>
          <w:szCs w:val="18"/>
          <w:lang w:val="nl-NL" w:eastAsia="ko-KR"/>
        </w:rPr>
        <w:t>zijn</w:t>
      </w:r>
      <w:r>
        <w:rPr>
          <w:rFonts w:eastAsia="Malgun Gothic"/>
          <w:szCs w:val="18"/>
          <w:lang w:val="nl-NL" w:eastAsia="ko-KR"/>
        </w:rPr>
        <w:t xml:space="preserve"> bondgenoten, in het bijzonder Rusland, en de gerichte aanvallen tegen burgers en medische faciliteiten. De </w:t>
      </w:r>
      <w:r w:rsidR="00883238">
        <w:rPr>
          <w:rFonts w:eastAsia="Malgun Gothic"/>
          <w:szCs w:val="18"/>
          <w:lang w:val="nl-NL" w:eastAsia="ko-KR"/>
        </w:rPr>
        <w:t>ministers</w:t>
      </w:r>
      <w:r>
        <w:rPr>
          <w:rFonts w:eastAsia="Malgun Gothic"/>
          <w:szCs w:val="18"/>
          <w:lang w:val="nl-NL" w:eastAsia="ko-KR"/>
        </w:rPr>
        <w:t xml:space="preserve"> </w:t>
      </w:r>
      <w:r w:rsidR="00883238">
        <w:rPr>
          <w:rFonts w:eastAsia="Malgun Gothic"/>
          <w:szCs w:val="18"/>
          <w:lang w:val="nl-NL" w:eastAsia="ko-KR"/>
        </w:rPr>
        <w:t>herhaalden hun</w:t>
      </w:r>
      <w:r>
        <w:rPr>
          <w:rFonts w:eastAsia="Malgun Gothic"/>
          <w:szCs w:val="18"/>
          <w:lang w:val="nl-NL" w:eastAsia="ko-KR"/>
        </w:rPr>
        <w:t xml:space="preserve"> volledige steun voor het humanitaire plan van de VN ten behoeve van Oost-Aleppo. </w:t>
      </w:r>
      <w:r w:rsidR="00883238">
        <w:rPr>
          <w:rFonts w:eastAsia="Malgun Gothic"/>
          <w:szCs w:val="18"/>
          <w:lang w:val="nl-NL" w:eastAsia="ko-KR"/>
        </w:rPr>
        <w:t>Eerder</w:t>
      </w:r>
      <w:r>
        <w:rPr>
          <w:rFonts w:eastAsia="Malgun Gothic"/>
          <w:szCs w:val="18"/>
          <w:lang w:val="nl-NL" w:eastAsia="ko-KR"/>
        </w:rPr>
        <w:t xml:space="preserve"> riep de </w:t>
      </w:r>
      <w:r w:rsidR="00FC06C7">
        <w:rPr>
          <w:rFonts w:eastAsia="Malgun Gothic"/>
          <w:szCs w:val="18"/>
          <w:lang w:val="nl-NL" w:eastAsia="ko-KR"/>
        </w:rPr>
        <w:t>HV</w:t>
      </w:r>
      <w:r w:rsidR="00883238">
        <w:rPr>
          <w:rFonts w:eastAsia="Malgun Gothic"/>
          <w:szCs w:val="18"/>
          <w:lang w:val="nl-NL" w:eastAsia="ko-KR"/>
        </w:rPr>
        <w:t xml:space="preserve"> namens de lidstaten</w:t>
      </w:r>
      <w:r>
        <w:rPr>
          <w:rFonts w:eastAsia="Malgun Gothic"/>
          <w:szCs w:val="18"/>
          <w:lang w:val="nl-NL" w:eastAsia="ko-KR"/>
        </w:rPr>
        <w:t xml:space="preserve"> het regime en Rusland </w:t>
      </w:r>
      <w:r w:rsidR="003D5A15">
        <w:rPr>
          <w:rFonts w:eastAsia="Malgun Gothic"/>
          <w:szCs w:val="18"/>
          <w:lang w:val="nl-NL" w:eastAsia="ko-KR"/>
        </w:rPr>
        <w:t xml:space="preserve">met klem </w:t>
      </w:r>
      <w:r>
        <w:rPr>
          <w:rFonts w:eastAsia="Malgun Gothic"/>
          <w:szCs w:val="18"/>
          <w:lang w:val="nl-NL" w:eastAsia="ko-KR"/>
        </w:rPr>
        <w:t xml:space="preserve">op om de VN toe te staan humanitaire </w:t>
      </w:r>
      <w:r w:rsidR="003D5A15">
        <w:rPr>
          <w:rFonts w:eastAsia="Malgun Gothic"/>
          <w:szCs w:val="18"/>
          <w:lang w:val="nl-NL" w:eastAsia="ko-KR"/>
        </w:rPr>
        <w:t>toegang</w:t>
      </w:r>
      <w:r>
        <w:rPr>
          <w:rFonts w:eastAsia="Malgun Gothic"/>
          <w:szCs w:val="18"/>
          <w:lang w:val="nl-NL" w:eastAsia="ko-KR"/>
        </w:rPr>
        <w:t xml:space="preserve"> te </w:t>
      </w:r>
      <w:r w:rsidR="003D5A15">
        <w:rPr>
          <w:rFonts w:eastAsia="Malgun Gothic"/>
          <w:szCs w:val="18"/>
          <w:lang w:val="nl-NL" w:eastAsia="ko-KR"/>
        </w:rPr>
        <w:t xml:space="preserve">verlenen </w:t>
      </w:r>
      <w:r>
        <w:rPr>
          <w:rFonts w:eastAsia="Malgun Gothic"/>
          <w:szCs w:val="18"/>
          <w:lang w:val="nl-NL" w:eastAsia="ko-KR"/>
        </w:rPr>
        <w:t xml:space="preserve">en zieken en gewonden te evacueren uit Oost-Aleppo. </w:t>
      </w:r>
    </w:p>
    <w:p w:rsidR="00685FDC" w:rsidP="00685FDC" w:rsidRDefault="00685FDC" w14:paraId="18094E3C" w14:textId="179D29E7">
      <w:pPr>
        <w:spacing w:after="0"/>
        <w:rPr>
          <w:rFonts w:eastAsia="Malgun Gothic"/>
          <w:szCs w:val="18"/>
          <w:lang w:val="nl-NL" w:eastAsia="ko-KR"/>
        </w:rPr>
      </w:pPr>
    </w:p>
    <w:p w:rsidR="00685FDC" w:rsidP="00685FDC" w:rsidRDefault="00C0547C" w14:paraId="035D3367" w14:textId="7BEC5066">
      <w:pPr>
        <w:spacing w:after="0"/>
        <w:rPr>
          <w:rFonts w:eastAsia="Malgun Gothic"/>
          <w:szCs w:val="18"/>
          <w:lang w:val="nl-NL" w:eastAsia="ko-KR"/>
        </w:rPr>
      </w:pPr>
      <w:r>
        <w:rPr>
          <w:rFonts w:eastAsia="Malgun Gothic"/>
          <w:szCs w:val="18"/>
          <w:lang w:val="nl-NL" w:eastAsia="ko-KR"/>
        </w:rPr>
        <w:t xml:space="preserve">Voorts </w:t>
      </w:r>
      <w:r w:rsidR="00883238">
        <w:rPr>
          <w:rFonts w:eastAsia="Malgun Gothic"/>
          <w:szCs w:val="18"/>
          <w:lang w:val="nl-NL" w:eastAsia="ko-KR"/>
        </w:rPr>
        <w:t>onderstreepten</w:t>
      </w:r>
      <w:r>
        <w:rPr>
          <w:rFonts w:eastAsia="Malgun Gothic"/>
          <w:szCs w:val="18"/>
          <w:lang w:val="nl-NL" w:eastAsia="ko-KR"/>
        </w:rPr>
        <w:t xml:space="preserve"> de </w:t>
      </w:r>
      <w:r w:rsidR="00883238">
        <w:rPr>
          <w:rFonts w:eastAsia="Malgun Gothic"/>
          <w:szCs w:val="18"/>
          <w:lang w:val="nl-NL" w:eastAsia="ko-KR"/>
        </w:rPr>
        <w:t>ministers</w:t>
      </w:r>
      <w:r>
        <w:rPr>
          <w:rFonts w:eastAsia="Malgun Gothic"/>
          <w:szCs w:val="18"/>
          <w:lang w:val="nl-NL" w:eastAsia="ko-KR"/>
        </w:rPr>
        <w:t xml:space="preserve"> dat d</w:t>
      </w:r>
      <w:r w:rsidR="00685FDC">
        <w:rPr>
          <w:rFonts w:eastAsia="Malgun Gothic"/>
          <w:szCs w:val="18"/>
          <w:lang w:val="nl-NL" w:eastAsia="ko-KR"/>
        </w:rPr>
        <w:t xml:space="preserve">e vijandelijkheden in Syrië per direct </w:t>
      </w:r>
      <w:r>
        <w:rPr>
          <w:rFonts w:eastAsia="Malgun Gothic"/>
          <w:szCs w:val="18"/>
          <w:lang w:val="nl-NL" w:eastAsia="ko-KR"/>
        </w:rPr>
        <w:t>moeten</w:t>
      </w:r>
      <w:r w:rsidR="00685FDC">
        <w:rPr>
          <w:rFonts w:eastAsia="Malgun Gothic"/>
          <w:szCs w:val="18"/>
          <w:lang w:val="nl-NL" w:eastAsia="ko-KR"/>
        </w:rPr>
        <w:t xml:space="preserve"> worden opgeschort. De EU zal </w:t>
      </w:r>
      <w:r w:rsidR="003D5A15">
        <w:rPr>
          <w:rFonts w:eastAsia="Malgun Gothic"/>
          <w:szCs w:val="18"/>
          <w:lang w:val="nl-NL" w:eastAsia="ko-KR"/>
        </w:rPr>
        <w:t xml:space="preserve">hiertoe </w:t>
      </w:r>
      <w:r w:rsidR="00685FDC">
        <w:rPr>
          <w:rFonts w:eastAsia="Malgun Gothic"/>
          <w:szCs w:val="18"/>
          <w:lang w:val="nl-NL" w:eastAsia="ko-KR"/>
        </w:rPr>
        <w:t xml:space="preserve">constructief samenwerken met alle partners, onder VN-auspiciën, richting een politieke transitie in Syrië conform VNVR-resolutie 2254. </w:t>
      </w:r>
      <w:r>
        <w:rPr>
          <w:rFonts w:eastAsia="Malgun Gothic"/>
          <w:szCs w:val="18"/>
          <w:lang w:val="nl-NL" w:eastAsia="ko-KR"/>
        </w:rPr>
        <w:t>Nederland en verschillende andere lidstaten benadrukten</w:t>
      </w:r>
      <w:r w:rsidR="00205274">
        <w:rPr>
          <w:rFonts w:eastAsia="Malgun Gothic"/>
          <w:szCs w:val="18"/>
          <w:lang w:val="nl-NL" w:eastAsia="ko-KR"/>
        </w:rPr>
        <w:t xml:space="preserve"> het belang van </w:t>
      </w:r>
      <w:r w:rsidR="00883238">
        <w:rPr>
          <w:rFonts w:eastAsia="Malgun Gothic"/>
          <w:szCs w:val="18"/>
          <w:lang w:val="nl-NL" w:eastAsia="ko-KR"/>
        </w:rPr>
        <w:t>het voorkomen</w:t>
      </w:r>
      <w:r w:rsidR="00205274">
        <w:rPr>
          <w:rFonts w:eastAsia="Malgun Gothic"/>
          <w:szCs w:val="18"/>
          <w:lang w:val="nl-NL" w:eastAsia="ko-KR"/>
        </w:rPr>
        <w:t xml:space="preserve"> van </w:t>
      </w:r>
      <w:r w:rsidR="00883238">
        <w:rPr>
          <w:rFonts w:eastAsia="Malgun Gothic"/>
          <w:szCs w:val="18"/>
          <w:lang w:val="nl-NL" w:eastAsia="ko-KR"/>
        </w:rPr>
        <w:t>straffeloosheid en</w:t>
      </w:r>
      <w:r w:rsidR="00205274">
        <w:rPr>
          <w:rFonts w:eastAsia="Malgun Gothic"/>
          <w:szCs w:val="18"/>
          <w:lang w:val="nl-NL" w:eastAsia="ko-KR"/>
        </w:rPr>
        <w:t xml:space="preserve"> </w:t>
      </w:r>
      <w:r w:rsidR="00883238">
        <w:rPr>
          <w:rFonts w:eastAsia="Malgun Gothic"/>
          <w:szCs w:val="18"/>
          <w:lang w:val="nl-NL" w:eastAsia="ko-KR"/>
        </w:rPr>
        <w:t xml:space="preserve">het ter verantwoording roepen </w:t>
      </w:r>
      <w:r w:rsidR="0064489E">
        <w:rPr>
          <w:rFonts w:eastAsia="Malgun Gothic"/>
          <w:szCs w:val="18"/>
          <w:lang w:val="nl-NL" w:eastAsia="ko-KR"/>
        </w:rPr>
        <w:t>van schenders</w:t>
      </w:r>
      <w:r w:rsidR="00685FDC">
        <w:rPr>
          <w:rFonts w:eastAsia="Malgun Gothic"/>
          <w:szCs w:val="18"/>
          <w:lang w:val="nl-NL" w:eastAsia="ko-KR"/>
        </w:rPr>
        <w:t xml:space="preserve"> van </w:t>
      </w:r>
      <w:r w:rsidRPr="003D5A15" w:rsidR="003D5A15">
        <w:rPr>
          <w:lang w:val="nl-NL"/>
        </w:rPr>
        <w:t>humanitair oorlogsrecht en mensenrechten</w:t>
      </w:r>
      <w:r w:rsidR="00685FDC">
        <w:rPr>
          <w:rFonts w:eastAsia="Malgun Gothic"/>
          <w:szCs w:val="18"/>
          <w:lang w:val="nl-NL" w:eastAsia="ko-KR"/>
        </w:rPr>
        <w:t xml:space="preserve">. </w:t>
      </w:r>
      <w:r w:rsidR="0064489E">
        <w:rPr>
          <w:rFonts w:eastAsia="Malgun Gothic"/>
          <w:szCs w:val="18"/>
          <w:lang w:val="nl-NL" w:eastAsia="ko-KR"/>
        </w:rPr>
        <w:t>Veel ministers herhaalden het</w:t>
      </w:r>
      <w:r w:rsidR="00685FDC">
        <w:rPr>
          <w:rFonts w:eastAsia="Malgun Gothic"/>
          <w:szCs w:val="18"/>
          <w:lang w:val="nl-NL" w:eastAsia="ko-KR"/>
        </w:rPr>
        <w:t xml:space="preserve"> EU</w:t>
      </w:r>
      <w:r w:rsidR="0064489E">
        <w:rPr>
          <w:rFonts w:eastAsia="Malgun Gothic"/>
          <w:szCs w:val="18"/>
          <w:lang w:val="nl-NL" w:eastAsia="ko-KR"/>
        </w:rPr>
        <w:t>-standpunt dat</w:t>
      </w:r>
      <w:r w:rsidR="00685FDC">
        <w:rPr>
          <w:rFonts w:eastAsia="Malgun Gothic"/>
          <w:szCs w:val="18"/>
          <w:lang w:val="nl-NL" w:eastAsia="ko-KR"/>
        </w:rPr>
        <w:t xml:space="preserve"> </w:t>
      </w:r>
      <w:r w:rsidR="0064489E">
        <w:rPr>
          <w:rFonts w:eastAsia="Malgun Gothic"/>
          <w:szCs w:val="18"/>
          <w:lang w:val="nl-NL" w:eastAsia="ko-KR"/>
        </w:rPr>
        <w:t xml:space="preserve">de </w:t>
      </w:r>
      <w:r w:rsidR="00685FDC">
        <w:rPr>
          <w:rFonts w:eastAsia="Malgun Gothic"/>
          <w:szCs w:val="18"/>
          <w:lang w:val="nl-NL" w:eastAsia="ko-KR"/>
        </w:rPr>
        <w:t xml:space="preserve">EU alleen steun </w:t>
      </w:r>
      <w:r w:rsidR="0064489E">
        <w:rPr>
          <w:rFonts w:eastAsia="Malgun Gothic"/>
          <w:szCs w:val="18"/>
          <w:lang w:val="nl-NL" w:eastAsia="ko-KR"/>
        </w:rPr>
        <w:t xml:space="preserve">kan </w:t>
      </w:r>
      <w:r w:rsidR="00685FDC">
        <w:rPr>
          <w:rFonts w:eastAsia="Malgun Gothic"/>
          <w:szCs w:val="18"/>
          <w:lang w:val="nl-NL" w:eastAsia="ko-KR"/>
        </w:rPr>
        <w:t>verlenen aan de wederopbouw van een post-conflict Syrië</w:t>
      </w:r>
      <w:r w:rsidR="0064489E">
        <w:rPr>
          <w:rFonts w:eastAsia="Malgun Gothic"/>
          <w:szCs w:val="18"/>
          <w:lang w:val="nl-NL" w:eastAsia="ko-KR"/>
        </w:rPr>
        <w:t>,</w:t>
      </w:r>
      <w:r w:rsidR="00685FDC">
        <w:rPr>
          <w:rFonts w:eastAsia="Malgun Gothic"/>
          <w:szCs w:val="18"/>
          <w:lang w:val="nl-NL" w:eastAsia="ko-KR"/>
        </w:rPr>
        <w:t xml:space="preserve"> indien er een geloofwaardige, politieke transitie plaatsvindt.</w:t>
      </w:r>
    </w:p>
    <w:p w:rsidR="003D5A15" w:rsidP="00685FDC" w:rsidRDefault="003D5A15" w14:paraId="2F0F4A4F" w14:textId="46B2A6DA">
      <w:pPr>
        <w:spacing w:after="0"/>
        <w:rPr>
          <w:rFonts w:hint="eastAsia" w:ascii="UICTFontTextStyleBody" w:hAnsi="UICTFontTextStyleBody"/>
          <w:lang w:val="nl-NL"/>
        </w:rPr>
      </w:pPr>
    </w:p>
    <w:p w:rsidRPr="005329CB" w:rsidR="006664E0" w:rsidP="009B63F9" w:rsidRDefault="006664E0" w14:paraId="7E544E7A" w14:textId="47757B73">
      <w:pPr>
        <w:spacing w:after="0"/>
        <w:rPr>
          <w:rFonts w:eastAsia="Malgun Gothic"/>
          <w:b/>
          <w:szCs w:val="18"/>
          <w:lang w:val="nl-NL" w:eastAsia="ko-KR"/>
        </w:rPr>
      </w:pPr>
      <w:r w:rsidRPr="005329CB">
        <w:rPr>
          <w:rFonts w:eastAsia="Malgun Gothic"/>
          <w:b/>
          <w:szCs w:val="18"/>
          <w:lang w:val="nl-NL" w:eastAsia="ko-KR"/>
        </w:rPr>
        <w:t>Migratie</w:t>
      </w:r>
    </w:p>
    <w:p w:rsidR="00C90AA6" w:rsidP="00121EF5" w:rsidRDefault="00C90AA6" w14:paraId="794FA631" w14:textId="588C8798">
      <w:pPr>
        <w:spacing w:after="0"/>
        <w:rPr>
          <w:rFonts w:eastAsia="Malgun Gothic"/>
          <w:szCs w:val="18"/>
          <w:lang w:val="nl-NL" w:eastAsia="ko-KR"/>
        </w:rPr>
      </w:pPr>
      <w:r>
        <w:rPr>
          <w:rFonts w:eastAsia="Malgun Gothic"/>
          <w:szCs w:val="18"/>
          <w:lang w:val="nl-NL" w:eastAsia="ko-KR"/>
        </w:rPr>
        <w:t>Tijdens de discussie over de externe dimensie van migratie toonde d</w:t>
      </w:r>
      <w:r w:rsidRPr="00121EF5" w:rsidR="00121EF5">
        <w:rPr>
          <w:rFonts w:eastAsia="Malgun Gothic"/>
          <w:szCs w:val="18"/>
          <w:lang w:val="nl-NL" w:eastAsia="ko-KR"/>
        </w:rPr>
        <w:t xml:space="preserve">e Raad zich positief over de </w:t>
      </w:r>
      <w:r w:rsidR="00850D82">
        <w:rPr>
          <w:rFonts w:eastAsia="Malgun Gothic"/>
          <w:szCs w:val="18"/>
          <w:lang w:val="nl-NL" w:eastAsia="ko-KR"/>
        </w:rPr>
        <w:t xml:space="preserve">voortgang bij </w:t>
      </w:r>
      <w:r w:rsidR="00B30D69">
        <w:rPr>
          <w:rFonts w:eastAsia="Malgun Gothic"/>
          <w:szCs w:val="18"/>
          <w:lang w:val="nl-NL" w:eastAsia="ko-KR"/>
        </w:rPr>
        <w:t xml:space="preserve">de </w:t>
      </w:r>
      <w:r w:rsidRPr="00121EF5" w:rsidR="00121EF5">
        <w:rPr>
          <w:rFonts w:eastAsia="Malgun Gothic"/>
          <w:szCs w:val="18"/>
          <w:lang w:val="nl-NL" w:eastAsia="ko-KR"/>
        </w:rPr>
        <w:t xml:space="preserve">implementatie van </w:t>
      </w:r>
      <w:r w:rsidR="00B30D69">
        <w:rPr>
          <w:rFonts w:eastAsia="Malgun Gothic"/>
          <w:szCs w:val="18"/>
          <w:lang w:val="nl-NL" w:eastAsia="ko-KR"/>
        </w:rPr>
        <w:t xml:space="preserve">het partnerschapsraamwerk, en in het bijzonder </w:t>
      </w:r>
      <w:r w:rsidR="00850D82">
        <w:rPr>
          <w:rFonts w:eastAsia="Malgun Gothic"/>
          <w:szCs w:val="18"/>
          <w:lang w:val="nl-NL" w:eastAsia="ko-KR"/>
        </w:rPr>
        <w:t xml:space="preserve">de ontwikkeling van </w:t>
      </w:r>
      <w:r w:rsidRPr="00121EF5" w:rsidR="00121EF5">
        <w:rPr>
          <w:rFonts w:eastAsia="Malgun Gothic"/>
          <w:szCs w:val="18"/>
          <w:lang w:val="nl-NL" w:eastAsia="ko-KR"/>
        </w:rPr>
        <w:t>migratiecompacts</w:t>
      </w:r>
      <w:r w:rsidR="005329CB">
        <w:rPr>
          <w:rFonts w:eastAsia="Malgun Gothic"/>
          <w:szCs w:val="18"/>
          <w:lang w:val="nl-NL" w:eastAsia="ko-KR"/>
        </w:rPr>
        <w:t xml:space="preserve"> </w:t>
      </w:r>
      <w:r w:rsidR="00E474DC">
        <w:rPr>
          <w:rFonts w:eastAsia="Malgun Gothic"/>
          <w:szCs w:val="18"/>
          <w:lang w:val="nl-NL" w:eastAsia="ko-KR"/>
        </w:rPr>
        <w:t>met</w:t>
      </w:r>
      <w:r w:rsidR="005329CB">
        <w:rPr>
          <w:rFonts w:eastAsia="Malgun Gothic"/>
          <w:szCs w:val="18"/>
          <w:lang w:val="nl-NL" w:eastAsia="ko-KR"/>
        </w:rPr>
        <w:t xml:space="preserve"> </w:t>
      </w:r>
      <w:r w:rsidR="00850D82">
        <w:rPr>
          <w:rFonts w:eastAsia="Malgun Gothic"/>
          <w:szCs w:val="18"/>
          <w:lang w:val="nl-NL" w:eastAsia="ko-KR"/>
        </w:rPr>
        <w:t xml:space="preserve">vijf belangrijke herkomst- en transitlanden in Afrika </w:t>
      </w:r>
      <w:r w:rsidR="00B077BD">
        <w:rPr>
          <w:rFonts w:eastAsia="Malgun Gothic"/>
          <w:szCs w:val="18"/>
          <w:lang w:val="nl-NL" w:eastAsia="ko-KR"/>
        </w:rPr>
        <w:t>(Ethiopië, Mali, Niger, Nigeria, Senegal)</w:t>
      </w:r>
      <w:r w:rsidR="00B30D69">
        <w:rPr>
          <w:rFonts w:eastAsia="Malgun Gothic"/>
          <w:szCs w:val="18"/>
          <w:lang w:val="nl-NL" w:eastAsia="ko-KR"/>
        </w:rPr>
        <w:t>. O</w:t>
      </w:r>
      <w:r w:rsidR="00121EF5">
        <w:rPr>
          <w:rFonts w:eastAsia="Malgun Gothic"/>
          <w:szCs w:val="18"/>
          <w:lang w:val="nl-NL" w:eastAsia="ko-KR"/>
        </w:rPr>
        <w:t xml:space="preserve">p 13 december jl. </w:t>
      </w:r>
      <w:r w:rsidR="00B30D69">
        <w:rPr>
          <w:rFonts w:eastAsia="Malgun Gothic"/>
          <w:szCs w:val="18"/>
          <w:lang w:val="nl-NL" w:eastAsia="ko-KR"/>
        </w:rPr>
        <w:t xml:space="preserve">heeft de Commissie hierover </w:t>
      </w:r>
      <w:r w:rsidR="00121EF5">
        <w:rPr>
          <w:rFonts w:eastAsia="Malgun Gothic"/>
          <w:szCs w:val="18"/>
          <w:lang w:val="nl-NL" w:eastAsia="ko-KR"/>
        </w:rPr>
        <w:t>een tweede voortgangsrapportage gepubliceerd</w:t>
      </w:r>
      <w:r w:rsidRPr="00121EF5" w:rsidR="00121EF5">
        <w:rPr>
          <w:rFonts w:eastAsia="Malgun Gothic"/>
          <w:szCs w:val="18"/>
          <w:lang w:val="nl-NL" w:eastAsia="ko-KR"/>
        </w:rPr>
        <w:t xml:space="preserve">. De meerderheid van de lidstaten schaarde zich achter </w:t>
      </w:r>
      <w:r w:rsidR="00FC06C7">
        <w:rPr>
          <w:rFonts w:eastAsia="Malgun Gothic"/>
          <w:szCs w:val="18"/>
          <w:lang w:val="nl-NL" w:eastAsia="ko-KR"/>
        </w:rPr>
        <w:t>de HV</w:t>
      </w:r>
      <w:r w:rsidRPr="00121EF5" w:rsidR="00121EF5">
        <w:rPr>
          <w:rFonts w:eastAsia="Malgun Gothic"/>
          <w:szCs w:val="18"/>
          <w:lang w:val="nl-NL" w:eastAsia="ko-KR"/>
        </w:rPr>
        <w:t xml:space="preserve"> en haar pleidooi de inzet binnen deze compacts </w:t>
      </w:r>
      <w:r w:rsidR="003D5A15">
        <w:rPr>
          <w:rFonts w:eastAsia="Malgun Gothic"/>
          <w:szCs w:val="18"/>
          <w:lang w:val="nl-NL" w:eastAsia="ko-KR"/>
        </w:rPr>
        <w:t xml:space="preserve">eerst </w:t>
      </w:r>
      <w:r w:rsidRPr="00121EF5" w:rsidR="00121EF5">
        <w:rPr>
          <w:rFonts w:eastAsia="Malgun Gothic"/>
          <w:szCs w:val="18"/>
          <w:lang w:val="nl-NL" w:eastAsia="ko-KR"/>
        </w:rPr>
        <w:t xml:space="preserve">te bestendigen, </w:t>
      </w:r>
      <w:r w:rsidR="003D5A15">
        <w:rPr>
          <w:rFonts w:eastAsia="Malgun Gothic"/>
          <w:szCs w:val="18"/>
          <w:lang w:val="nl-NL" w:eastAsia="ko-KR"/>
        </w:rPr>
        <w:t>alvorens</w:t>
      </w:r>
      <w:r w:rsidR="00B8621A">
        <w:rPr>
          <w:rFonts w:eastAsia="Malgun Gothic"/>
          <w:szCs w:val="18"/>
          <w:lang w:val="nl-NL" w:eastAsia="ko-KR"/>
        </w:rPr>
        <w:t xml:space="preserve"> op termijn migratie</w:t>
      </w:r>
      <w:r w:rsidR="00F77FD9">
        <w:rPr>
          <w:rFonts w:eastAsia="Malgun Gothic"/>
          <w:szCs w:val="18"/>
          <w:lang w:val="nl-NL" w:eastAsia="ko-KR"/>
        </w:rPr>
        <w:t>partnerschappen</w:t>
      </w:r>
      <w:r w:rsidRPr="00121EF5" w:rsidR="00121EF5">
        <w:rPr>
          <w:rFonts w:eastAsia="Malgun Gothic"/>
          <w:szCs w:val="18"/>
          <w:lang w:val="nl-NL" w:eastAsia="ko-KR"/>
        </w:rPr>
        <w:t xml:space="preserve"> met andere </w:t>
      </w:r>
      <w:r w:rsidR="00F77FD9">
        <w:rPr>
          <w:rFonts w:eastAsia="Malgun Gothic"/>
          <w:szCs w:val="18"/>
          <w:lang w:val="nl-NL" w:eastAsia="ko-KR"/>
        </w:rPr>
        <w:t xml:space="preserve">landen </w:t>
      </w:r>
      <w:r w:rsidR="0024441E">
        <w:rPr>
          <w:rFonts w:eastAsia="Malgun Gothic"/>
          <w:szCs w:val="18"/>
          <w:lang w:val="nl-NL" w:eastAsia="ko-KR"/>
        </w:rPr>
        <w:t xml:space="preserve">te </w:t>
      </w:r>
      <w:r w:rsidR="00F77FD9">
        <w:rPr>
          <w:rFonts w:eastAsia="Malgun Gothic"/>
          <w:szCs w:val="18"/>
          <w:lang w:val="nl-NL" w:eastAsia="ko-KR"/>
        </w:rPr>
        <w:t>ontwikkelen</w:t>
      </w:r>
      <w:r w:rsidRPr="00121EF5" w:rsidR="00121EF5">
        <w:rPr>
          <w:rFonts w:eastAsia="Malgun Gothic"/>
          <w:szCs w:val="18"/>
          <w:lang w:val="nl-NL" w:eastAsia="ko-KR"/>
        </w:rPr>
        <w:t xml:space="preserve">. </w:t>
      </w:r>
      <w:r w:rsidR="009E3591">
        <w:rPr>
          <w:rFonts w:eastAsia="Malgun Gothic"/>
          <w:szCs w:val="18"/>
          <w:lang w:val="nl-NL" w:eastAsia="ko-KR"/>
        </w:rPr>
        <w:t xml:space="preserve">Voor veel landen zijn al geschikte kaders beschikbaar om de migratiesamenwerking te intensiveren, bijvoorbeeld de </w:t>
      </w:r>
      <w:r w:rsidR="006B37D7">
        <w:rPr>
          <w:rFonts w:eastAsia="Malgun Gothic"/>
          <w:szCs w:val="18"/>
          <w:lang w:val="nl-NL" w:eastAsia="ko-KR"/>
        </w:rPr>
        <w:t>“</w:t>
      </w:r>
      <w:r w:rsidR="009E3591">
        <w:rPr>
          <w:rFonts w:eastAsia="Malgun Gothic"/>
          <w:szCs w:val="18"/>
          <w:lang w:val="nl-NL" w:eastAsia="ko-KR"/>
        </w:rPr>
        <w:t>Joint Way Forward</w:t>
      </w:r>
      <w:r w:rsidR="006B37D7">
        <w:rPr>
          <w:rFonts w:eastAsia="Malgun Gothic"/>
          <w:szCs w:val="18"/>
          <w:lang w:val="nl-NL" w:eastAsia="ko-KR"/>
        </w:rPr>
        <w:t>”</w:t>
      </w:r>
      <w:r w:rsidR="009E3591">
        <w:rPr>
          <w:rFonts w:eastAsia="Malgun Gothic"/>
          <w:szCs w:val="18"/>
          <w:lang w:val="nl-NL" w:eastAsia="ko-KR"/>
        </w:rPr>
        <w:t xml:space="preserve"> met Afghanistan en het nabuurschapsbeleid.</w:t>
      </w:r>
    </w:p>
    <w:p w:rsidR="008454A7" w:rsidP="00121EF5" w:rsidRDefault="008454A7" w14:paraId="7FC271A6" w14:textId="0A69B36A">
      <w:pPr>
        <w:spacing w:after="0"/>
        <w:rPr>
          <w:rFonts w:eastAsia="Malgun Gothic"/>
          <w:b/>
          <w:szCs w:val="18"/>
          <w:lang w:val="nl-NL" w:eastAsia="ko-KR"/>
        </w:rPr>
      </w:pPr>
    </w:p>
    <w:p w:rsidR="006B37D7" w:rsidP="006B37D7" w:rsidRDefault="003D5A15" w14:paraId="636D171E" w14:textId="491D253E">
      <w:pPr>
        <w:spacing w:after="0"/>
        <w:rPr>
          <w:rFonts w:eastAsia="Malgun Gothic"/>
          <w:szCs w:val="18"/>
          <w:lang w:val="nl-NL" w:eastAsia="ko-KR"/>
        </w:rPr>
      </w:pPr>
      <w:r>
        <w:rPr>
          <w:rFonts w:eastAsia="Malgun Gothic"/>
          <w:szCs w:val="18"/>
          <w:lang w:val="nl-NL" w:eastAsia="ko-KR"/>
        </w:rPr>
        <w:t>D</w:t>
      </w:r>
      <w:r w:rsidRPr="00121EF5" w:rsidR="00121EF5">
        <w:rPr>
          <w:rFonts w:eastAsia="Malgun Gothic"/>
          <w:szCs w:val="18"/>
          <w:lang w:val="nl-NL" w:eastAsia="ko-KR"/>
        </w:rPr>
        <w:t xml:space="preserve">e </w:t>
      </w:r>
      <w:r w:rsidR="00FC06C7">
        <w:rPr>
          <w:rFonts w:eastAsia="Malgun Gothic"/>
          <w:szCs w:val="18"/>
          <w:lang w:val="nl-NL" w:eastAsia="ko-KR"/>
        </w:rPr>
        <w:t>HV</w:t>
      </w:r>
      <w:r>
        <w:rPr>
          <w:rFonts w:eastAsia="Malgun Gothic"/>
          <w:szCs w:val="18"/>
          <w:lang w:val="nl-NL" w:eastAsia="ko-KR"/>
        </w:rPr>
        <w:t xml:space="preserve"> stond </w:t>
      </w:r>
      <w:r w:rsidR="005329CB">
        <w:rPr>
          <w:rFonts w:eastAsia="Malgun Gothic"/>
          <w:szCs w:val="18"/>
          <w:lang w:val="nl-NL" w:eastAsia="ko-KR"/>
        </w:rPr>
        <w:t xml:space="preserve">in haar </w:t>
      </w:r>
      <w:r w:rsidR="006B37D7">
        <w:rPr>
          <w:rFonts w:eastAsia="Malgun Gothic"/>
          <w:szCs w:val="18"/>
          <w:lang w:val="nl-NL" w:eastAsia="ko-KR"/>
        </w:rPr>
        <w:t xml:space="preserve">verder </w:t>
      </w:r>
      <w:r w:rsidR="005329CB">
        <w:rPr>
          <w:rFonts w:eastAsia="Malgun Gothic"/>
          <w:szCs w:val="18"/>
          <w:lang w:val="nl-NL" w:eastAsia="ko-KR"/>
        </w:rPr>
        <w:t>introductie</w:t>
      </w:r>
      <w:r w:rsidRPr="00121EF5" w:rsidR="00121EF5">
        <w:rPr>
          <w:rFonts w:eastAsia="Malgun Gothic"/>
          <w:szCs w:val="18"/>
          <w:lang w:val="nl-NL" w:eastAsia="ko-KR"/>
        </w:rPr>
        <w:t xml:space="preserve"> stil bij de voor</w:t>
      </w:r>
      <w:r w:rsidR="003A2ED2">
        <w:rPr>
          <w:rFonts w:eastAsia="Malgun Gothic"/>
          <w:szCs w:val="18"/>
          <w:lang w:val="nl-NL" w:eastAsia="ko-KR"/>
        </w:rPr>
        <w:t>t</w:t>
      </w:r>
      <w:r w:rsidR="00C90AA6">
        <w:rPr>
          <w:rFonts w:eastAsia="Malgun Gothic"/>
          <w:szCs w:val="18"/>
          <w:lang w:val="nl-NL" w:eastAsia="ko-KR"/>
        </w:rPr>
        <w:t>gang die Niger heeft geboekt ten aanzien van</w:t>
      </w:r>
      <w:r w:rsidRPr="00121EF5" w:rsidR="00121EF5">
        <w:rPr>
          <w:rFonts w:eastAsia="Malgun Gothic"/>
          <w:szCs w:val="18"/>
          <w:lang w:val="nl-NL" w:eastAsia="ko-KR"/>
        </w:rPr>
        <w:t xml:space="preserve"> </w:t>
      </w:r>
      <w:r w:rsidR="00121EF5">
        <w:rPr>
          <w:rFonts w:eastAsia="Malgun Gothic"/>
          <w:szCs w:val="18"/>
          <w:lang w:val="nl-NL" w:eastAsia="ko-KR"/>
        </w:rPr>
        <w:t xml:space="preserve">het terugbrengen van </w:t>
      </w:r>
      <w:r w:rsidR="00124F2F">
        <w:rPr>
          <w:rFonts w:eastAsia="Malgun Gothic"/>
          <w:szCs w:val="18"/>
          <w:lang w:val="nl-NL" w:eastAsia="ko-KR"/>
        </w:rPr>
        <w:t>het aantal migranten dat via Niger doorreist</w:t>
      </w:r>
      <w:r w:rsidRPr="00121EF5" w:rsidR="00121EF5">
        <w:rPr>
          <w:rFonts w:eastAsia="Malgun Gothic"/>
          <w:szCs w:val="18"/>
          <w:lang w:val="nl-NL" w:eastAsia="ko-KR"/>
        </w:rPr>
        <w:t xml:space="preserve">. </w:t>
      </w:r>
      <w:r w:rsidR="00C90AA6">
        <w:rPr>
          <w:rFonts w:eastAsia="Malgun Gothic"/>
          <w:szCs w:val="18"/>
          <w:lang w:val="nl-NL" w:eastAsia="ko-KR"/>
        </w:rPr>
        <w:t xml:space="preserve">Ook ging zij in op de verbeteringen die zij identificeerde in de samenwerking met Senegal, Nigeria en Ethiopië in het kader van de migratiecompacts. </w:t>
      </w:r>
      <w:r w:rsidRPr="0024441E" w:rsidR="0024441E">
        <w:rPr>
          <w:rFonts w:eastAsia="Malgun Gothic"/>
          <w:szCs w:val="18"/>
          <w:lang w:val="nl-NL" w:eastAsia="ko-KR"/>
        </w:rPr>
        <w:t>D</w:t>
      </w:r>
      <w:r w:rsidR="0024441E">
        <w:rPr>
          <w:rFonts w:eastAsia="Malgun Gothic"/>
          <w:szCs w:val="18"/>
          <w:lang w:val="nl-NL" w:eastAsia="ko-KR"/>
        </w:rPr>
        <w:t xml:space="preserve">e </w:t>
      </w:r>
      <w:r w:rsidR="00FC06C7">
        <w:rPr>
          <w:rFonts w:eastAsia="Malgun Gothic"/>
          <w:szCs w:val="18"/>
          <w:lang w:val="nl-NL" w:eastAsia="ko-KR"/>
        </w:rPr>
        <w:t>HV</w:t>
      </w:r>
      <w:r w:rsidRPr="0024441E" w:rsidR="0024441E">
        <w:rPr>
          <w:rFonts w:eastAsia="Malgun Gothic"/>
          <w:szCs w:val="18"/>
          <w:lang w:val="nl-NL" w:eastAsia="ko-KR"/>
        </w:rPr>
        <w:t xml:space="preserve"> ging kort in op Libië, waar </w:t>
      </w:r>
      <w:r w:rsidR="0024441E">
        <w:rPr>
          <w:rFonts w:eastAsia="Malgun Gothic"/>
          <w:szCs w:val="18"/>
          <w:lang w:val="nl-NL" w:eastAsia="ko-KR"/>
        </w:rPr>
        <w:t>de EU samenwerk</w:t>
      </w:r>
      <w:r w:rsidR="005329CB">
        <w:rPr>
          <w:rFonts w:eastAsia="Malgun Gothic"/>
          <w:szCs w:val="18"/>
          <w:lang w:val="nl-NL" w:eastAsia="ko-KR"/>
        </w:rPr>
        <w:t>t</w:t>
      </w:r>
      <w:r w:rsidR="0024441E">
        <w:rPr>
          <w:rFonts w:eastAsia="Malgun Gothic"/>
          <w:szCs w:val="18"/>
          <w:lang w:val="nl-NL" w:eastAsia="ko-KR"/>
        </w:rPr>
        <w:t xml:space="preserve"> met het </w:t>
      </w:r>
      <w:r w:rsidR="0064489E">
        <w:rPr>
          <w:rFonts w:eastAsia="Malgun Gothic"/>
          <w:i/>
          <w:szCs w:val="18"/>
          <w:lang w:val="nl-NL" w:eastAsia="ko-KR"/>
        </w:rPr>
        <w:t xml:space="preserve">International Organization for Migration </w:t>
      </w:r>
      <w:r w:rsidRPr="0064489E" w:rsidR="0064489E">
        <w:rPr>
          <w:rFonts w:eastAsia="Malgun Gothic"/>
          <w:szCs w:val="18"/>
          <w:lang w:val="nl-NL" w:eastAsia="ko-KR"/>
        </w:rPr>
        <w:t>(</w:t>
      </w:r>
      <w:r w:rsidRPr="0024441E" w:rsidR="0024441E">
        <w:rPr>
          <w:rFonts w:eastAsia="Malgun Gothic"/>
          <w:szCs w:val="18"/>
          <w:lang w:val="nl-NL" w:eastAsia="ko-KR"/>
        </w:rPr>
        <w:t>IOM</w:t>
      </w:r>
      <w:r w:rsidRPr="0064489E" w:rsidR="0064489E">
        <w:rPr>
          <w:rFonts w:eastAsia="Malgun Gothic"/>
          <w:szCs w:val="18"/>
          <w:lang w:val="nl-NL" w:eastAsia="ko-KR"/>
        </w:rPr>
        <w:t>)</w:t>
      </w:r>
      <w:r w:rsidRPr="0024441E" w:rsidR="0024441E">
        <w:rPr>
          <w:rFonts w:eastAsia="Malgun Gothic"/>
          <w:szCs w:val="18"/>
          <w:lang w:val="nl-NL" w:eastAsia="ko-KR"/>
        </w:rPr>
        <w:t xml:space="preserve"> </w:t>
      </w:r>
      <w:r w:rsidR="0024441E">
        <w:rPr>
          <w:rFonts w:eastAsia="Malgun Gothic"/>
          <w:szCs w:val="18"/>
          <w:lang w:val="nl-NL" w:eastAsia="ko-KR"/>
        </w:rPr>
        <w:t xml:space="preserve">om </w:t>
      </w:r>
      <w:r w:rsidRPr="0024441E" w:rsidR="0024441E">
        <w:rPr>
          <w:rFonts w:eastAsia="Malgun Gothic"/>
          <w:szCs w:val="18"/>
          <w:lang w:val="nl-NL" w:eastAsia="ko-KR"/>
        </w:rPr>
        <w:t xml:space="preserve">gestrande migranten te </w:t>
      </w:r>
      <w:r w:rsidR="0024441E">
        <w:rPr>
          <w:rFonts w:eastAsia="Malgun Gothic"/>
          <w:szCs w:val="18"/>
          <w:lang w:val="nl-NL" w:eastAsia="ko-KR"/>
        </w:rPr>
        <w:t xml:space="preserve">assisteren bij </w:t>
      </w:r>
      <w:r w:rsidRPr="0024441E" w:rsidR="0024441E">
        <w:rPr>
          <w:rFonts w:eastAsia="Malgun Gothic"/>
          <w:szCs w:val="18"/>
          <w:lang w:val="nl-NL" w:eastAsia="ko-KR"/>
        </w:rPr>
        <w:t>terugk</w:t>
      </w:r>
      <w:r w:rsidR="002F5787">
        <w:rPr>
          <w:rFonts w:eastAsia="Malgun Gothic"/>
          <w:szCs w:val="18"/>
          <w:lang w:val="nl-NL" w:eastAsia="ko-KR"/>
        </w:rPr>
        <w:t>eer</w:t>
      </w:r>
      <w:r w:rsidR="0024441E">
        <w:rPr>
          <w:rFonts w:eastAsia="Malgun Gothic"/>
          <w:szCs w:val="18"/>
          <w:lang w:val="nl-NL" w:eastAsia="ko-KR"/>
        </w:rPr>
        <w:t xml:space="preserve"> naar </w:t>
      </w:r>
      <w:r w:rsidR="002F5787">
        <w:rPr>
          <w:rFonts w:eastAsia="Malgun Gothic"/>
          <w:szCs w:val="18"/>
          <w:lang w:val="nl-NL" w:eastAsia="ko-KR"/>
        </w:rPr>
        <w:t xml:space="preserve">het </w:t>
      </w:r>
      <w:r w:rsidR="0024441E">
        <w:rPr>
          <w:rFonts w:eastAsia="Malgun Gothic"/>
          <w:szCs w:val="18"/>
          <w:lang w:val="nl-NL" w:eastAsia="ko-KR"/>
        </w:rPr>
        <w:t>land van herkomst</w:t>
      </w:r>
      <w:r w:rsidRPr="0024441E" w:rsidR="0024441E">
        <w:rPr>
          <w:rFonts w:eastAsia="Malgun Gothic"/>
          <w:szCs w:val="18"/>
          <w:lang w:val="nl-NL" w:eastAsia="ko-KR"/>
        </w:rPr>
        <w:t>.</w:t>
      </w:r>
      <w:r w:rsidR="002F5787">
        <w:rPr>
          <w:rFonts w:eastAsia="Malgun Gothic"/>
          <w:szCs w:val="18"/>
          <w:lang w:val="nl-NL" w:eastAsia="ko-KR"/>
        </w:rPr>
        <w:t xml:space="preserve"> </w:t>
      </w:r>
    </w:p>
    <w:p w:rsidR="006B37D7" w:rsidP="006B37D7" w:rsidRDefault="006B37D7" w14:paraId="47FCE1C3" w14:textId="77777777">
      <w:pPr>
        <w:spacing w:after="0"/>
        <w:rPr>
          <w:rFonts w:eastAsia="Malgun Gothic"/>
          <w:szCs w:val="18"/>
          <w:lang w:val="nl-NL" w:eastAsia="ko-KR"/>
        </w:rPr>
      </w:pPr>
    </w:p>
    <w:p w:rsidR="006B37D7" w:rsidP="006B37D7" w:rsidRDefault="006B37D7" w14:paraId="19E40A13" w14:textId="33708160">
      <w:pPr>
        <w:spacing w:after="0"/>
        <w:rPr>
          <w:rFonts w:eastAsia="Times New Roman" w:cs="Arial"/>
          <w:color w:val="000000"/>
          <w:szCs w:val="18"/>
          <w:lang w:val="nl-NL"/>
        </w:rPr>
      </w:pPr>
      <w:r>
        <w:rPr>
          <w:rFonts w:eastAsia="Times New Roman" w:cs="Arial"/>
          <w:color w:val="000000"/>
          <w:szCs w:val="18"/>
          <w:lang w:val="nl-NL"/>
        </w:rPr>
        <w:t xml:space="preserve">Op verzoek van de </w:t>
      </w:r>
      <w:r w:rsidR="00FC06C7">
        <w:rPr>
          <w:rFonts w:eastAsia="Times New Roman" w:cs="Arial"/>
          <w:color w:val="000000"/>
          <w:szCs w:val="18"/>
          <w:lang w:val="nl-NL"/>
        </w:rPr>
        <w:t>HV</w:t>
      </w:r>
      <w:r>
        <w:rPr>
          <w:rFonts w:eastAsia="Times New Roman" w:cs="Arial"/>
          <w:color w:val="000000"/>
          <w:szCs w:val="18"/>
          <w:lang w:val="nl-NL"/>
        </w:rPr>
        <w:t xml:space="preserve"> blikte</w:t>
      </w:r>
      <w:r w:rsidRPr="00121EF5">
        <w:rPr>
          <w:rFonts w:eastAsia="Times New Roman" w:cs="Arial"/>
          <w:color w:val="000000"/>
          <w:szCs w:val="18"/>
          <w:lang w:val="nl-NL"/>
        </w:rPr>
        <w:t xml:space="preserve"> </w:t>
      </w:r>
      <w:r w:rsidR="00204CD3">
        <w:rPr>
          <w:rFonts w:eastAsia="Times New Roman" w:cs="Arial"/>
          <w:color w:val="000000"/>
          <w:szCs w:val="18"/>
          <w:lang w:val="nl-NL"/>
        </w:rPr>
        <w:t>m</w:t>
      </w:r>
      <w:r>
        <w:rPr>
          <w:rFonts w:eastAsia="Times New Roman" w:cs="Arial"/>
          <w:color w:val="000000"/>
          <w:szCs w:val="18"/>
          <w:lang w:val="nl-NL"/>
        </w:rPr>
        <w:t xml:space="preserve">inister Koenders in zijn interventie </w:t>
      </w:r>
      <w:r w:rsidRPr="00121EF5">
        <w:rPr>
          <w:rFonts w:eastAsia="Times New Roman" w:cs="Arial"/>
          <w:color w:val="000000"/>
          <w:szCs w:val="18"/>
          <w:lang w:val="nl-NL"/>
        </w:rPr>
        <w:t>terug o</w:t>
      </w:r>
      <w:r>
        <w:rPr>
          <w:rFonts w:eastAsia="Times New Roman" w:cs="Arial"/>
          <w:color w:val="000000"/>
          <w:szCs w:val="18"/>
          <w:lang w:val="nl-NL"/>
        </w:rPr>
        <w:t xml:space="preserve">p </w:t>
      </w:r>
      <w:r w:rsidRPr="00121EF5">
        <w:rPr>
          <w:rFonts w:eastAsia="Times New Roman" w:cs="Arial"/>
          <w:color w:val="000000"/>
          <w:szCs w:val="18"/>
          <w:lang w:val="nl-NL"/>
        </w:rPr>
        <w:t>zijn bezoek aan Mali</w:t>
      </w:r>
      <w:r>
        <w:rPr>
          <w:rFonts w:eastAsia="Times New Roman" w:cs="Arial"/>
          <w:color w:val="000000"/>
          <w:szCs w:val="18"/>
          <w:lang w:val="nl-NL"/>
        </w:rPr>
        <w:t xml:space="preserve"> en</w:t>
      </w:r>
      <w:r w:rsidRPr="00121EF5">
        <w:rPr>
          <w:rFonts w:eastAsia="Times New Roman" w:cs="Arial"/>
          <w:color w:val="000000"/>
          <w:szCs w:val="18"/>
          <w:lang w:val="nl-NL"/>
        </w:rPr>
        <w:t xml:space="preserve"> Niger</w:t>
      </w:r>
      <w:r>
        <w:rPr>
          <w:rFonts w:eastAsia="Times New Roman" w:cs="Arial"/>
          <w:color w:val="000000"/>
          <w:szCs w:val="18"/>
          <w:lang w:val="nl-NL"/>
        </w:rPr>
        <w:t xml:space="preserve"> op 10 en 11 december jl. De minister ging onder meer in op</w:t>
      </w:r>
      <w:r w:rsidRPr="00121EF5">
        <w:rPr>
          <w:rFonts w:eastAsia="Times New Roman" w:cs="Arial"/>
          <w:color w:val="000000"/>
          <w:szCs w:val="18"/>
          <w:lang w:val="nl-NL"/>
        </w:rPr>
        <w:t xml:space="preserve"> </w:t>
      </w:r>
      <w:r>
        <w:rPr>
          <w:rFonts w:eastAsia="Times New Roman" w:cs="Arial"/>
          <w:color w:val="000000"/>
          <w:szCs w:val="18"/>
          <w:lang w:val="nl-NL"/>
        </w:rPr>
        <w:t xml:space="preserve">de </w:t>
      </w:r>
      <w:r w:rsidRPr="00121EF5">
        <w:rPr>
          <w:rFonts w:eastAsia="Times New Roman" w:cs="Arial"/>
          <w:color w:val="000000"/>
          <w:szCs w:val="18"/>
          <w:lang w:val="nl-NL"/>
        </w:rPr>
        <w:t>inzet</w:t>
      </w:r>
      <w:r>
        <w:rPr>
          <w:rFonts w:eastAsia="Times New Roman" w:cs="Arial"/>
          <w:color w:val="000000"/>
          <w:szCs w:val="18"/>
          <w:lang w:val="nl-NL"/>
        </w:rPr>
        <w:t xml:space="preserve"> van</w:t>
      </w:r>
      <w:r w:rsidRPr="00121EF5">
        <w:rPr>
          <w:rFonts w:eastAsia="Times New Roman" w:cs="Arial"/>
          <w:color w:val="000000"/>
          <w:szCs w:val="18"/>
          <w:lang w:val="nl-NL"/>
        </w:rPr>
        <w:t xml:space="preserve"> middelen</w:t>
      </w:r>
      <w:r>
        <w:rPr>
          <w:rFonts w:eastAsia="Times New Roman" w:cs="Arial"/>
          <w:color w:val="000000"/>
          <w:szCs w:val="18"/>
          <w:lang w:val="nl-NL"/>
        </w:rPr>
        <w:t xml:space="preserve"> uit het </w:t>
      </w:r>
      <w:r w:rsidRPr="005329CB">
        <w:rPr>
          <w:rFonts w:eastAsia="Times New Roman" w:cs="Arial"/>
          <w:i/>
          <w:color w:val="000000"/>
          <w:szCs w:val="18"/>
          <w:lang w:val="nl-NL"/>
        </w:rPr>
        <w:t>EU</w:t>
      </w:r>
      <w:r>
        <w:rPr>
          <w:rFonts w:eastAsia="Times New Roman" w:cs="Arial"/>
          <w:color w:val="000000"/>
          <w:szCs w:val="18"/>
          <w:lang w:val="nl-NL"/>
        </w:rPr>
        <w:t xml:space="preserve"> </w:t>
      </w:r>
      <w:r>
        <w:rPr>
          <w:rFonts w:eastAsia="Times New Roman" w:cs="Arial"/>
          <w:i/>
          <w:color w:val="000000"/>
          <w:szCs w:val="18"/>
          <w:lang w:val="nl-NL"/>
        </w:rPr>
        <w:t xml:space="preserve">Trust Fund </w:t>
      </w:r>
      <w:r w:rsidRPr="005329CB">
        <w:rPr>
          <w:rFonts w:eastAsia="Times New Roman" w:cs="Arial"/>
          <w:color w:val="000000"/>
          <w:szCs w:val="18"/>
          <w:lang w:val="nl-NL"/>
        </w:rPr>
        <w:t>(EUTF)</w:t>
      </w:r>
      <w:r w:rsidRPr="00121EF5">
        <w:rPr>
          <w:rFonts w:eastAsia="Times New Roman" w:cs="Arial"/>
          <w:color w:val="000000"/>
          <w:szCs w:val="18"/>
          <w:lang w:val="nl-NL"/>
        </w:rPr>
        <w:t>,</w:t>
      </w:r>
      <w:r>
        <w:rPr>
          <w:rFonts w:eastAsia="Times New Roman" w:cs="Arial"/>
          <w:color w:val="000000"/>
          <w:szCs w:val="18"/>
          <w:lang w:val="nl-NL"/>
        </w:rPr>
        <w:t xml:space="preserve"> het</w:t>
      </w:r>
      <w:r w:rsidRPr="00121EF5">
        <w:rPr>
          <w:rFonts w:eastAsia="Times New Roman" w:cs="Arial"/>
          <w:color w:val="000000"/>
          <w:szCs w:val="18"/>
          <w:lang w:val="nl-NL"/>
        </w:rPr>
        <w:t xml:space="preserve"> tegengaan van smokkelnetwerken en </w:t>
      </w:r>
      <w:r>
        <w:rPr>
          <w:rFonts w:eastAsia="Times New Roman" w:cs="Arial"/>
          <w:color w:val="000000"/>
          <w:szCs w:val="18"/>
          <w:lang w:val="nl-NL"/>
        </w:rPr>
        <w:t xml:space="preserve">de noodzaak van samenwerking tussen EU-instellingen en lidstaten aangaande </w:t>
      </w:r>
      <w:r w:rsidRPr="00121EF5">
        <w:rPr>
          <w:rFonts w:eastAsia="Times New Roman" w:cs="Arial"/>
          <w:color w:val="000000"/>
          <w:szCs w:val="18"/>
          <w:lang w:val="nl-NL"/>
        </w:rPr>
        <w:t>terugkeer.</w:t>
      </w:r>
      <w:r>
        <w:rPr>
          <w:rFonts w:eastAsia="Times New Roman" w:cs="Arial"/>
          <w:color w:val="000000"/>
          <w:szCs w:val="18"/>
          <w:lang w:val="nl-NL"/>
        </w:rPr>
        <w:t xml:space="preserve"> In dat kader merkten d</w:t>
      </w:r>
      <w:r>
        <w:rPr>
          <w:rFonts w:eastAsia="Malgun Gothic"/>
          <w:szCs w:val="18"/>
          <w:lang w:val="nl-NL" w:eastAsia="ko-KR"/>
        </w:rPr>
        <w:t xml:space="preserve">e </w:t>
      </w:r>
      <w:r w:rsidR="00204CD3">
        <w:rPr>
          <w:rFonts w:eastAsia="Malgun Gothic"/>
          <w:szCs w:val="18"/>
          <w:lang w:val="nl-NL" w:eastAsia="ko-KR"/>
        </w:rPr>
        <w:t>HV, m</w:t>
      </w:r>
      <w:r w:rsidR="00FC06C7">
        <w:rPr>
          <w:rFonts w:eastAsia="Malgun Gothic"/>
          <w:szCs w:val="18"/>
          <w:lang w:val="nl-NL" w:eastAsia="ko-KR"/>
        </w:rPr>
        <w:t>inister Koenders</w:t>
      </w:r>
      <w:r w:rsidRPr="00121EF5">
        <w:rPr>
          <w:rFonts w:eastAsia="Malgun Gothic"/>
          <w:szCs w:val="18"/>
          <w:lang w:val="nl-NL" w:eastAsia="ko-KR"/>
        </w:rPr>
        <w:t xml:space="preserve"> </w:t>
      </w:r>
      <w:r>
        <w:rPr>
          <w:rFonts w:eastAsia="Malgun Gothic"/>
          <w:szCs w:val="18"/>
          <w:lang w:val="nl-NL" w:eastAsia="ko-KR"/>
        </w:rPr>
        <w:t xml:space="preserve">en meerdere lidstaten op </w:t>
      </w:r>
      <w:r w:rsidRPr="00121EF5">
        <w:rPr>
          <w:rFonts w:eastAsia="Malgun Gothic"/>
          <w:szCs w:val="18"/>
          <w:lang w:val="nl-NL" w:eastAsia="ko-KR"/>
        </w:rPr>
        <w:t xml:space="preserve">dat het succes van de compacts </w:t>
      </w:r>
      <w:r>
        <w:rPr>
          <w:rFonts w:eastAsia="Malgun Gothic"/>
          <w:szCs w:val="18"/>
          <w:lang w:val="nl-NL" w:eastAsia="ko-KR"/>
        </w:rPr>
        <w:t xml:space="preserve">mede afhangt van de bereidheid van </w:t>
      </w:r>
      <w:r w:rsidRPr="00121EF5">
        <w:rPr>
          <w:rFonts w:eastAsia="Times New Roman" w:cs="Arial"/>
          <w:color w:val="000000"/>
          <w:szCs w:val="18"/>
          <w:lang w:val="nl-NL"/>
        </w:rPr>
        <w:t xml:space="preserve">lidstaten en EU-instellingen </w:t>
      </w:r>
      <w:r>
        <w:rPr>
          <w:rFonts w:eastAsia="Times New Roman" w:cs="Arial"/>
          <w:color w:val="000000"/>
          <w:szCs w:val="18"/>
          <w:lang w:val="nl-NL"/>
        </w:rPr>
        <w:t>om zich gezamenlijk</w:t>
      </w:r>
      <w:r w:rsidRPr="00121EF5">
        <w:rPr>
          <w:rFonts w:eastAsia="Times New Roman" w:cs="Arial"/>
          <w:color w:val="000000"/>
          <w:szCs w:val="18"/>
          <w:lang w:val="nl-NL"/>
        </w:rPr>
        <w:t xml:space="preserve"> </w:t>
      </w:r>
      <w:r>
        <w:rPr>
          <w:rFonts w:eastAsia="Times New Roman" w:cs="Arial"/>
          <w:color w:val="000000"/>
          <w:szCs w:val="18"/>
          <w:lang w:val="nl-NL"/>
        </w:rPr>
        <w:t xml:space="preserve">in te zetten. Zo toont de EU haar eenheid en sterke engagement, wat bijdraagt aan het behalen van resultaten zoals in het geval van Mali. Minister Koenders noemde het </w:t>
      </w:r>
      <w:r w:rsidRPr="002F5787">
        <w:rPr>
          <w:rFonts w:cs="Arial"/>
          <w:szCs w:val="18"/>
          <w:lang w:val="nl-NL"/>
        </w:rPr>
        <w:t>gezamenlijk communiqué</w:t>
      </w:r>
      <w:r>
        <w:rPr>
          <w:rFonts w:cs="Arial"/>
          <w:szCs w:val="18"/>
          <w:lang w:val="nl-NL"/>
        </w:rPr>
        <w:t xml:space="preserve"> van de EU en Mali</w:t>
      </w:r>
      <w:r w:rsidR="0064489E">
        <w:rPr>
          <w:rFonts w:cs="Arial"/>
          <w:szCs w:val="18"/>
          <w:lang w:val="nl-NL"/>
        </w:rPr>
        <w:t>, niet alleen ten aanzien van terugkeer van irreguliere migranten, maar ook bij de aanpak van grondoorzaken van irreguliere migratie,</w:t>
      </w:r>
      <w:r w:rsidRPr="002F5787">
        <w:rPr>
          <w:rFonts w:cs="Arial"/>
          <w:szCs w:val="18"/>
          <w:lang w:val="nl-NL"/>
        </w:rPr>
        <w:t xml:space="preserve"> samenwerking op </w:t>
      </w:r>
      <w:r w:rsidRPr="0064489E" w:rsidR="0064489E">
        <w:rPr>
          <w:rFonts w:cs="Arial"/>
          <w:szCs w:val="18"/>
          <w:lang w:val="nl-NL"/>
        </w:rPr>
        <w:t>het gebied van legale mobiliteit, de bescherming van migranten</w:t>
      </w:r>
      <w:r w:rsidR="00FC06C7">
        <w:rPr>
          <w:rFonts w:cs="Arial"/>
          <w:szCs w:val="18"/>
          <w:lang w:val="nl-NL"/>
        </w:rPr>
        <w:t xml:space="preserve"> en</w:t>
      </w:r>
      <w:r w:rsidRPr="0064489E" w:rsidR="0064489E">
        <w:rPr>
          <w:rFonts w:cs="Arial"/>
          <w:szCs w:val="18"/>
          <w:lang w:val="nl-NL"/>
        </w:rPr>
        <w:t xml:space="preserve"> het bestrijden van mensensmokkel</w:t>
      </w:r>
      <w:r w:rsidR="00FC06C7">
        <w:rPr>
          <w:rFonts w:cs="Arial"/>
          <w:szCs w:val="18"/>
          <w:lang w:val="nl-NL"/>
        </w:rPr>
        <w:t>,</w:t>
      </w:r>
      <w:r w:rsidRPr="002F5787">
        <w:rPr>
          <w:rFonts w:cs="Arial"/>
          <w:szCs w:val="18"/>
          <w:lang w:val="nl-NL"/>
        </w:rPr>
        <w:t xml:space="preserve"> een belangrijke stap voorwaarts</w:t>
      </w:r>
      <w:r>
        <w:rPr>
          <w:rFonts w:cs="Arial"/>
          <w:szCs w:val="18"/>
          <w:lang w:val="nl-NL"/>
        </w:rPr>
        <w:t xml:space="preserve"> </w:t>
      </w:r>
      <w:r w:rsidR="00FC06C7">
        <w:rPr>
          <w:rFonts w:cs="Arial"/>
          <w:szCs w:val="18"/>
          <w:lang w:val="nl-NL"/>
        </w:rPr>
        <w:t>in de</w:t>
      </w:r>
      <w:r>
        <w:rPr>
          <w:rFonts w:cs="Arial"/>
          <w:szCs w:val="18"/>
          <w:lang w:val="nl-NL"/>
        </w:rPr>
        <w:t xml:space="preserve"> samenwerking </w:t>
      </w:r>
      <w:r w:rsidR="00FC06C7">
        <w:rPr>
          <w:rFonts w:cs="Arial"/>
          <w:szCs w:val="18"/>
          <w:lang w:val="nl-NL"/>
        </w:rPr>
        <w:t xml:space="preserve">op het gebied van </w:t>
      </w:r>
      <w:r w:rsidRPr="002F5787" w:rsidR="00FC06C7">
        <w:rPr>
          <w:rFonts w:cs="Arial"/>
          <w:szCs w:val="18"/>
          <w:lang w:val="nl-NL"/>
        </w:rPr>
        <w:t>migratie</w:t>
      </w:r>
      <w:r w:rsidR="00FC06C7">
        <w:rPr>
          <w:rFonts w:cs="Arial"/>
          <w:szCs w:val="18"/>
          <w:lang w:val="nl-NL"/>
        </w:rPr>
        <w:t>.</w:t>
      </w:r>
      <w:r>
        <w:rPr>
          <w:rFonts w:cs="Arial"/>
          <w:szCs w:val="18"/>
          <w:lang w:val="nl-NL"/>
        </w:rPr>
        <w:t xml:space="preserve"> Volgens de minister is het </w:t>
      </w:r>
      <w:r w:rsidR="00FC06C7">
        <w:rPr>
          <w:rFonts w:cs="Arial"/>
          <w:szCs w:val="18"/>
          <w:lang w:val="nl-NL"/>
        </w:rPr>
        <w:t>daarbij</w:t>
      </w:r>
      <w:r>
        <w:rPr>
          <w:rFonts w:cs="Arial"/>
          <w:szCs w:val="18"/>
          <w:lang w:val="nl-NL"/>
        </w:rPr>
        <w:t xml:space="preserve"> van belang dat de EU aandacht blijft houden voor regionale aspecten van migratie om een waterbedeffect te voorkomen. </w:t>
      </w:r>
    </w:p>
    <w:p w:rsidR="0024441E" w:rsidP="00121EF5" w:rsidRDefault="0024441E" w14:paraId="4F4A7E9E" w14:textId="77777777">
      <w:pPr>
        <w:spacing w:after="0"/>
        <w:rPr>
          <w:rFonts w:eastAsia="Times New Roman" w:cs="Arial"/>
          <w:color w:val="000000"/>
          <w:szCs w:val="18"/>
          <w:lang w:val="nl-NL"/>
        </w:rPr>
      </w:pPr>
    </w:p>
    <w:p w:rsidR="0024441E" w:rsidP="0024441E" w:rsidRDefault="00204CD3" w14:paraId="7DE75990" w14:textId="5242FC16">
      <w:pPr>
        <w:spacing w:after="0"/>
        <w:rPr>
          <w:rFonts w:cs="Arial"/>
          <w:szCs w:val="18"/>
          <w:lang w:val="nl-NL"/>
        </w:rPr>
      </w:pPr>
      <w:r>
        <w:rPr>
          <w:rFonts w:eastAsia="Times New Roman" w:cs="Arial"/>
          <w:color w:val="000000"/>
          <w:szCs w:val="18"/>
          <w:lang w:val="nl-NL"/>
        </w:rPr>
        <w:t>C</w:t>
      </w:r>
      <w:r w:rsidR="0024441E">
        <w:rPr>
          <w:rFonts w:eastAsia="Times New Roman" w:cs="Arial"/>
          <w:color w:val="000000"/>
          <w:szCs w:val="18"/>
          <w:lang w:val="nl-NL"/>
        </w:rPr>
        <w:t xml:space="preserve">ommissaris Mimica lichtte </w:t>
      </w:r>
      <w:r w:rsidR="00E17B37">
        <w:rPr>
          <w:rFonts w:eastAsia="Times New Roman" w:cs="Arial"/>
          <w:color w:val="000000"/>
          <w:szCs w:val="18"/>
          <w:lang w:val="nl-NL"/>
        </w:rPr>
        <w:t>verder</w:t>
      </w:r>
      <w:r w:rsidR="0024441E">
        <w:rPr>
          <w:rFonts w:eastAsia="Times New Roman" w:cs="Arial"/>
          <w:color w:val="000000"/>
          <w:szCs w:val="18"/>
          <w:lang w:val="nl-NL"/>
        </w:rPr>
        <w:t xml:space="preserve"> toe dat er inmiddels 64 acties onder het EUTF zijn goedgekeurd op het terrein van re-integratie van terugkeerders. </w:t>
      </w:r>
      <w:r w:rsidR="008E0BAC">
        <w:rPr>
          <w:rFonts w:eastAsia="Times New Roman" w:cs="Arial"/>
          <w:color w:val="000000"/>
          <w:szCs w:val="18"/>
          <w:lang w:val="nl-NL"/>
        </w:rPr>
        <w:t>Hij</w:t>
      </w:r>
      <w:r w:rsidR="0024441E">
        <w:rPr>
          <w:rFonts w:eastAsia="Times New Roman" w:cs="Arial"/>
          <w:color w:val="000000"/>
          <w:szCs w:val="18"/>
          <w:lang w:val="nl-NL"/>
        </w:rPr>
        <w:t xml:space="preserve"> onderstreepte daarbij het belang van het balanceren van inzet ten behoeve van resultaten op de korte termijn en </w:t>
      </w:r>
      <w:r w:rsidR="00E17B37">
        <w:rPr>
          <w:rFonts w:eastAsia="Times New Roman" w:cs="Arial"/>
          <w:color w:val="000000"/>
          <w:szCs w:val="18"/>
          <w:lang w:val="nl-NL"/>
        </w:rPr>
        <w:t>op de</w:t>
      </w:r>
      <w:r w:rsidR="0024441E">
        <w:rPr>
          <w:rFonts w:eastAsia="Times New Roman" w:cs="Arial"/>
          <w:color w:val="000000"/>
          <w:szCs w:val="18"/>
          <w:lang w:val="nl-NL"/>
        </w:rPr>
        <w:t xml:space="preserve"> lange termijn. </w:t>
      </w:r>
      <w:r w:rsidR="002F5787">
        <w:rPr>
          <w:rFonts w:eastAsia="Times New Roman" w:cs="Arial"/>
          <w:color w:val="000000"/>
          <w:szCs w:val="18"/>
          <w:lang w:val="nl-NL"/>
        </w:rPr>
        <w:t xml:space="preserve">Ook gaf </w:t>
      </w:r>
      <w:r w:rsidR="008E0BAC">
        <w:rPr>
          <w:rFonts w:eastAsia="Times New Roman" w:cs="Arial"/>
          <w:color w:val="000000"/>
          <w:szCs w:val="18"/>
          <w:lang w:val="nl-NL"/>
        </w:rPr>
        <w:t>hij</w:t>
      </w:r>
      <w:r w:rsidR="002F5787">
        <w:rPr>
          <w:rFonts w:eastAsia="Times New Roman" w:cs="Arial"/>
          <w:color w:val="000000"/>
          <w:szCs w:val="18"/>
          <w:lang w:val="nl-NL"/>
        </w:rPr>
        <w:t xml:space="preserve"> aan dat v</w:t>
      </w:r>
      <w:r w:rsidRPr="0024441E" w:rsidR="0024441E">
        <w:rPr>
          <w:rFonts w:eastAsia="Times New Roman" w:cs="Arial"/>
          <w:color w:val="000000"/>
          <w:szCs w:val="18"/>
          <w:lang w:val="nl-NL"/>
        </w:rPr>
        <w:t xml:space="preserve">erbreding van de landenlijst onder het </w:t>
      </w:r>
      <w:r w:rsidR="00E17B37">
        <w:rPr>
          <w:rFonts w:eastAsia="Times New Roman" w:cs="Arial"/>
          <w:color w:val="000000"/>
          <w:szCs w:val="18"/>
          <w:lang w:val="nl-NL"/>
        </w:rPr>
        <w:t xml:space="preserve">EUTF </w:t>
      </w:r>
      <w:r w:rsidR="002F5787">
        <w:rPr>
          <w:rFonts w:eastAsia="Times New Roman" w:cs="Arial"/>
          <w:color w:val="000000"/>
          <w:szCs w:val="18"/>
          <w:lang w:val="nl-NL"/>
        </w:rPr>
        <w:t>is</w:t>
      </w:r>
      <w:r w:rsidRPr="0024441E" w:rsidR="0024441E">
        <w:rPr>
          <w:rFonts w:eastAsia="Times New Roman" w:cs="Arial"/>
          <w:color w:val="000000"/>
          <w:szCs w:val="18"/>
          <w:lang w:val="nl-NL"/>
        </w:rPr>
        <w:t xml:space="preserve"> voorzien met Ivoorkust, Ghana en Guinee. </w:t>
      </w:r>
    </w:p>
    <w:p w:rsidR="006B37D7" w:rsidP="006B37D7" w:rsidRDefault="006B37D7" w14:paraId="26026A49" w14:textId="77777777">
      <w:pPr>
        <w:spacing w:after="0"/>
        <w:rPr>
          <w:rFonts w:cs="Arial"/>
          <w:szCs w:val="18"/>
          <w:lang w:val="nl-NL"/>
        </w:rPr>
      </w:pPr>
    </w:p>
    <w:p w:rsidR="006B37D7" w:rsidP="006B37D7" w:rsidRDefault="00A97FA7" w14:paraId="1E5FF1B8" w14:textId="5653FE29">
      <w:pPr>
        <w:spacing w:after="0"/>
        <w:rPr>
          <w:rFonts w:eastAsia="Times New Roman" w:cs="Arial"/>
          <w:color w:val="000000"/>
          <w:szCs w:val="18"/>
          <w:lang w:val="nl-NL"/>
        </w:rPr>
      </w:pPr>
      <w:r>
        <w:rPr>
          <w:rFonts w:eastAsia="Times New Roman" w:cs="Arial"/>
          <w:color w:val="000000"/>
          <w:szCs w:val="18"/>
          <w:lang w:val="nl-NL"/>
        </w:rPr>
        <w:t>De HV</w:t>
      </w:r>
      <w:r w:rsidR="006B37D7">
        <w:rPr>
          <w:rFonts w:eastAsia="Times New Roman" w:cs="Arial"/>
          <w:color w:val="000000"/>
          <w:szCs w:val="18"/>
          <w:lang w:val="nl-NL"/>
        </w:rPr>
        <w:t xml:space="preserve"> </w:t>
      </w:r>
      <w:r w:rsidRPr="00121EF5" w:rsidR="006B37D7">
        <w:rPr>
          <w:rFonts w:eastAsia="Times New Roman" w:cs="Arial"/>
          <w:color w:val="000000"/>
          <w:szCs w:val="18"/>
          <w:lang w:val="nl-NL"/>
        </w:rPr>
        <w:t xml:space="preserve">verzocht </w:t>
      </w:r>
      <w:r w:rsidR="006B37D7">
        <w:rPr>
          <w:rFonts w:eastAsia="Times New Roman" w:cs="Arial"/>
          <w:color w:val="000000"/>
          <w:szCs w:val="18"/>
          <w:lang w:val="nl-NL"/>
        </w:rPr>
        <w:t xml:space="preserve">de lidstaten </w:t>
      </w:r>
      <w:r w:rsidRPr="00121EF5" w:rsidR="006B37D7">
        <w:rPr>
          <w:rFonts w:eastAsia="Times New Roman" w:cs="Arial"/>
          <w:color w:val="000000"/>
          <w:szCs w:val="18"/>
          <w:lang w:val="nl-NL"/>
        </w:rPr>
        <w:t xml:space="preserve">expliciet </w:t>
      </w:r>
      <w:r w:rsidR="006B37D7">
        <w:rPr>
          <w:rFonts w:eastAsia="Times New Roman" w:cs="Arial"/>
          <w:color w:val="000000"/>
          <w:szCs w:val="18"/>
          <w:lang w:val="nl-NL"/>
        </w:rPr>
        <w:t xml:space="preserve">om hun </w:t>
      </w:r>
      <w:r w:rsidRPr="00121EF5" w:rsidR="006B37D7">
        <w:rPr>
          <w:rStyle w:val="Emphasis"/>
          <w:rFonts w:eastAsia="Times New Roman" w:cs="Arial"/>
          <w:color w:val="000000"/>
          <w:szCs w:val="18"/>
          <w:lang w:val="nl-NL"/>
        </w:rPr>
        <w:t>outreach</w:t>
      </w:r>
      <w:r w:rsidRPr="00121EF5" w:rsidR="006B37D7">
        <w:rPr>
          <w:rFonts w:eastAsia="Times New Roman" w:cs="Arial"/>
          <w:color w:val="000000"/>
          <w:szCs w:val="18"/>
          <w:lang w:val="nl-NL"/>
        </w:rPr>
        <w:t xml:space="preserve"> naar Afrika</w:t>
      </w:r>
      <w:r w:rsidR="006B37D7">
        <w:rPr>
          <w:rFonts w:eastAsia="Times New Roman" w:cs="Arial"/>
          <w:color w:val="000000"/>
          <w:szCs w:val="18"/>
          <w:lang w:val="nl-NL"/>
        </w:rPr>
        <w:t xml:space="preserve">anse partners voort te zetten, ook </w:t>
      </w:r>
      <w:r w:rsidR="00FC06C7">
        <w:rPr>
          <w:rFonts w:eastAsia="Times New Roman" w:cs="Arial"/>
          <w:color w:val="000000"/>
          <w:szCs w:val="18"/>
          <w:lang w:val="nl-NL"/>
        </w:rPr>
        <w:t>met</w:t>
      </w:r>
      <w:r w:rsidR="006B37D7">
        <w:rPr>
          <w:rFonts w:eastAsia="Times New Roman" w:cs="Arial"/>
          <w:color w:val="000000"/>
          <w:szCs w:val="18"/>
          <w:lang w:val="nl-NL"/>
        </w:rPr>
        <w:t xml:space="preserve"> bezoeken en contacten van vakministers. Tot slot stond de </w:t>
      </w:r>
      <w:r>
        <w:rPr>
          <w:rFonts w:eastAsia="Times New Roman" w:cs="Arial"/>
          <w:color w:val="000000"/>
          <w:szCs w:val="18"/>
          <w:lang w:val="nl-NL"/>
        </w:rPr>
        <w:t>HV</w:t>
      </w:r>
      <w:r w:rsidR="006B37D7">
        <w:rPr>
          <w:rFonts w:eastAsia="Times New Roman" w:cs="Arial"/>
          <w:color w:val="000000"/>
          <w:szCs w:val="18"/>
          <w:lang w:val="nl-NL"/>
        </w:rPr>
        <w:t xml:space="preserve"> stil bij het belang van samenwerking</w:t>
      </w:r>
      <w:r w:rsidRPr="00121EF5" w:rsidR="006B37D7">
        <w:rPr>
          <w:rFonts w:eastAsia="Times New Roman" w:cs="Arial"/>
          <w:color w:val="000000"/>
          <w:szCs w:val="18"/>
          <w:lang w:val="nl-NL"/>
        </w:rPr>
        <w:t xml:space="preserve"> met de juiste partners, zoals het IOM</w:t>
      </w:r>
      <w:r w:rsidR="006B37D7">
        <w:rPr>
          <w:rFonts w:eastAsia="Times New Roman" w:cs="Arial"/>
          <w:color w:val="000000"/>
          <w:szCs w:val="18"/>
          <w:lang w:val="nl-NL"/>
        </w:rPr>
        <w:t xml:space="preserve">, en kansen voor intensivering van deze samenwerking. </w:t>
      </w:r>
    </w:p>
    <w:p w:rsidR="009260FB" w:rsidP="006B37D7" w:rsidRDefault="009260FB" w14:paraId="7D0EC069" w14:textId="77777777">
      <w:pPr>
        <w:pStyle w:val="NormalWeb"/>
        <w:spacing w:after="0" w:afterAutospacing="0"/>
        <w:rPr>
          <w:rFonts w:ascii="Verdana" w:hAnsi="Verdana" w:cs="Arial"/>
          <w:b/>
          <w:sz w:val="18"/>
          <w:szCs w:val="18"/>
          <w:lang w:val="en-US"/>
        </w:rPr>
      </w:pPr>
    </w:p>
    <w:p w:rsidRPr="00853FC4" w:rsidR="00B8621A" w:rsidP="006B37D7" w:rsidRDefault="00B8621A" w14:paraId="4DEAD9E4" w14:textId="03AF7456">
      <w:pPr>
        <w:pStyle w:val="NormalWeb"/>
        <w:spacing w:after="0" w:afterAutospacing="0"/>
        <w:rPr>
          <w:rFonts w:ascii="Verdana" w:hAnsi="Verdana" w:cs="Arial"/>
          <w:b/>
          <w:sz w:val="18"/>
          <w:szCs w:val="18"/>
          <w:lang w:val="en-US"/>
        </w:rPr>
      </w:pPr>
      <w:bookmarkStart w:name="_GoBack" w:id="0"/>
      <w:bookmarkEnd w:id="0"/>
      <w:r w:rsidRPr="00853FC4">
        <w:rPr>
          <w:rFonts w:ascii="Verdana" w:hAnsi="Verdana" w:cs="Arial"/>
          <w:b/>
          <w:sz w:val="18"/>
          <w:szCs w:val="18"/>
          <w:lang w:val="en-US"/>
        </w:rPr>
        <w:lastRenderedPageBreak/>
        <w:t>Overig</w:t>
      </w:r>
    </w:p>
    <w:p w:rsidR="00204CD3" w:rsidP="00A97FA7" w:rsidRDefault="00204CD3" w14:paraId="65E6B622" w14:textId="77777777">
      <w:pPr>
        <w:pStyle w:val="NormalWeb"/>
        <w:spacing w:before="0" w:beforeAutospacing="0" w:after="0" w:afterAutospacing="0"/>
        <w:rPr>
          <w:rFonts w:ascii="Verdana" w:hAnsi="Verdana" w:cs="Arial"/>
          <w:i/>
          <w:sz w:val="18"/>
          <w:szCs w:val="18"/>
          <w:lang w:val="en-US"/>
        </w:rPr>
      </w:pPr>
    </w:p>
    <w:p w:rsidRPr="00883238" w:rsidR="00A97FA7" w:rsidP="00A97FA7" w:rsidRDefault="00A97FA7" w14:paraId="2EA6AD47" w14:textId="6ECDBD5E">
      <w:pPr>
        <w:pStyle w:val="NormalWeb"/>
        <w:spacing w:before="0" w:beforeAutospacing="0" w:after="0" w:afterAutospacing="0"/>
        <w:rPr>
          <w:rFonts w:ascii="Verdana" w:hAnsi="Verdana" w:cs="Arial"/>
          <w:b/>
          <w:sz w:val="18"/>
          <w:szCs w:val="18"/>
          <w:lang w:val="en-US"/>
        </w:rPr>
      </w:pPr>
      <w:r w:rsidRPr="00883238">
        <w:rPr>
          <w:rFonts w:ascii="Verdana" w:hAnsi="Verdana" w:cs="Arial"/>
          <w:i/>
          <w:sz w:val="18"/>
          <w:szCs w:val="18"/>
          <w:lang w:val="en-US"/>
        </w:rPr>
        <w:t>Ondertekening Political Dialogue and Cooperation Agreement</w:t>
      </w:r>
      <w:r>
        <w:rPr>
          <w:rFonts w:ascii="Verdana" w:hAnsi="Verdana" w:cs="Arial"/>
          <w:i/>
          <w:sz w:val="18"/>
          <w:szCs w:val="18"/>
          <w:lang w:val="en-US"/>
        </w:rPr>
        <w:t xml:space="preserve"> met Cuba</w:t>
      </w:r>
      <w:r w:rsidRPr="00883238">
        <w:rPr>
          <w:rFonts w:ascii="Verdana" w:hAnsi="Verdana" w:cs="Arial"/>
          <w:i/>
          <w:sz w:val="18"/>
          <w:szCs w:val="18"/>
          <w:lang w:val="en-US"/>
        </w:rPr>
        <w:t xml:space="preserve"> en EU Trustfund Colombia</w:t>
      </w:r>
    </w:p>
    <w:p w:rsidR="00A97FA7" w:rsidP="00A97FA7" w:rsidRDefault="00A97FA7" w14:paraId="4B5245EC" w14:textId="42357F31">
      <w:pPr>
        <w:pStyle w:val="NormalWeb"/>
        <w:spacing w:before="0" w:beforeAutospacing="0"/>
        <w:rPr>
          <w:rFonts w:ascii="Verdana" w:hAnsi="Verdana" w:cs="Arial"/>
          <w:sz w:val="18"/>
          <w:szCs w:val="18"/>
        </w:rPr>
      </w:pPr>
      <w:r>
        <w:rPr>
          <w:rFonts w:ascii="Verdana" w:hAnsi="Verdana" w:cs="Arial"/>
          <w:sz w:val="18"/>
          <w:szCs w:val="18"/>
        </w:rPr>
        <w:t>Het kabinet maakt van de gelegenheid gebruik</w:t>
      </w:r>
      <w:r w:rsidR="00853FC4">
        <w:rPr>
          <w:rFonts w:ascii="Verdana" w:hAnsi="Verdana" w:cs="Arial"/>
          <w:sz w:val="18"/>
          <w:szCs w:val="18"/>
        </w:rPr>
        <w:t xml:space="preserve"> om</w:t>
      </w:r>
      <w:r>
        <w:rPr>
          <w:rFonts w:ascii="Verdana" w:hAnsi="Verdana" w:cs="Arial"/>
          <w:sz w:val="18"/>
          <w:szCs w:val="18"/>
        </w:rPr>
        <w:t xml:space="preserve"> uw Kamer te informeren dat en marge van de Raad Buitenlandse Zaken het </w:t>
      </w:r>
      <w:r>
        <w:rPr>
          <w:rFonts w:ascii="Verdana" w:hAnsi="Verdana" w:cs="Arial"/>
          <w:i/>
          <w:sz w:val="18"/>
          <w:szCs w:val="18"/>
        </w:rPr>
        <w:t xml:space="preserve">Political Dialogue and Cooperation Agreement </w:t>
      </w:r>
      <w:r>
        <w:rPr>
          <w:rFonts w:ascii="Verdana" w:hAnsi="Verdana" w:cs="Arial"/>
          <w:sz w:val="18"/>
          <w:szCs w:val="18"/>
        </w:rPr>
        <w:t>(PDCA)</w:t>
      </w:r>
      <w:r>
        <w:rPr>
          <w:rFonts w:ascii="Verdana" w:hAnsi="Verdana" w:cs="Arial"/>
          <w:i/>
          <w:sz w:val="18"/>
          <w:szCs w:val="18"/>
        </w:rPr>
        <w:t xml:space="preserve"> </w:t>
      </w:r>
      <w:r>
        <w:rPr>
          <w:rFonts w:ascii="Verdana" w:hAnsi="Verdana" w:cs="Arial"/>
          <w:sz w:val="18"/>
          <w:szCs w:val="18"/>
        </w:rPr>
        <w:t xml:space="preserve">tussen de EU en Cuba </w:t>
      </w:r>
      <w:r w:rsidR="00204CD3">
        <w:rPr>
          <w:rFonts w:ascii="Verdana" w:hAnsi="Verdana" w:cs="Arial"/>
          <w:sz w:val="18"/>
          <w:szCs w:val="18"/>
        </w:rPr>
        <w:t xml:space="preserve">door beide partijen </w:t>
      </w:r>
      <w:r>
        <w:rPr>
          <w:rFonts w:ascii="Verdana" w:hAnsi="Verdana" w:cs="Arial"/>
          <w:sz w:val="18"/>
          <w:szCs w:val="18"/>
        </w:rPr>
        <w:t xml:space="preserve">is ondertekend. Na afloop van de Raad is in aanwezigheid van Nobelprijswinnaar President Santos van Colombia de oprichtingsakte voor het EU Trustfund voor Colombia ondertekend. Uw Kamer is eerder geïnformeerd over zowel het PDCA als het EU Trustfund voor Colombia in de geannoteerde agenda (Kamerstuk: 21501-2, nr. 1641) en het verslag voor de Raad Buitenlandse Zaken van 18 juli 2016 (Kamerstuk: 21502-2, nr. 1648).  </w:t>
      </w:r>
    </w:p>
    <w:p w:rsidR="006664E0" w:rsidP="006B37D7" w:rsidRDefault="006664E0" w14:paraId="604BCC49" w14:textId="4EA2DE54">
      <w:pPr>
        <w:pStyle w:val="NormalWeb"/>
        <w:spacing w:before="0" w:beforeAutospacing="0"/>
        <w:rPr>
          <w:rFonts w:ascii="Verdana" w:hAnsi="Verdana" w:cs="Arial"/>
          <w:sz w:val="18"/>
          <w:szCs w:val="18"/>
        </w:rPr>
      </w:pPr>
    </w:p>
    <w:sectPr w:rsidR="006664E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62C8" w14:textId="77777777" w:rsidR="00754103" w:rsidRDefault="00754103" w:rsidP="007B3BFD">
      <w:pPr>
        <w:spacing w:after="0"/>
      </w:pPr>
      <w:r>
        <w:separator/>
      </w:r>
    </w:p>
  </w:endnote>
  <w:endnote w:type="continuationSeparator" w:id="0">
    <w:p w14:paraId="1DDCEA3F" w14:textId="77777777" w:rsidR="00754103" w:rsidRDefault="00754103" w:rsidP="007B3BFD">
      <w:pPr>
        <w:spacing w:after="0"/>
      </w:pPr>
      <w:r>
        <w:continuationSeparator/>
      </w:r>
    </w:p>
  </w:endnote>
  <w:endnote w:type="continuationNotice" w:id="1">
    <w:p w14:paraId="5C7A120B" w14:textId="77777777" w:rsidR="00754103" w:rsidRDefault="00754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ICTFontTextStyleBod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6D620" w14:textId="77777777" w:rsidR="00754103" w:rsidRDefault="00754103" w:rsidP="007B3BFD">
      <w:pPr>
        <w:spacing w:after="0"/>
      </w:pPr>
      <w:r>
        <w:separator/>
      </w:r>
    </w:p>
  </w:footnote>
  <w:footnote w:type="continuationSeparator" w:id="0">
    <w:p w14:paraId="268929CD" w14:textId="77777777" w:rsidR="00754103" w:rsidRDefault="00754103" w:rsidP="007B3BFD">
      <w:pPr>
        <w:spacing w:after="0"/>
      </w:pPr>
      <w:r>
        <w:continuationSeparator/>
      </w:r>
    </w:p>
  </w:footnote>
  <w:footnote w:type="continuationNotice" w:id="1">
    <w:p w14:paraId="0CD15246" w14:textId="77777777" w:rsidR="00754103" w:rsidRDefault="007541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6DFF"/>
    <w:multiLevelType w:val="multilevel"/>
    <w:tmpl w:val="63B80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73C52F3"/>
    <w:multiLevelType w:val="multilevel"/>
    <w:tmpl w:val="1CB2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5" w15:restartNumberingAfterBreak="0">
    <w:nsid w:val="49824E12"/>
    <w:multiLevelType w:val="hybridMultilevel"/>
    <w:tmpl w:val="C344AAD2"/>
    <w:lvl w:ilvl="0" w:tplc="2C96EA22">
      <w:numFmt w:val="bullet"/>
      <w:lvlText w:val="•"/>
      <w:lvlJc w:val="left"/>
      <w:pPr>
        <w:ind w:left="1065" w:hanging="705"/>
      </w:pPr>
      <w:rPr>
        <w:rFonts w:ascii="Calibri" w:eastAsiaTheme="minorEastAsia" w:hAnsi="Calibri" w:cs="Times New Roman" w:hint="default"/>
      </w:rPr>
    </w:lvl>
    <w:lvl w:ilvl="1" w:tplc="BAF85D54">
      <w:numFmt w:val="bullet"/>
      <w:lvlText w:val="-"/>
      <w:lvlJc w:val="left"/>
      <w:pPr>
        <w:ind w:left="1440" w:hanging="360"/>
      </w:pPr>
      <w:rPr>
        <w:rFonts w:ascii="Calibri" w:eastAsiaTheme="minorEastAsia"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A2CF0"/>
    <w:multiLevelType w:val="hybridMultilevel"/>
    <w:tmpl w:val="720EEE5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895C02"/>
    <w:multiLevelType w:val="multilevel"/>
    <w:tmpl w:val="12C4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F2ECE"/>
    <w:multiLevelType w:val="hybridMultilevel"/>
    <w:tmpl w:val="C0D07B6E"/>
    <w:lvl w:ilvl="0" w:tplc="2C96EA22">
      <w:numFmt w:val="bullet"/>
      <w:lvlText w:val="•"/>
      <w:lvlJc w:val="left"/>
      <w:pPr>
        <w:ind w:left="1065" w:hanging="705"/>
      </w:pPr>
      <w:rPr>
        <w:rFonts w:ascii="Calibri" w:eastAsiaTheme="minorEastAs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FA2687D"/>
    <w:multiLevelType w:val="hybridMultilevel"/>
    <w:tmpl w:val="85F475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5"/>
  </w:num>
  <w:num w:numId="6">
    <w:abstractNumId w:val="9"/>
  </w:num>
  <w:num w:numId="7">
    <w:abstractNumId w:val="0"/>
  </w:num>
  <w:num w:numId="8">
    <w:abstractNumId w:val="8"/>
  </w:num>
  <w:num w:numId="9">
    <w:abstractNumId w:val="2"/>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1B38"/>
    <w:rsid w:val="00002054"/>
    <w:rsid w:val="00003AEA"/>
    <w:rsid w:val="000056A6"/>
    <w:rsid w:val="00010214"/>
    <w:rsid w:val="000105DF"/>
    <w:rsid w:val="000138AF"/>
    <w:rsid w:val="000167E5"/>
    <w:rsid w:val="00016917"/>
    <w:rsid w:val="00016B8E"/>
    <w:rsid w:val="00017073"/>
    <w:rsid w:val="00020868"/>
    <w:rsid w:val="000209E2"/>
    <w:rsid w:val="00023DAA"/>
    <w:rsid w:val="00025B27"/>
    <w:rsid w:val="00025B4B"/>
    <w:rsid w:val="00027EA5"/>
    <w:rsid w:val="00034971"/>
    <w:rsid w:val="00036803"/>
    <w:rsid w:val="00042639"/>
    <w:rsid w:val="00045EF8"/>
    <w:rsid w:val="000521D5"/>
    <w:rsid w:val="00052562"/>
    <w:rsid w:val="00056E92"/>
    <w:rsid w:val="0006136B"/>
    <w:rsid w:val="000613DF"/>
    <w:rsid w:val="00061E30"/>
    <w:rsid w:val="0006314F"/>
    <w:rsid w:val="00071626"/>
    <w:rsid w:val="00080F85"/>
    <w:rsid w:val="000812BD"/>
    <w:rsid w:val="000813F1"/>
    <w:rsid w:val="0008382D"/>
    <w:rsid w:val="00083992"/>
    <w:rsid w:val="00083F4D"/>
    <w:rsid w:val="00087C6A"/>
    <w:rsid w:val="00095BD2"/>
    <w:rsid w:val="000A24D3"/>
    <w:rsid w:val="000A2BF0"/>
    <w:rsid w:val="000A37FD"/>
    <w:rsid w:val="000A39C2"/>
    <w:rsid w:val="000A76A4"/>
    <w:rsid w:val="000B13E2"/>
    <w:rsid w:val="000B34D7"/>
    <w:rsid w:val="000B45BC"/>
    <w:rsid w:val="000B5B6A"/>
    <w:rsid w:val="000B7E22"/>
    <w:rsid w:val="000C4E4E"/>
    <w:rsid w:val="000C59CA"/>
    <w:rsid w:val="000C739B"/>
    <w:rsid w:val="000C7B98"/>
    <w:rsid w:val="000D1E9F"/>
    <w:rsid w:val="000D5B11"/>
    <w:rsid w:val="000E1500"/>
    <w:rsid w:val="000E26B9"/>
    <w:rsid w:val="000E355F"/>
    <w:rsid w:val="000E35EF"/>
    <w:rsid w:val="000E59EB"/>
    <w:rsid w:val="000E6596"/>
    <w:rsid w:val="000F2724"/>
    <w:rsid w:val="000F3379"/>
    <w:rsid w:val="000F399D"/>
    <w:rsid w:val="000F54B0"/>
    <w:rsid w:val="000F6273"/>
    <w:rsid w:val="00100BE9"/>
    <w:rsid w:val="00105DE6"/>
    <w:rsid w:val="00107559"/>
    <w:rsid w:val="00107A72"/>
    <w:rsid w:val="0011288B"/>
    <w:rsid w:val="0011329B"/>
    <w:rsid w:val="00114013"/>
    <w:rsid w:val="001146EF"/>
    <w:rsid w:val="00115AFE"/>
    <w:rsid w:val="00115D01"/>
    <w:rsid w:val="00121B83"/>
    <w:rsid w:val="00121EF5"/>
    <w:rsid w:val="001230E2"/>
    <w:rsid w:val="0012400D"/>
    <w:rsid w:val="00124F2F"/>
    <w:rsid w:val="00127F1C"/>
    <w:rsid w:val="00130635"/>
    <w:rsid w:val="00137661"/>
    <w:rsid w:val="001405EA"/>
    <w:rsid w:val="00145E4A"/>
    <w:rsid w:val="0014743A"/>
    <w:rsid w:val="001524B4"/>
    <w:rsid w:val="001556D8"/>
    <w:rsid w:val="00156269"/>
    <w:rsid w:val="00163B35"/>
    <w:rsid w:val="00164C23"/>
    <w:rsid w:val="001719C8"/>
    <w:rsid w:val="001762C0"/>
    <w:rsid w:val="0017729F"/>
    <w:rsid w:val="00180793"/>
    <w:rsid w:val="00180D7B"/>
    <w:rsid w:val="00181A17"/>
    <w:rsid w:val="00186FF3"/>
    <w:rsid w:val="00190B31"/>
    <w:rsid w:val="0019132A"/>
    <w:rsid w:val="00191613"/>
    <w:rsid w:val="00197A20"/>
    <w:rsid w:val="001A0185"/>
    <w:rsid w:val="001A041A"/>
    <w:rsid w:val="001A1082"/>
    <w:rsid w:val="001A247B"/>
    <w:rsid w:val="001A46CC"/>
    <w:rsid w:val="001C246D"/>
    <w:rsid w:val="001C2ACC"/>
    <w:rsid w:val="001C40FD"/>
    <w:rsid w:val="001C43B1"/>
    <w:rsid w:val="001C5E95"/>
    <w:rsid w:val="001C79C0"/>
    <w:rsid w:val="001D3E00"/>
    <w:rsid w:val="001D3E41"/>
    <w:rsid w:val="001D42D7"/>
    <w:rsid w:val="001D6992"/>
    <w:rsid w:val="001E19D9"/>
    <w:rsid w:val="001E1D82"/>
    <w:rsid w:val="001E20F7"/>
    <w:rsid w:val="001E5F2D"/>
    <w:rsid w:val="001E7BB5"/>
    <w:rsid w:val="001F041E"/>
    <w:rsid w:val="001F2F32"/>
    <w:rsid w:val="001F4DDD"/>
    <w:rsid w:val="001F6852"/>
    <w:rsid w:val="001F7085"/>
    <w:rsid w:val="001F7BE1"/>
    <w:rsid w:val="001F7CB1"/>
    <w:rsid w:val="002026CA"/>
    <w:rsid w:val="00202890"/>
    <w:rsid w:val="0020351C"/>
    <w:rsid w:val="00203CF8"/>
    <w:rsid w:val="00204B45"/>
    <w:rsid w:val="00204CD3"/>
    <w:rsid w:val="00205274"/>
    <w:rsid w:val="0020682E"/>
    <w:rsid w:val="002108F2"/>
    <w:rsid w:val="00212E4E"/>
    <w:rsid w:val="002163BC"/>
    <w:rsid w:val="0022455F"/>
    <w:rsid w:val="0023079D"/>
    <w:rsid w:val="00232E4D"/>
    <w:rsid w:val="00233CD6"/>
    <w:rsid w:val="00236019"/>
    <w:rsid w:val="00236D05"/>
    <w:rsid w:val="002405DC"/>
    <w:rsid w:val="0024441E"/>
    <w:rsid w:val="00246B82"/>
    <w:rsid w:val="00250CA9"/>
    <w:rsid w:val="00251FA3"/>
    <w:rsid w:val="002531FC"/>
    <w:rsid w:val="0025541B"/>
    <w:rsid w:val="00256D53"/>
    <w:rsid w:val="00260E1E"/>
    <w:rsid w:val="002629CF"/>
    <w:rsid w:val="002634F1"/>
    <w:rsid w:val="00264180"/>
    <w:rsid w:val="002653F6"/>
    <w:rsid w:val="00265B3B"/>
    <w:rsid w:val="00266915"/>
    <w:rsid w:val="0026703A"/>
    <w:rsid w:val="00267AF9"/>
    <w:rsid w:val="002734F9"/>
    <w:rsid w:val="002742BB"/>
    <w:rsid w:val="00275840"/>
    <w:rsid w:val="002760EC"/>
    <w:rsid w:val="00276DBA"/>
    <w:rsid w:val="00281068"/>
    <w:rsid w:val="00282DF6"/>
    <w:rsid w:val="002834D8"/>
    <w:rsid w:val="00286325"/>
    <w:rsid w:val="0028668E"/>
    <w:rsid w:val="002873B2"/>
    <w:rsid w:val="00287B13"/>
    <w:rsid w:val="00290A43"/>
    <w:rsid w:val="002938EB"/>
    <w:rsid w:val="00293DDD"/>
    <w:rsid w:val="00294874"/>
    <w:rsid w:val="00295A58"/>
    <w:rsid w:val="002978CF"/>
    <w:rsid w:val="002A32A2"/>
    <w:rsid w:val="002A6054"/>
    <w:rsid w:val="002A768F"/>
    <w:rsid w:val="002B2AE2"/>
    <w:rsid w:val="002B4891"/>
    <w:rsid w:val="002C360F"/>
    <w:rsid w:val="002D2990"/>
    <w:rsid w:val="002D3251"/>
    <w:rsid w:val="002D3FFF"/>
    <w:rsid w:val="002D6A98"/>
    <w:rsid w:val="002D7FE4"/>
    <w:rsid w:val="002E226C"/>
    <w:rsid w:val="002E26BE"/>
    <w:rsid w:val="002E3C3A"/>
    <w:rsid w:val="002E4B8D"/>
    <w:rsid w:val="002F03BD"/>
    <w:rsid w:val="002F40A5"/>
    <w:rsid w:val="002F410C"/>
    <w:rsid w:val="002F5787"/>
    <w:rsid w:val="002F722B"/>
    <w:rsid w:val="003049C9"/>
    <w:rsid w:val="00306956"/>
    <w:rsid w:val="00306D72"/>
    <w:rsid w:val="00312AC6"/>
    <w:rsid w:val="00312DAD"/>
    <w:rsid w:val="00317FA1"/>
    <w:rsid w:val="00320089"/>
    <w:rsid w:val="003207F7"/>
    <w:rsid w:val="00321D85"/>
    <w:rsid w:val="003222D8"/>
    <w:rsid w:val="003247F4"/>
    <w:rsid w:val="003254D2"/>
    <w:rsid w:val="00325732"/>
    <w:rsid w:val="00325BD7"/>
    <w:rsid w:val="00330ECA"/>
    <w:rsid w:val="00331A19"/>
    <w:rsid w:val="0033207A"/>
    <w:rsid w:val="00333680"/>
    <w:rsid w:val="00334F6B"/>
    <w:rsid w:val="00340258"/>
    <w:rsid w:val="003425D2"/>
    <w:rsid w:val="00343A0D"/>
    <w:rsid w:val="00343C53"/>
    <w:rsid w:val="00345CCC"/>
    <w:rsid w:val="0034707F"/>
    <w:rsid w:val="00352092"/>
    <w:rsid w:val="00360705"/>
    <w:rsid w:val="0036391A"/>
    <w:rsid w:val="003650A9"/>
    <w:rsid w:val="0036513A"/>
    <w:rsid w:val="003651BE"/>
    <w:rsid w:val="00367075"/>
    <w:rsid w:val="00370739"/>
    <w:rsid w:val="00374230"/>
    <w:rsid w:val="00376DFD"/>
    <w:rsid w:val="003821EA"/>
    <w:rsid w:val="003848CB"/>
    <w:rsid w:val="00387297"/>
    <w:rsid w:val="00392721"/>
    <w:rsid w:val="00392FEE"/>
    <w:rsid w:val="003A0F6B"/>
    <w:rsid w:val="003A2ED2"/>
    <w:rsid w:val="003A318A"/>
    <w:rsid w:val="003A4E78"/>
    <w:rsid w:val="003A55D0"/>
    <w:rsid w:val="003A563F"/>
    <w:rsid w:val="003B0443"/>
    <w:rsid w:val="003B48E8"/>
    <w:rsid w:val="003B4CEB"/>
    <w:rsid w:val="003B4FA1"/>
    <w:rsid w:val="003B5A9F"/>
    <w:rsid w:val="003B60CC"/>
    <w:rsid w:val="003B6FA4"/>
    <w:rsid w:val="003B74E7"/>
    <w:rsid w:val="003C2C70"/>
    <w:rsid w:val="003C4450"/>
    <w:rsid w:val="003D2F6A"/>
    <w:rsid w:val="003D3070"/>
    <w:rsid w:val="003D43C5"/>
    <w:rsid w:val="003D5008"/>
    <w:rsid w:val="003D5A15"/>
    <w:rsid w:val="003D7833"/>
    <w:rsid w:val="003E071D"/>
    <w:rsid w:val="003E15FA"/>
    <w:rsid w:val="003E2F3E"/>
    <w:rsid w:val="003E3165"/>
    <w:rsid w:val="003E6655"/>
    <w:rsid w:val="003E72E3"/>
    <w:rsid w:val="003F0793"/>
    <w:rsid w:val="003F0B9C"/>
    <w:rsid w:val="003F3531"/>
    <w:rsid w:val="00401576"/>
    <w:rsid w:val="0040413F"/>
    <w:rsid w:val="00404E88"/>
    <w:rsid w:val="004055F8"/>
    <w:rsid w:val="00405B8C"/>
    <w:rsid w:val="00407062"/>
    <w:rsid w:val="00410BA6"/>
    <w:rsid w:val="00416BE8"/>
    <w:rsid w:val="00417029"/>
    <w:rsid w:val="0042046B"/>
    <w:rsid w:val="0042214B"/>
    <w:rsid w:val="0042296F"/>
    <w:rsid w:val="00423B7E"/>
    <w:rsid w:val="00424CF1"/>
    <w:rsid w:val="00427437"/>
    <w:rsid w:val="00431371"/>
    <w:rsid w:val="00432BE4"/>
    <w:rsid w:val="00440E29"/>
    <w:rsid w:val="004428AE"/>
    <w:rsid w:val="00443C38"/>
    <w:rsid w:val="004504E6"/>
    <w:rsid w:val="004527D6"/>
    <w:rsid w:val="00454028"/>
    <w:rsid w:val="00454EB5"/>
    <w:rsid w:val="00460135"/>
    <w:rsid w:val="00463CF2"/>
    <w:rsid w:val="004640F8"/>
    <w:rsid w:val="00464640"/>
    <w:rsid w:val="00471AEE"/>
    <w:rsid w:val="00473886"/>
    <w:rsid w:val="00473D18"/>
    <w:rsid w:val="00474EF3"/>
    <w:rsid w:val="004753A7"/>
    <w:rsid w:val="00476CCE"/>
    <w:rsid w:val="0047729E"/>
    <w:rsid w:val="004827FB"/>
    <w:rsid w:val="00483067"/>
    <w:rsid w:val="00485326"/>
    <w:rsid w:val="00485B23"/>
    <w:rsid w:val="0048665E"/>
    <w:rsid w:val="00490091"/>
    <w:rsid w:val="00490AF5"/>
    <w:rsid w:val="0049304E"/>
    <w:rsid w:val="004A0AC5"/>
    <w:rsid w:val="004A211C"/>
    <w:rsid w:val="004A27EF"/>
    <w:rsid w:val="004A32F9"/>
    <w:rsid w:val="004A46A6"/>
    <w:rsid w:val="004A6C9D"/>
    <w:rsid w:val="004B1691"/>
    <w:rsid w:val="004B5052"/>
    <w:rsid w:val="004B7240"/>
    <w:rsid w:val="004C0896"/>
    <w:rsid w:val="004C0F72"/>
    <w:rsid w:val="004C325A"/>
    <w:rsid w:val="004C47E4"/>
    <w:rsid w:val="004C582E"/>
    <w:rsid w:val="004D216F"/>
    <w:rsid w:val="004D2DCA"/>
    <w:rsid w:val="004D4D93"/>
    <w:rsid w:val="004D5380"/>
    <w:rsid w:val="004D6228"/>
    <w:rsid w:val="004D7D4A"/>
    <w:rsid w:val="004E09B1"/>
    <w:rsid w:val="004E1049"/>
    <w:rsid w:val="004E2D57"/>
    <w:rsid w:val="004E7E4D"/>
    <w:rsid w:val="004F0A05"/>
    <w:rsid w:val="004F177A"/>
    <w:rsid w:val="004F32B9"/>
    <w:rsid w:val="004F6046"/>
    <w:rsid w:val="004F629F"/>
    <w:rsid w:val="004F79E1"/>
    <w:rsid w:val="00501C31"/>
    <w:rsid w:val="005048CA"/>
    <w:rsid w:val="00505D7F"/>
    <w:rsid w:val="005067A8"/>
    <w:rsid w:val="00512192"/>
    <w:rsid w:val="00513744"/>
    <w:rsid w:val="00520D1C"/>
    <w:rsid w:val="0052109B"/>
    <w:rsid w:val="00523CE5"/>
    <w:rsid w:val="00524564"/>
    <w:rsid w:val="005254DC"/>
    <w:rsid w:val="005261DC"/>
    <w:rsid w:val="005329CB"/>
    <w:rsid w:val="00532DE9"/>
    <w:rsid w:val="00541844"/>
    <w:rsid w:val="00543453"/>
    <w:rsid w:val="0055040D"/>
    <w:rsid w:val="005505B7"/>
    <w:rsid w:val="005514A2"/>
    <w:rsid w:val="00551CE0"/>
    <w:rsid w:val="005529ED"/>
    <w:rsid w:val="00552AA9"/>
    <w:rsid w:val="00553353"/>
    <w:rsid w:val="005615D1"/>
    <w:rsid w:val="005635D8"/>
    <w:rsid w:val="00566F2D"/>
    <w:rsid w:val="00570ED8"/>
    <w:rsid w:val="00571047"/>
    <w:rsid w:val="00590C89"/>
    <w:rsid w:val="00591483"/>
    <w:rsid w:val="00593551"/>
    <w:rsid w:val="0059456B"/>
    <w:rsid w:val="00594C57"/>
    <w:rsid w:val="0059768A"/>
    <w:rsid w:val="00597724"/>
    <w:rsid w:val="005977AB"/>
    <w:rsid w:val="005A1192"/>
    <w:rsid w:val="005A18B5"/>
    <w:rsid w:val="005B099A"/>
    <w:rsid w:val="005B2317"/>
    <w:rsid w:val="005C0231"/>
    <w:rsid w:val="005C0E84"/>
    <w:rsid w:val="005C1255"/>
    <w:rsid w:val="005C3BD3"/>
    <w:rsid w:val="005C3D57"/>
    <w:rsid w:val="005C6938"/>
    <w:rsid w:val="005D0657"/>
    <w:rsid w:val="005D24A0"/>
    <w:rsid w:val="005D38DF"/>
    <w:rsid w:val="005D5423"/>
    <w:rsid w:val="005D5BFB"/>
    <w:rsid w:val="005D7927"/>
    <w:rsid w:val="005E1E4B"/>
    <w:rsid w:val="005E49A1"/>
    <w:rsid w:val="005E57E1"/>
    <w:rsid w:val="005F042D"/>
    <w:rsid w:val="005F0EFF"/>
    <w:rsid w:val="005F6EE6"/>
    <w:rsid w:val="005F746A"/>
    <w:rsid w:val="00604961"/>
    <w:rsid w:val="0060572E"/>
    <w:rsid w:val="006104F4"/>
    <w:rsid w:val="006126BD"/>
    <w:rsid w:val="00616C6A"/>
    <w:rsid w:val="00617A26"/>
    <w:rsid w:val="00620AF5"/>
    <w:rsid w:val="00623AFB"/>
    <w:rsid w:val="00625957"/>
    <w:rsid w:val="0062716A"/>
    <w:rsid w:val="00627BA6"/>
    <w:rsid w:val="00631E87"/>
    <w:rsid w:val="00632322"/>
    <w:rsid w:val="00632FCD"/>
    <w:rsid w:val="0063472D"/>
    <w:rsid w:val="00640EFA"/>
    <w:rsid w:val="00643B3B"/>
    <w:rsid w:val="0064489E"/>
    <w:rsid w:val="006466B2"/>
    <w:rsid w:val="00652959"/>
    <w:rsid w:val="00653795"/>
    <w:rsid w:val="00655E26"/>
    <w:rsid w:val="006609AE"/>
    <w:rsid w:val="00660A1E"/>
    <w:rsid w:val="006627A6"/>
    <w:rsid w:val="006628DC"/>
    <w:rsid w:val="006653E8"/>
    <w:rsid w:val="006664E0"/>
    <w:rsid w:val="0067363F"/>
    <w:rsid w:val="006753B6"/>
    <w:rsid w:val="0067578E"/>
    <w:rsid w:val="006769AF"/>
    <w:rsid w:val="00680246"/>
    <w:rsid w:val="0068326C"/>
    <w:rsid w:val="00683384"/>
    <w:rsid w:val="00685FDC"/>
    <w:rsid w:val="00690652"/>
    <w:rsid w:val="0069367B"/>
    <w:rsid w:val="00693BBF"/>
    <w:rsid w:val="006950E0"/>
    <w:rsid w:val="006958AC"/>
    <w:rsid w:val="006A2459"/>
    <w:rsid w:val="006A4383"/>
    <w:rsid w:val="006A6DF2"/>
    <w:rsid w:val="006B07FA"/>
    <w:rsid w:val="006B1210"/>
    <w:rsid w:val="006B37D7"/>
    <w:rsid w:val="006B63EE"/>
    <w:rsid w:val="006B6917"/>
    <w:rsid w:val="006C0877"/>
    <w:rsid w:val="006C3349"/>
    <w:rsid w:val="006C4DB7"/>
    <w:rsid w:val="006D036F"/>
    <w:rsid w:val="006D0DDF"/>
    <w:rsid w:val="006D439C"/>
    <w:rsid w:val="006D520B"/>
    <w:rsid w:val="006D53F3"/>
    <w:rsid w:val="006D5585"/>
    <w:rsid w:val="006D5AF5"/>
    <w:rsid w:val="006E013C"/>
    <w:rsid w:val="006E2684"/>
    <w:rsid w:val="006E4B19"/>
    <w:rsid w:val="006E4F40"/>
    <w:rsid w:val="006E56F7"/>
    <w:rsid w:val="006E58B4"/>
    <w:rsid w:val="006F46BD"/>
    <w:rsid w:val="006F4DE7"/>
    <w:rsid w:val="006F5192"/>
    <w:rsid w:val="006F5640"/>
    <w:rsid w:val="006F64DF"/>
    <w:rsid w:val="006F6C63"/>
    <w:rsid w:val="006F7369"/>
    <w:rsid w:val="007002F8"/>
    <w:rsid w:val="007009BC"/>
    <w:rsid w:val="00701164"/>
    <w:rsid w:val="00703C63"/>
    <w:rsid w:val="00704AAC"/>
    <w:rsid w:val="00705E0C"/>
    <w:rsid w:val="0071094F"/>
    <w:rsid w:val="00713C5F"/>
    <w:rsid w:val="0071432A"/>
    <w:rsid w:val="00720B5F"/>
    <w:rsid w:val="00721955"/>
    <w:rsid w:val="007264DF"/>
    <w:rsid w:val="007309B3"/>
    <w:rsid w:val="00733C6E"/>
    <w:rsid w:val="007349F5"/>
    <w:rsid w:val="007411C3"/>
    <w:rsid w:val="00743E57"/>
    <w:rsid w:val="00747308"/>
    <w:rsid w:val="00750F54"/>
    <w:rsid w:val="00752050"/>
    <w:rsid w:val="00752F22"/>
    <w:rsid w:val="00753A07"/>
    <w:rsid w:val="00754062"/>
    <w:rsid w:val="00754103"/>
    <w:rsid w:val="007543D5"/>
    <w:rsid w:val="00761CC8"/>
    <w:rsid w:val="00765E92"/>
    <w:rsid w:val="0077071A"/>
    <w:rsid w:val="007736D1"/>
    <w:rsid w:val="00774828"/>
    <w:rsid w:val="00775EFF"/>
    <w:rsid w:val="007765C0"/>
    <w:rsid w:val="00782C34"/>
    <w:rsid w:val="007830E7"/>
    <w:rsid w:val="007839EA"/>
    <w:rsid w:val="00787827"/>
    <w:rsid w:val="00790D77"/>
    <w:rsid w:val="00791A91"/>
    <w:rsid w:val="00792148"/>
    <w:rsid w:val="00792850"/>
    <w:rsid w:val="00793B4F"/>
    <w:rsid w:val="007953A7"/>
    <w:rsid w:val="0079551A"/>
    <w:rsid w:val="00796B51"/>
    <w:rsid w:val="007A0092"/>
    <w:rsid w:val="007A0F46"/>
    <w:rsid w:val="007A311B"/>
    <w:rsid w:val="007A385A"/>
    <w:rsid w:val="007A42D2"/>
    <w:rsid w:val="007A5DB7"/>
    <w:rsid w:val="007A72F3"/>
    <w:rsid w:val="007A7361"/>
    <w:rsid w:val="007A7982"/>
    <w:rsid w:val="007B0E6B"/>
    <w:rsid w:val="007B3A76"/>
    <w:rsid w:val="007B3BFD"/>
    <w:rsid w:val="007B3E05"/>
    <w:rsid w:val="007B5866"/>
    <w:rsid w:val="007B71E2"/>
    <w:rsid w:val="007B74F0"/>
    <w:rsid w:val="007B7CDE"/>
    <w:rsid w:val="007B7F48"/>
    <w:rsid w:val="007C07AC"/>
    <w:rsid w:val="007C3707"/>
    <w:rsid w:val="007C72BE"/>
    <w:rsid w:val="007D2886"/>
    <w:rsid w:val="007D3A24"/>
    <w:rsid w:val="007D679F"/>
    <w:rsid w:val="007D6894"/>
    <w:rsid w:val="007D6D37"/>
    <w:rsid w:val="007D78B5"/>
    <w:rsid w:val="007E32A9"/>
    <w:rsid w:val="007E5717"/>
    <w:rsid w:val="007E60D7"/>
    <w:rsid w:val="007E75D6"/>
    <w:rsid w:val="007E76C4"/>
    <w:rsid w:val="007E7D70"/>
    <w:rsid w:val="007F11CE"/>
    <w:rsid w:val="007F36A1"/>
    <w:rsid w:val="007F38DA"/>
    <w:rsid w:val="007F5E85"/>
    <w:rsid w:val="007F621C"/>
    <w:rsid w:val="00800BC0"/>
    <w:rsid w:val="00800DD1"/>
    <w:rsid w:val="0080661C"/>
    <w:rsid w:val="00807E0E"/>
    <w:rsid w:val="0081294C"/>
    <w:rsid w:val="008134B3"/>
    <w:rsid w:val="00813C00"/>
    <w:rsid w:val="00813D25"/>
    <w:rsid w:val="00815D49"/>
    <w:rsid w:val="00816160"/>
    <w:rsid w:val="00822F9E"/>
    <w:rsid w:val="00823A71"/>
    <w:rsid w:val="00825243"/>
    <w:rsid w:val="00825711"/>
    <w:rsid w:val="008320AF"/>
    <w:rsid w:val="0083579E"/>
    <w:rsid w:val="0083597C"/>
    <w:rsid w:val="008365F8"/>
    <w:rsid w:val="0084250A"/>
    <w:rsid w:val="00842528"/>
    <w:rsid w:val="00842BD6"/>
    <w:rsid w:val="00843F15"/>
    <w:rsid w:val="008454A7"/>
    <w:rsid w:val="00846B00"/>
    <w:rsid w:val="00850D82"/>
    <w:rsid w:val="0085133A"/>
    <w:rsid w:val="00852F62"/>
    <w:rsid w:val="008532A2"/>
    <w:rsid w:val="00853FC4"/>
    <w:rsid w:val="008543F4"/>
    <w:rsid w:val="00855F42"/>
    <w:rsid w:val="008605C0"/>
    <w:rsid w:val="00862F2C"/>
    <w:rsid w:val="00864D2A"/>
    <w:rsid w:val="00865760"/>
    <w:rsid w:val="00866155"/>
    <w:rsid w:val="00866D98"/>
    <w:rsid w:val="00870ADA"/>
    <w:rsid w:val="00871057"/>
    <w:rsid w:val="0087217F"/>
    <w:rsid w:val="00875052"/>
    <w:rsid w:val="00875DAA"/>
    <w:rsid w:val="00876F18"/>
    <w:rsid w:val="00881C7C"/>
    <w:rsid w:val="008825EE"/>
    <w:rsid w:val="00883238"/>
    <w:rsid w:val="008948BE"/>
    <w:rsid w:val="00894A66"/>
    <w:rsid w:val="00895784"/>
    <w:rsid w:val="00895ADD"/>
    <w:rsid w:val="00896B48"/>
    <w:rsid w:val="008A046A"/>
    <w:rsid w:val="008A1378"/>
    <w:rsid w:val="008A4829"/>
    <w:rsid w:val="008A4E66"/>
    <w:rsid w:val="008A6A09"/>
    <w:rsid w:val="008A7BEC"/>
    <w:rsid w:val="008B2557"/>
    <w:rsid w:val="008B7610"/>
    <w:rsid w:val="008C11EC"/>
    <w:rsid w:val="008C7A78"/>
    <w:rsid w:val="008D38F2"/>
    <w:rsid w:val="008D44B0"/>
    <w:rsid w:val="008D5A25"/>
    <w:rsid w:val="008E0128"/>
    <w:rsid w:val="008E0BAC"/>
    <w:rsid w:val="008E28F7"/>
    <w:rsid w:val="008E573A"/>
    <w:rsid w:val="008E62A6"/>
    <w:rsid w:val="008E6ABA"/>
    <w:rsid w:val="008F2310"/>
    <w:rsid w:val="008F5B61"/>
    <w:rsid w:val="008F5BFA"/>
    <w:rsid w:val="008F76FF"/>
    <w:rsid w:val="00902D9B"/>
    <w:rsid w:val="0090567B"/>
    <w:rsid w:val="0090615B"/>
    <w:rsid w:val="00906CC5"/>
    <w:rsid w:val="00907136"/>
    <w:rsid w:val="00907C34"/>
    <w:rsid w:val="00907F56"/>
    <w:rsid w:val="00910623"/>
    <w:rsid w:val="00916B66"/>
    <w:rsid w:val="0091769F"/>
    <w:rsid w:val="00920592"/>
    <w:rsid w:val="00922CE7"/>
    <w:rsid w:val="00923C95"/>
    <w:rsid w:val="009254E1"/>
    <w:rsid w:val="009260FB"/>
    <w:rsid w:val="00930C84"/>
    <w:rsid w:val="00931031"/>
    <w:rsid w:val="00932AF6"/>
    <w:rsid w:val="009337FF"/>
    <w:rsid w:val="00933C4A"/>
    <w:rsid w:val="009350A3"/>
    <w:rsid w:val="00937A35"/>
    <w:rsid w:val="0094212E"/>
    <w:rsid w:val="009470C6"/>
    <w:rsid w:val="00950283"/>
    <w:rsid w:val="009512FF"/>
    <w:rsid w:val="00951D6F"/>
    <w:rsid w:val="00951E0C"/>
    <w:rsid w:val="00957DB1"/>
    <w:rsid w:val="009605AD"/>
    <w:rsid w:val="00961C7F"/>
    <w:rsid w:val="00962FD0"/>
    <w:rsid w:val="0096484E"/>
    <w:rsid w:val="00966116"/>
    <w:rsid w:val="009752F0"/>
    <w:rsid w:val="00975AB5"/>
    <w:rsid w:val="00975FA2"/>
    <w:rsid w:val="009760C7"/>
    <w:rsid w:val="0098218A"/>
    <w:rsid w:val="009859A6"/>
    <w:rsid w:val="00986FD4"/>
    <w:rsid w:val="00987A6C"/>
    <w:rsid w:val="009904E5"/>
    <w:rsid w:val="0099096E"/>
    <w:rsid w:val="009922DA"/>
    <w:rsid w:val="009937D5"/>
    <w:rsid w:val="00996499"/>
    <w:rsid w:val="0099734A"/>
    <w:rsid w:val="009A0AF2"/>
    <w:rsid w:val="009A1A7A"/>
    <w:rsid w:val="009A220C"/>
    <w:rsid w:val="009A3876"/>
    <w:rsid w:val="009A5C24"/>
    <w:rsid w:val="009B0995"/>
    <w:rsid w:val="009B1259"/>
    <w:rsid w:val="009B1F85"/>
    <w:rsid w:val="009B51CF"/>
    <w:rsid w:val="009B5B28"/>
    <w:rsid w:val="009B63F9"/>
    <w:rsid w:val="009C126C"/>
    <w:rsid w:val="009C19CF"/>
    <w:rsid w:val="009D1BCA"/>
    <w:rsid w:val="009D3DE7"/>
    <w:rsid w:val="009D45E3"/>
    <w:rsid w:val="009D52A6"/>
    <w:rsid w:val="009D6FD7"/>
    <w:rsid w:val="009D731F"/>
    <w:rsid w:val="009E1CAF"/>
    <w:rsid w:val="009E3591"/>
    <w:rsid w:val="009E7061"/>
    <w:rsid w:val="009E7854"/>
    <w:rsid w:val="009F2293"/>
    <w:rsid w:val="009F2949"/>
    <w:rsid w:val="009F5974"/>
    <w:rsid w:val="00A03776"/>
    <w:rsid w:val="00A041C6"/>
    <w:rsid w:val="00A061AD"/>
    <w:rsid w:val="00A06509"/>
    <w:rsid w:val="00A0658E"/>
    <w:rsid w:val="00A1065F"/>
    <w:rsid w:val="00A11593"/>
    <w:rsid w:val="00A22F62"/>
    <w:rsid w:val="00A23466"/>
    <w:rsid w:val="00A2477D"/>
    <w:rsid w:val="00A256A0"/>
    <w:rsid w:val="00A259B3"/>
    <w:rsid w:val="00A278BB"/>
    <w:rsid w:val="00A30AC4"/>
    <w:rsid w:val="00A3562B"/>
    <w:rsid w:val="00A36B0E"/>
    <w:rsid w:val="00A42AD0"/>
    <w:rsid w:val="00A444A5"/>
    <w:rsid w:val="00A500DF"/>
    <w:rsid w:val="00A527EC"/>
    <w:rsid w:val="00A5302F"/>
    <w:rsid w:val="00A5369D"/>
    <w:rsid w:val="00A53ED2"/>
    <w:rsid w:val="00A54219"/>
    <w:rsid w:val="00A548E2"/>
    <w:rsid w:val="00A54C06"/>
    <w:rsid w:val="00A55267"/>
    <w:rsid w:val="00A617C0"/>
    <w:rsid w:val="00A62483"/>
    <w:rsid w:val="00A63B1D"/>
    <w:rsid w:val="00A63E5F"/>
    <w:rsid w:val="00A67D83"/>
    <w:rsid w:val="00A71F18"/>
    <w:rsid w:val="00A730CA"/>
    <w:rsid w:val="00A74CC4"/>
    <w:rsid w:val="00A762B7"/>
    <w:rsid w:val="00A87856"/>
    <w:rsid w:val="00A907E7"/>
    <w:rsid w:val="00A908AD"/>
    <w:rsid w:val="00A939FD"/>
    <w:rsid w:val="00A94194"/>
    <w:rsid w:val="00A96120"/>
    <w:rsid w:val="00A96ABD"/>
    <w:rsid w:val="00A97FA7"/>
    <w:rsid w:val="00AA1990"/>
    <w:rsid w:val="00AA20C3"/>
    <w:rsid w:val="00AA2EBD"/>
    <w:rsid w:val="00AA3799"/>
    <w:rsid w:val="00AA3BA9"/>
    <w:rsid w:val="00AA44B0"/>
    <w:rsid w:val="00AA75B4"/>
    <w:rsid w:val="00AB5E73"/>
    <w:rsid w:val="00AC0204"/>
    <w:rsid w:val="00AC5708"/>
    <w:rsid w:val="00AC6729"/>
    <w:rsid w:val="00AD1225"/>
    <w:rsid w:val="00AD2886"/>
    <w:rsid w:val="00AD59EA"/>
    <w:rsid w:val="00AE31B5"/>
    <w:rsid w:val="00AE34D4"/>
    <w:rsid w:val="00AE3C69"/>
    <w:rsid w:val="00AE4804"/>
    <w:rsid w:val="00AE4819"/>
    <w:rsid w:val="00AE721A"/>
    <w:rsid w:val="00AF0742"/>
    <w:rsid w:val="00AF19F3"/>
    <w:rsid w:val="00AF3143"/>
    <w:rsid w:val="00AF7E34"/>
    <w:rsid w:val="00B01756"/>
    <w:rsid w:val="00B01832"/>
    <w:rsid w:val="00B0298A"/>
    <w:rsid w:val="00B02D71"/>
    <w:rsid w:val="00B0593F"/>
    <w:rsid w:val="00B06732"/>
    <w:rsid w:val="00B068E6"/>
    <w:rsid w:val="00B077BD"/>
    <w:rsid w:val="00B11495"/>
    <w:rsid w:val="00B1377B"/>
    <w:rsid w:val="00B144A5"/>
    <w:rsid w:val="00B17C0E"/>
    <w:rsid w:val="00B207E6"/>
    <w:rsid w:val="00B20D32"/>
    <w:rsid w:val="00B22DAB"/>
    <w:rsid w:val="00B238D3"/>
    <w:rsid w:val="00B305E9"/>
    <w:rsid w:val="00B30D69"/>
    <w:rsid w:val="00B3145B"/>
    <w:rsid w:val="00B316A8"/>
    <w:rsid w:val="00B33A54"/>
    <w:rsid w:val="00B33A7C"/>
    <w:rsid w:val="00B34B54"/>
    <w:rsid w:val="00B34D6E"/>
    <w:rsid w:val="00B35B2F"/>
    <w:rsid w:val="00B35E70"/>
    <w:rsid w:val="00B363BD"/>
    <w:rsid w:val="00B3694B"/>
    <w:rsid w:val="00B43F32"/>
    <w:rsid w:val="00B46427"/>
    <w:rsid w:val="00B469F9"/>
    <w:rsid w:val="00B50934"/>
    <w:rsid w:val="00B518E7"/>
    <w:rsid w:val="00B52D24"/>
    <w:rsid w:val="00B52EFA"/>
    <w:rsid w:val="00B55B0A"/>
    <w:rsid w:val="00B62878"/>
    <w:rsid w:val="00B64285"/>
    <w:rsid w:val="00B64948"/>
    <w:rsid w:val="00B65B64"/>
    <w:rsid w:val="00B73D94"/>
    <w:rsid w:val="00B74BB3"/>
    <w:rsid w:val="00B75816"/>
    <w:rsid w:val="00B77615"/>
    <w:rsid w:val="00B7778D"/>
    <w:rsid w:val="00B77CE2"/>
    <w:rsid w:val="00B81D0C"/>
    <w:rsid w:val="00B82E4B"/>
    <w:rsid w:val="00B84517"/>
    <w:rsid w:val="00B847B6"/>
    <w:rsid w:val="00B858A1"/>
    <w:rsid w:val="00B8621A"/>
    <w:rsid w:val="00B87A1B"/>
    <w:rsid w:val="00B90628"/>
    <w:rsid w:val="00B91F2C"/>
    <w:rsid w:val="00B925DC"/>
    <w:rsid w:val="00B960AC"/>
    <w:rsid w:val="00B96523"/>
    <w:rsid w:val="00B97404"/>
    <w:rsid w:val="00B97DA1"/>
    <w:rsid w:val="00BA0791"/>
    <w:rsid w:val="00BA0815"/>
    <w:rsid w:val="00BA1B65"/>
    <w:rsid w:val="00BA1EB3"/>
    <w:rsid w:val="00BA2137"/>
    <w:rsid w:val="00BA382D"/>
    <w:rsid w:val="00BA4991"/>
    <w:rsid w:val="00BA5286"/>
    <w:rsid w:val="00BA60F2"/>
    <w:rsid w:val="00BA6349"/>
    <w:rsid w:val="00BA7A51"/>
    <w:rsid w:val="00BC0252"/>
    <w:rsid w:val="00BC1F7D"/>
    <w:rsid w:val="00BC2E1D"/>
    <w:rsid w:val="00BC3049"/>
    <w:rsid w:val="00BC335E"/>
    <w:rsid w:val="00BC3757"/>
    <w:rsid w:val="00BC3CA8"/>
    <w:rsid w:val="00BC5D47"/>
    <w:rsid w:val="00BC6083"/>
    <w:rsid w:val="00BD2F6B"/>
    <w:rsid w:val="00BD5E6C"/>
    <w:rsid w:val="00BD6527"/>
    <w:rsid w:val="00BD6BB1"/>
    <w:rsid w:val="00BD7C5F"/>
    <w:rsid w:val="00BE295E"/>
    <w:rsid w:val="00BE7ABF"/>
    <w:rsid w:val="00BF080E"/>
    <w:rsid w:val="00BF1CBD"/>
    <w:rsid w:val="00BF6710"/>
    <w:rsid w:val="00BF7922"/>
    <w:rsid w:val="00C0547C"/>
    <w:rsid w:val="00C11EDA"/>
    <w:rsid w:val="00C12A9A"/>
    <w:rsid w:val="00C13E90"/>
    <w:rsid w:val="00C15171"/>
    <w:rsid w:val="00C15A61"/>
    <w:rsid w:val="00C15DCE"/>
    <w:rsid w:val="00C1775D"/>
    <w:rsid w:val="00C209AB"/>
    <w:rsid w:val="00C20D3F"/>
    <w:rsid w:val="00C22B96"/>
    <w:rsid w:val="00C23D29"/>
    <w:rsid w:val="00C25407"/>
    <w:rsid w:val="00C2657C"/>
    <w:rsid w:val="00C351EC"/>
    <w:rsid w:val="00C354BD"/>
    <w:rsid w:val="00C35B5B"/>
    <w:rsid w:val="00C35B89"/>
    <w:rsid w:val="00C35C0F"/>
    <w:rsid w:val="00C36C48"/>
    <w:rsid w:val="00C36F66"/>
    <w:rsid w:val="00C41E08"/>
    <w:rsid w:val="00C42580"/>
    <w:rsid w:val="00C4317E"/>
    <w:rsid w:val="00C434BF"/>
    <w:rsid w:val="00C4754D"/>
    <w:rsid w:val="00C503D1"/>
    <w:rsid w:val="00C51670"/>
    <w:rsid w:val="00C53325"/>
    <w:rsid w:val="00C57D46"/>
    <w:rsid w:val="00C617DE"/>
    <w:rsid w:val="00C61F09"/>
    <w:rsid w:val="00C63291"/>
    <w:rsid w:val="00C65B19"/>
    <w:rsid w:val="00C701FC"/>
    <w:rsid w:val="00C70607"/>
    <w:rsid w:val="00C7077E"/>
    <w:rsid w:val="00C73B03"/>
    <w:rsid w:val="00C74A2A"/>
    <w:rsid w:val="00C74BDB"/>
    <w:rsid w:val="00C7745C"/>
    <w:rsid w:val="00C807E2"/>
    <w:rsid w:val="00C809CB"/>
    <w:rsid w:val="00C81575"/>
    <w:rsid w:val="00C83AA9"/>
    <w:rsid w:val="00C851F4"/>
    <w:rsid w:val="00C9065C"/>
    <w:rsid w:val="00C90AA6"/>
    <w:rsid w:val="00C91B77"/>
    <w:rsid w:val="00C927F6"/>
    <w:rsid w:val="00C94C26"/>
    <w:rsid w:val="00C9520E"/>
    <w:rsid w:val="00C95EFA"/>
    <w:rsid w:val="00C96211"/>
    <w:rsid w:val="00C96E29"/>
    <w:rsid w:val="00C9760B"/>
    <w:rsid w:val="00CA04B2"/>
    <w:rsid w:val="00CA083B"/>
    <w:rsid w:val="00CA3236"/>
    <w:rsid w:val="00CA575F"/>
    <w:rsid w:val="00CA60C2"/>
    <w:rsid w:val="00CA6E63"/>
    <w:rsid w:val="00CA7BEC"/>
    <w:rsid w:val="00CC3A3A"/>
    <w:rsid w:val="00CC48ED"/>
    <w:rsid w:val="00CC76E9"/>
    <w:rsid w:val="00CD02FA"/>
    <w:rsid w:val="00CD05C6"/>
    <w:rsid w:val="00CD1D25"/>
    <w:rsid w:val="00CD1F04"/>
    <w:rsid w:val="00CD23EE"/>
    <w:rsid w:val="00CD3742"/>
    <w:rsid w:val="00CD410D"/>
    <w:rsid w:val="00CD4F03"/>
    <w:rsid w:val="00CD5011"/>
    <w:rsid w:val="00CD64A2"/>
    <w:rsid w:val="00CE0BF8"/>
    <w:rsid w:val="00CE2476"/>
    <w:rsid w:val="00CE4DD5"/>
    <w:rsid w:val="00CE5D9F"/>
    <w:rsid w:val="00CE7A21"/>
    <w:rsid w:val="00CF0959"/>
    <w:rsid w:val="00CF11E0"/>
    <w:rsid w:val="00CF58BD"/>
    <w:rsid w:val="00CF6F4C"/>
    <w:rsid w:val="00CF7CEC"/>
    <w:rsid w:val="00D0010C"/>
    <w:rsid w:val="00D00E1E"/>
    <w:rsid w:val="00D021B8"/>
    <w:rsid w:val="00D0228F"/>
    <w:rsid w:val="00D02496"/>
    <w:rsid w:val="00D10A7C"/>
    <w:rsid w:val="00D11161"/>
    <w:rsid w:val="00D11380"/>
    <w:rsid w:val="00D11734"/>
    <w:rsid w:val="00D11A74"/>
    <w:rsid w:val="00D1254E"/>
    <w:rsid w:val="00D141B2"/>
    <w:rsid w:val="00D16012"/>
    <w:rsid w:val="00D20640"/>
    <w:rsid w:val="00D22FBD"/>
    <w:rsid w:val="00D23412"/>
    <w:rsid w:val="00D274EB"/>
    <w:rsid w:val="00D27A80"/>
    <w:rsid w:val="00D309B7"/>
    <w:rsid w:val="00D339DD"/>
    <w:rsid w:val="00D343BC"/>
    <w:rsid w:val="00D354F7"/>
    <w:rsid w:val="00D36B88"/>
    <w:rsid w:val="00D40507"/>
    <w:rsid w:val="00D41617"/>
    <w:rsid w:val="00D41752"/>
    <w:rsid w:val="00D441BE"/>
    <w:rsid w:val="00D46291"/>
    <w:rsid w:val="00D468A0"/>
    <w:rsid w:val="00D50065"/>
    <w:rsid w:val="00D507B6"/>
    <w:rsid w:val="00D52832"/>
    <w:rsid w:val="00D55227"/>
    <w:rsid w:val="00D562BA"/>
    <w:rsid w:val="00D56FBB"/>
    <w:rsid w:val="00D57EF9"/>
    <w:rsid w:val="00D601D4"/>
    <w:rsid w:val="00D602AC"/>
    <w:rsid w:val="00D62433"/>
    <w:rsid w:val="00D6566A"/>
    <w:rsid w:val="00D74F80"/>
    <w:rsid w:val="00D75A66"/>
    <w:rsid w:val="00D77705"/>
    <w:rsid w:val="00D812DD"/>
    <w:rsid w:val="00D84233"/>
    <w:rsid w:val="00D856A1"/>
    <w:rsid w:val="00D93933"/>
    <w:rsid w:val="00D93DEF"/>
    <w:rsid w:val="00D94C69"/>
    <w:rsid w:val="00D9550C"/>
    <w:rsid w:val="00D96BC8"/>
    <w:rsid w:val="00D96DE4"/>
    <w:rsid w:val="00D97281"/>
    <w:rsid w:val="00D977CA"/>
    <w:rsid w:val="00D97927"/>
    <w:rsid w:val="00DA06A3"/>
    <w:rsid w:val="00DA1088"/>
    <w:rsid w:val="00DA1355"/>
    <w:rsid w:val="00DA47A8"/>
    <w:rsid w:val="00DA4881"/>
    <w:rsid w:val="00DA76AC"/>
    <w:rsid w:val="00DA7862"/>
    <w:rsid w:val="00DB56E1"/>
    <w:rsid w:val="00DB78C7"/>
    <w:rsid w:val="00DC250B"/>
    <w:rsid w:val="00DC4323"/>
    <w:rsid w:val="00DC5BE0"/>
    <w:rsid w:val="00DC5CFF"/>
    <w:rsid w:val="00DD1076"/>
    <w:rsid w:val="00DD3DF8"/>
    <w:rsid w:val="00DD5214"/>
    <w:rsid w:val="00DD5614"/>
    <w:rsid w:val="00DD5C34"/>
    <w:rsid w:val="00DD665F"/>
    <w:rsid w:val="00DD7C63"/>
    <w:rsid w:val="00DE135E"/>
    <w:rsid w:val="00DE18AF"/>
    <w:rsid w:val="00DE2DAA"/>
    <w:rsid w:val="00DE319E"/>
    <w:rsid w:val="00DE4093"/>
    <w:rsid w:val="00DE558B"/>
    <w:rsid w:val="00DE625E"/>
    <w:rsid w:val="00DE6642"/>
    <w:rsid w:val="00DF082B"/>
    <w:rsid w:val="00DF1081"/>
    <w:rsid w:val="00DF552B"/>
    <w:rsid w:val="00DF7469"/>
    <w:rsid w:val="00E003D9"/>
    <w:rsid w:val="00E0273A"/>
    <w:rsid w:val="00E10EF5"/>
    <w:rsid w:val="00E12B26"/>
    <w:rsid w:val="00E14A71"/>
    <w:rsid w:val="00E14AD7"/>
    <w:rsid w:val="00E17B37"/>
    <w:rsid w:val="00E23A35"/>
    <w:rsid w:val="00E27A30"/>
    <w:rsid w:val="00E316F7"/>
    <w:rsid w:val="00E31ACC"/>
    <w:rsid w:val="00E31BA7"/>
    <w:rsid w:val="00E32BCC"/>
    <w:rsid w:val="00E345C1"/>
    <w:rsid w:val="00E353BF"/>
    <w:rsid w:val="00E37C7E"/>
    <w:rsid w:val="00E41BBF"/>
    <w:rsid w:val="00E42334"/>
    <w:rsid w:val="00E4663C"/>
    <w:rsid w:val="00E474DC"/>
    <w:rsid w:val="00E540B3"/>
    <w:rsid w:val="00E54230"/>
    <w:rsid w:val="00E545F4"/>
    <w:rsid w:val="00E55BBF"/>
    <w:rsid w:val="00E60705"/>
    <w:rsid w:val="00E60B15"/>
    <w:rsid w:val="00E61FE9"/>
    <w:rsid w:val="00E642D6"/>
    <w:rsid w:val="00E6645F"/>
    <w:rsid w:val="00E7310C"/>
    <w:rsid w:val="00E738C4"/>
    <w:rsid w:val="00E75046"/>
    <w:rsid w:val="00E76315"/>
    <w:rsid w:val="00E763BE"/>
    <w:rsid w:val="00E76729"/>
    <w:rsid w:val="00E77D9F"/>
    <w:rsid w:val="00E8004D"/>
    <w:rsid w:val="00E80430"/>
    <w:rsid w:val="00E8154F"/>
    <w:rsid w:val="00E82F8C"/>
    <w:rsid w:val="00E847B0"/>
    <w:rsid w:val="00E8659F"/>
    <w:rsid w:val="00E876A9"/>
    <w:rsid w:val="00E90EBF"/>
    <w:rsid w:val="00E919AE"/>
    <w:rsid w:val="00E96850"/>
    <w:rsid w:val="00E96F90"/>
    <w:rsid w:val="00EA3A0F"/>
    <w:rsid w:val="00EA3AF8"/>
    <w:rsid w:val="00EA3E19"/>
    <w:rsid w:val="00EA53AD"/>
    <w:rsid w:val="00EA594E"/>
    <w:rsid w:val="00EA721A"/>
    <w:rsid w:val="00EA783E"/>
    <w:rsid w:val="00EB1D46"/>
    <w:rsid w:val="00EB2077"/>
    <w:rsid w:val="00EC14BC"/>
    <w:rsid w:val="00EC1EA4"/>
    <w:rsid w:val="00EC5128"/>
    <w:rsid w:val="00EC5BE2"/>
    <w:rsid w:val="00EC69B1"/>
    <w:rsid w:val="00ED009D"/>
    <w:rsid w:val="00ED2118"/>
    <w:rsid w:val="00ED4124"/>
    <w:rsid w:val="00ED42F8"/>
    <w:rsid w:val="00ED46C9"/>
    <w:rsid w:val="00ED5965"/>
    <w:rsid w:val="00ED69B8"/>
    <w:rsid w:val="00EE3A36"/>
    <w:rsid w:val="00EE44D1"/>
    <w:rsid w:val="00EE6B1A"/>
    <w:rsid w:val="00EE72E0"/>
    <w:rsid w:val="00EE7705"/>
    <w:rsid w:val="00EF19C0"/>
    <w:rsid w:val="00EF443F"/>
    <w:rsid w:val="00EF4573"/>
    <w:rsid w:val="00EF5770"/>
    <w:rsid w:val="00EF7172"/>
    <w:rsid w:val="00F00AEA"/>
    <w:rsid w:val="00F025AF"/>
    <w:rsid w:val="00F02D91"/>
    <w:rsid w:val="00F03453"/>
    <w:rsid w:val="00F03FB1"/>
    <w:rsid w:val="00F05594"/>
    <w:rsid w:val="00F061F0"/>
    <w:rsid w:val="00F06598"/>
    <w:rsid w:val="00F10AA1"/>
    <w:rsid w:val="00F10CC8"/>
    <w:rsid w:val="00F127AF"/>
    <w:rsid w:val="00F14BFB"/>
    <w:rsid w:val="00F14E7C"/>
    <w:rsid w:val="00F20043"/>
    <w:rsid w:val="00F24CFB"/>
    <w:rsid w:val="00F25281"/>
    <w:rsid w:val="00F254FF"/>
    <w:rsid w:val="00F2569D"/>
    <w:rsid w:val="00F276FB"/>
    <w:rsid w:val="00F278D7"/>
    <w:rsid w:val="00F34D7B"/>
    <w:rsid w:val="00F42828"/>
    <w:rsid w:val="00F45621"/>
    <w:rsid w:val="00F47E6A"/>
    <w:rsid w:val="00F5047A"/>
    <w:rsid w:val="00F54F8C"/>
    <w:rsid w:val="00F56BC6"/>
    <w:rsid w:val="00F6138D"/>
    <w:rsid w:val="00F624F3"/>
    <w:rsid w:val="00F70E62"/>
    <w:rsid w:val="00F720FD"/>
    <w:rsid w:val="00F73EEF"/>
    <w:rsid w:val="00F77FD9"/>
    <w:rsid w:val="00F840BE"/>
    <w:rsid w:val="00F84DF0"/>
    <w:rsid w:val="00F862D0"/>
    <w:rsid w:val="00F871DE"/>
    <w:rsid w:val="00FA2A70"/>
    <w:rsid w:val="00FA3524"/>
    <w:rsid w:val="00FA4D4A"/>
    <w:rsid w:val="00FA5762"/>
    <w:rsid w:val="00FA7BB0"/>
    <w:rsid w:val="00FB0314"/>
    <w:rsid w:val="00FB18E7"/>
    <w:rsid w:val="00FB4794"/>
    <w:rsid w:val="00FB4A26"/>
    <w:rsid w:val="00FB5065"/>
    <w:rsid w:val="00FC0364"/>
    <w:rsid w:val="00FC06C7"/>
    <w:rsid w:val="00FC203C"/>
    <w:rsid w:val="00FC4B96"/>
    <w:rsid w:val="00FD1994"/>
    <w:rsid w:val="00FD2102"/>
    <w:rsid w:val="00FD3FE0"/>
    <w:rsid w:val="00FD4F2F"/>
    <w:rsid w:val="00FE0088"/>
    <w:rsid w:val="00FE19AF"/>
    <w:rsid w:val="00FE289B"/>
    <w:rsid w:val="00FE2CBA"/>
    <w:rsid w:val="00FE791B"/>
    <w:rsid w:val="00FF13BE"/>
    <w:rsid w:val="00FF2077"/>
    <w:rsid w:val="00FF54CC"/>
    <w:rsid w:val="00FF6AE4"/>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3112B5A2-0FE6-4B73-95D6-56AD2FDE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F1"/>
  </w:style>
  <w:style w:type="paragraph" w:styleId="Heading2">
    <w:name w:val="heading 2"/>
    <w:basedOn w:val="Normal"/>
    <w:link w:val="Heading2Char"/>
    <w:uiPriority w:val="9"/>
    <w:semiHidden/>
    <w:unhideWhenUsed/>
    <w:qFormat/>
    <w:rsid w:val="004C582E"/>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basedOn w:val="Normal"/>
    <w:uiPriority w:val="1"/>
    <w:qFormat/>
    <w:rsid w:val="00424CF1"/>
    <w:pPr>
      <w:spacing w:after="0"/>
    </w:pPr>
    <w:rPr>
      <w:rFonts w:eastAsiaTheme="minorHAnsi" w:cs="Times New Roman"/>
      <w:szCs w:val="18"/>
      <w:lang w:val="nl-NL"/>
    </w:rPr>
  </w:style>
  <w:style w:type="character" w:styleId="Emphasis">
    <w:name w:val="Emphasis"/>
    <w:basedOn w:val="DefaultParagraphFont"/>
    <w:uiPriority w:val="20"/>
    <w:qFormat/>
    <w:rsid w:val="00966116"/>
    <w:rPr>
      <w:i/>
      <w:iCs/>
    </w:rPr>
  </w:style>
  <w:style w:type="paragraph" w:styleId="Header">
    <w:name w:val="header"/>
    <w:basedOn w:val="Normal"/>
    <w:link w:val="HeaderChar"/>
    <w:uiPriority w:val="99"/>
    <w:unhideWhenUsed/>
    <w:rsid w:val="007B3BFD"/>
    <w:pPr>
      <w:tabs>
        <w:tab w:val="center" w:pos="4513"/>
        <w:tab w:val="right" w:pos="9026"/>
      </w:tabs>
      <w:spacing w:after="0"/>
    </w:pPr>
  </w:style>
  <w:style w:type="character" w:customStyle="1" w:styleId="HeaderChar">
    <w:name w:val="Header Char"/>
    <w:basedOn w:val="DefaultParagraphFont"/>
    <w:link w:val="Header"/>
    <w:uiPriority w:val="99"/>
    <w:rsid w:val="007B3BFD"/>
  </w:style>
  <w:style w:type="paragraph" w:styleId="Footer">
    <w:name w:val="footer"/>
    <w:basedOn w:val="Normal"/>
    <w:link w:val="FooterChar"/>
    <w:uiPriority w:val="99"/>
    <w:unhideWhenUsed/>
    <w:rsid w:val="007B3BFD"/>
    <w:pPr>
      <w:tabs>
        <w:tab w:val="center" w:pos="4513"/>
        <w:tab w:val="right" w:pos="9026"/>
      </w:tabs>
      <w:spacing w:after="0"/>
    </w:pPr>
  </w:style>
  <w:style w:type="character" w:customStyle="1" w:styleId="FooterChar">
    <w:name w:val="Footer Char"/>
    <w:basedOn w:val="DefaultParagraphFont"/>
    <w:link w:val="Footer"/>
    <w:uiPriority w:val="99"/>
    <w:rsid w:val="007B3BFD"/>
  </w:style>
  <w:style w:type="paragraph" w:styleId="Revision">
    <w:name w:val="Revision"/>
    <w:hidden/>
    <w:uiPriority w:val="99"/>
    <w:semiHidden/>
    <w:rsid w:val="00B97404"/>
    <w:pPr>
      <w:spacing w:after="0"/>
    </w:pPr>
  </w:style>
  <w:style w:type="character" w:customStyle="1" w:styleId="Heading2Char">
    <w:name w:val="Heading 2 Char"/>
    <w:basedOn w:val="DefaultParagraphFont"/>
    <w:link w:val="Heading2"/>
    <w:uiPriority w:val="9"/>
    <w:semiHidden/>
    <w:rsid w:val="004C582E"/>
    <w:rPr>
      <w:rFonts w:ascii="Arial" w:eastAsiaTheme="minorHAnsi" w:hAnsi="Arial" w:cs="Arial"/>
      <w:b/>
      <w:bCs/>
      <w:sz w:val="27"/>
      <w:szCs w:val="27"/>
      <w:lang w:val="nl-NL" w:eastAsia="nl-NL"/>
    </w:rPr>
  </w:style>
  <w:style w:type="paragraph" w:customStyle="1" w:styleId="Pointabc">
    <w:name w:val="Point abc"/>
    <w:basedOn w:val="Normal"/>
    <w:uiPriority w:val="99"/>
    <w:rsid w:val="00FD2102"/>
    <w:pPr>
      <w:numPr>
        <w:ilvl w:val="1"/>
        <w:numId w:val="10"/>
      </w:numPr>
      <w:spacing w:before="120" w:after="120" w:line="360" w:lineRule="auto"/>
    </w:pPr>
    <w:rPr>
      <w:rFonts w:ascii="Times New Roman" w:eastAsia="Times New Roman" w:hAnsi="Times New Roman" w:cs="Times New Roman"/>
      <w:sz w:val="24"/>
      <w:szCs w:val="24"/>
      <w:lang w:val="en-GB"/>
    </w:rPr>
  </w:style>
  <w:style w:type="paragraph" w:customStyle="1" w:styleId="Pointabc1">
    <w:name w:val="Point abc (1)"/>
    <w:basedOn w:val="Normal"/>
    <w:uiPriority w:val="99"/>
    <w:rsid w:val="00FD2102"/>
    <w:pPr>
      <w:numPr>
        <w:ilvl w:val="3"/>
        <w:numId w:val="10"/>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abc2">
    <w:name w:val="Point abc (2)"/>
    <w:basedOn w:val="Normal"/>
    <w:uiPriority w:val="99"/>
    <w:rsid w:val="00FD2102"/>
    <w:pPr>
      <w:numPr>
        <w:ilvl w:val="5"/>
        <w:numId w:val="10"/>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abc3">
    <w:name w:val="Point abc (3)"/>
    <w:basedOn w:val="Normal"/>
    <w:uiPriority w:val="99"/>
    <w:rsid w:val="00FD2102"/>
    <w:pPr>
      <w:numPr>
        <w:ilvl w:val="7"/>
        <w:numId w:val="10"/>
      </w:numPr>
      <w:spacing w:before="120" w:after="120" w:line="360" w:lineRule="auto"/>
      <w:outlineLvl w:val="2"/>
    </w:pPr>
    <w:rPr>
      <w:rFonts w:ascii="Times New Roman" w:eastAsia="Times New Roman" w:hAnsi="Times New Roman" w:cs="Times New Roman"/>
      <w:sz w:val="24"/>
      <w:szCs w:val="24"/>
      <w:lang w:val="en-GB"/>
    </w:rPr>
  </w:style>
  <w:style w:type="paragraph" w:customStyle="1" w:styleId="Pointabc4">
    <w:name w:val="Point abc (4)"/>
    <w:basedOn w:val="Normal"/>
    <w:uiPriority w:val="99"/>
    <w:rsid w:val="00FD2102"/>
    <w:pPr>
      <w:numPr>
        <w:ilvl w:val="8"/>
        <w:numId w:val="10"/>
      </w:numPr>
      <w:spacing w:before="120" w:after="120" w:line="360" w:lineRule="auto"/>
      <w:outlineLvl w:val="3"/>
    </w:pPr>
    <w:rPr>
      <w:rFonts w:ascii="Times New Roman" w:eastAsia="Times New Roman" w:hAnsi="Times New Roman" w:cs="Times New Roman"/>
      <w:sz w:val="24"/>
      <w:szCs w:val="24"/>
      <w:lang w:val="en-GB"/>
    </w:rPr>
  </w:style>
  <w:style w:type="paragraph" w:customStyle="1" w:styleId="Point123">
    <w:name w:val="Point 123"/>
    <w:basedOn w:val="Normal"/>
    <w:uiPriority w:val="99"/>
    <w:rsid w:val="00FD2102"/>
    <w:pPr>
      <w:numPr>
        <w:numId w:val="10"/>
      </w:numPr>
      <w:spacing w:before="120" w:after="120" w:line="360" w:lineRule="auto"/>
    </w:pPr>
    <w:rPr>
      <w:rFonts w:ascii="Times New Roman" w:eastAsia="Times New Roman" w:hAnsi="Times New Roman" w:cs="Times New Roman"/>
      <w:sz w:val="24"/>
      <w:szCs w:val="24"/>
      <w:lang w:val="en-GB"/>
    </w:rPr>
  </w:style>
  <w:style w:type="paragraph" w:customStyle="1" w:styleId="Point1231">
    <w:name w:val="Point 123 (1)"/>
    <w:basedOn w:val="Normal"/>
    <w:uiPriority w:val="99"/>
    <w:rsid w:val="00FD2102"/>
    <w:pPr>
      <w:numPr>
        <w:ilvl w:val="2"/>
        <w:numId w:val="10"/>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1232">
    <w:name w:val="Point 123 (2)"/>
    <w:basedOn w:val="Normal"/>
    <w:uiPriority w:val="99"/>
    <w:rsid w:val="00FD2102"/>
    <w:pPr>
      <w:numPr>
        <w:ilvl w:val="4"/>
        <w:numId w:val="10"/>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1233">
    <w:name w:val="Point 123 (3)"/>
    <w:basedOn w:val="Normal"/>
    <w:uiPriority w:val="99"/>
    <w:rsid w:val="00FD2102"/>
    <w:pPr>
      <w:numPr>
        <w:ilvl w:val="6"/>
        <w:numId w:val="10"/>
      </w:numPr>
      <w:spacing w:before="120" w:after="120" w:line="360" w:lineRule="auto"/>
      <w:outlineLvl w:val="2"/>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209074620">
      <w:bodyDiv w:val="1"/>
      <w:marLeft w:val="0"/>
      <w:marRight w:val="0"/>
      <w:marTop w:val="0"/>
      <w:marBottom w:val="0"/>
      <w:divBdr>
        <w:top w:val="none" w:sz="0" w:space="0" w:color="auto"/>
        <w:left w:val="none" w:sz="0" w:space="0" w:color="auto"/>
        <w:bottom w:val="none" w:sz="0" w:space="0" w:color="auto"/>
        <w:right w:val="none" w:sz="0" w:space="0" w:color="auto"/>
      </w:divBdr>
    </w:div>
    <w:div w:id="434447783">
      <w:bodyDiv w:val="1"/>
      <w:marLeft w:val="0"/>
      <w:marRight w:val="0"/>
      <w:marTop w:val="0"/>
      <w:marBottom w:val="0"/>
      <w:divBdr>
        <w:top w:val="none" w:sz="0" w:space="0" w:color="auto"/>
        <w:left w:val="none" w:sz="0" w:space="0" w:color="auto"/>
        <w:bottom w:val="none" w:sz="0" w:space="0" w:color="auto"/>
        <w:right w:val="none" w:sz="0" w:space="0" w:color="auto"/>
      </w:divBdr>
    </w:div>
    <w:div w:id="445462251">
      <w:bodyDiv w:val="1"/>
      <w:marLeft w:val="0"/>
      <w:marRight w:val="0"/>
      <w:marTop w:val="0"/>
      <w:marBottom w:val="0"/>
      <w:divBdr>
        <w:top w:val="none" w:sz="0" w:space="0" w:color="auto"/>
        <w:left w:val="none" w:sz="0" w:space="0" w:color="auto"/>
        <w:bottom w:val="none" w:sz="0" w:space="0" w:color="auto"/>
        <w:right w:val="none" w:sz="0" w:space="0" w:color="auto"/>
      </w:divBdr>
      <w:divsChild>
        <w:div w:id="1516727227">
          <w:marLeft w:val="0"/>
          <w:marRight w:val="0"/>
          <w:marTop w:val="0"/>
          <w:marBottom w:val="0"/>
          <w:divBdr>
            <w:top w:val="none" w:sz="0" w:space="0" w:color="auto"/>
            <w:left w:val="none" w:sz="0" w:space="0" w:color="auto"/>
            <w:bottom w:val="none" w:sz="0" w:space="0" w:color="auto"/>
            <w:right w:val="none" w:sz="0" w:space="0" w:color="auto"/>
          </w:divBdr>
          <w:divsChild>
            <w:div w:id="1635985373">
              <w:marLeft w:val="0"/>
              <w:marRight w:val="0"/>
              <w:marTop w:val="0"/>
              <w:marBottom w:val="0"/>
              <w:divBdr>
                <w:top w:val="none" w:sz="0" w:space="0" w:color="auto"/>
                <w:left w:val="none" w:sz="0" w:space="0" w:color="auto"/>
                <w:bottom w:val="none" w:sz="0" w:space="0" w:color="auto"/>
                <w:right w:val="none" w:sz="0" w:space="0" w:color="auto"/>
              </w:divBdr>
              <w:divsChild>
                <w:div w:id="843978702">
                  <w:marLeft w:val="0"/>
                  <w:marRight w:val="0"/>
                  <w:marTop w:val="0"/>
                  <w:marBottom w:val="0"/>
                  <w:divBdr>
                    <w:top w:val="none" w:sz="0" w:space="0" w:color="auto"/>
                    <w:left w:val="none" w:sz="0" w:space="0" w:color="auto"/>
                    <w:bottom w:val="none" w:sz="0" w:space="0" w:color="auto"/>
                    <w:right w:val="none" w:sz="0" w:space="0" w:color="auto"/>
                  </w:divBdr>
                  <w:divsChild>
                    <w:div w:id="194950152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526135610">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080634914">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362241193">
      <w:bodyDiv w:val="1"/>
      <w:marLeft w:val="0"/>
      <w:marRight w:val="0"/>
      <w:marTop w:val="0"/>
      <w:marBottom w:val="0"/>
      <w:divBdr>
        <w:top w:val="none" w:sz="0" w:space="0" w:color="auto"/>
        <w:left w:val="none" w:sz="0" w:space="0" w:color="auto"/>
        <w:bottom w:val="none" w:sz="0" w:space="0" w:color="auto"/>
        <w:right w:val="none" w:sz="0" w:space="0" w:color="auto"/>
      </w:divBdr>
    </w:div>
    <w:div w:id="1461072111">
      <w:bodyDiv w:val="1"/>
      <w:marLeft w:val="0"/>
      <w:marRight w:val="0"/>
      <w:marTop w:val="0"/>
      <w:marBottom w:val="0"/>
      <w:divBdr>
        <w:top w:val="none" w:sz="0" w:space="0" w:color="auto"/>
        <w:left w:val="none" w:sz="0" w:space="0" w:color="auto"/>
        <w:bottom w:val="none" w:sz="0" w:space="0" w:color="auto"/>
        <w:right w:val="none" w:sz="0" w:space="0" w:color="auto"/>
      </w:divBdr>
    </w:div>
    <w:div w:id="1485320933">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803183852">
      <w:bodyDiv w:val="1"/>
      <w:marLeft w:val="0"/>
      <w:marRight w:val="0"/>
      <w:marTop w:val="0"/>
      <w:marBottom w:val="0"/>
      <w:divBdr>
        <w:top w:val="none" w:sz="0" w:space="0" w:color="auto"/>
        <w:left w:val="none" w:sz="0" w:space="0" w:color="auto"/>
        <w:bottom w:val="none" w:sz="0" w:space="0" w:color="auto"/>
        <w:right w:val="none" w:sz="0" w:space="0" w:color="auto"/>
      </w:divBdr>
    </w:div>
    <w:div w:id="1842693825">
      <w:bodyDiv w:val="1"/>
      <w:marLeft w:val="0"/>
      <w:marRight w:val="0"/>
      <w:marTop w:val="0"/>
      <w:marBottom w:val="0"/>
      <w:divBdr>
        <w:top w:val="none" w:sz="0" w:space="0" w:color="auto"/>
        <w:left w:val="none" w:sz="0" w:space="0" w:color="auto"/>
        <w:bottom w:val="none" w:sz="0" w:space="0" w:color="auto"/>
        <w:right w:val="none" w:sz="0" w:space="0" w:color="auto"/>
      </w:divBdr>
    </w:div>
    <w:div w:id="1868568610">
      <w:bodyDiv w:val="1"/>
      <w:marLeft w:val="0"/>
      <w:marRight w:val="0"/>
      <w:marTop w:val="0"/>
      <w:marBottom w:val="0"/>
      <w:divBdr>
        <w:top w:val="none" w:sz="0" w:space="0" w:color="auto"/>
        <w:left w:val="none" w:sz="0" w:space="0" w:color="auto"/>
        <w:bottom w:val="none" w:sz="0" w:space="0" w:color="auto"/>
        <w:right w:val="none" w:sz="0" w:space="0" w:color="auto"/>
      </w:divBdr>
    </w:div>
    <w:div w:id="1916668880">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17084071">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07006822">
      <w:bodyDiv w:val="1"/>
      <w:marLeft w:val="0"/>
      <w:marRight w:val="0"/>
      <w:marTop w:val="0"/>
      <w:marBottom w:val="0"/>
      <w:divBdr>
        <w:top w:val="none" w:sz="0" w:space="0" w:color="auto"/>
        <w:left w:val="none" w:sz="0" w:space="0" w:color="auto"/>
        <w:bottom w:val="none" w:sz="0" w:space="0" w:color="auto"/>
        <w:right w:val="none" w:sz="0" w:space="0" w:color="auto"/>
      </w:divBdr>
      <w:divsChild>
        <w:div w:id="1022823998">
          <w:marLeft w:val="0"/>
          <w:marRight w:val="0"/>
          <w:marTop w:val="0"/>
          <w:marBottom w:val="0"/>
          <w:divBdr>
            <w:top w:val="none" w:sz="0" w:space="0" w:color="auto"/>
            <w:left w:val="none" w:sz="0" w:space="0" w:color="auto"/>
            <w:bottom w:val="none" w:sz="0" w:space="0" w:color="auto"/>
            <w:right w:val="none" w:sz="0" w:space="0" w:color="auto"/>
          </w:divBdr>
          <w:divsChild>
            <w:div w:id="379793186">
              <w:marLeft w:val="0"/>
              <w:marRight w:val="0"/>
              <w:marTop w:val="0"/>
              <w:marBottom w:val="0"/>
              <w:divBdr>
                <w:top w:val="none" w:sz="0" w:space="0" w:color="auto"/>
                <w:left w:val="none" w:sz="0" w:space="0" w:color="auto"/>
                <w:bottom w:val="none" w:sz="0" w:space="0" w:color="auto"/>
                <w:right w:val="none" w:sz="0" w:space="0" w:color="auto"/>
              </w:divBdr>
              <w:divsChild>
                <w:div w:id="632639025">
                  <w:marLeft w:val="0"/>
                  <w:marRight w:val="0"/>
                  <w:marTop w:val="0"/>
                  <w:marBottom w:val="0"/>
                  <w:divBdr>
                    <w:top w:val="none" w:sz="0" w:space="0" w:color="auto"/>
                    <w:left w:val="none" w:sz="0" w:space="0" w:color="auto"/>
                    <w:bottom w:val="none" w:sz="0" w:space="0" w:color="auto"/>
                    <w:right w:val="none" w:sz="0" w:space="0" w:color="auto"/>
                  </w:divBdr>
                  <w:divsChild>
                    <w:div w:id="165799819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17032318">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0944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22F3931-FB8A-46F6-9DC9-91E00E65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1457</ap:Words>
  <ap:Characters>8019</ap:Characters>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2016-10-20T07:10:00.0000000Z</lastPrinted>
  <dcterms:created xsi:type="dcterms:W3CDTF">2015-07-20T08:06:00.0000000Z</dcterms:created>
  <dcterms:modified xsi:type="dcterms:W3CDTF">2016-12-13T19:22:00.0000000Z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0x0101004B8DEC6A1884E14DB4423252D7AC569B</vt:lpwstr>
  </property>
  <property fmtid="{D5CDD505-2E9C-101B-9397-08002B2CF9AE}" pid="3" name="_dlc_DocIdItemGuid">
    <vt:lpwstr>c9f12e5d-5878-4b40-b3c1-20bb8ceb40b4</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ies>
</file>