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CA7" w:rsidP="00CF7CA7" w:rsidRDefault="00CF7CA7">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27 december 2016 10:13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GC-Commissie-EZ</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[MEERDERHEIDSVERZOEK] Verzoek de Kamer te informeren over e-CMR, het alternatief voor de AGR/GPS-plicht voor export, en de regeling Wijziging van de Uitvoeringsregeling Meststoffenwet op dit onderdeel op te schorten</w:t>
      </w:r>
    </w:p>
    <w:p w:rsidR="00CF7CA7" w:rsidP="00CF7CA7" w:rsidRDefault="00CF7CA7"/>
    <w:p w:rsidR="00CF7CA7" w:rsidP="00CF7CA7" w:rsidRDefault="00CF7CA7">
      <w:r>
        <w:t xml:space="preserve">Geachte leden van de vaste commissie voor Economische Zaken, </w:t>
      </w:r>
      <w:r>
        <w:br/>
      </w:r>
      <w:r>
        <w:br/>
        <w:t xml:space="preserve">Hierbij informeer ik u over het meerderheidsverzoek van het lid Dijkgaaf (SGP), mede namens de VVD, CDA, PVV, CU, Groep </w:t>
      </w:r>
      <w:proofErr w:type="spellStart"/>
      <w:r>
        <w:t>Bontes</w:t>
      </w:r>
      <w:proofErr w:type="spellEnd"/>
      <w:r>
        <w:t>/Van Klaveren en Van Vliet, de staatssecretaris op zeer korte termijn te verzoeken  de Kamer te informeren over e-CMR, het alternatief voor de AGR/GPS-plicht voor export, en de regeling ‘</w:t>
      </w:r>
      <w:hyperlink w:history="1" r:id="rId5">
        <w:r>
          <w:rPr>
            <w:rStyle w:val="Hyperlink"/>
          </w:rPr>
          <w:t xml:space="preserve">Wijziging van de Uitvoeringsregeling Meststoffenwet in verband met de invoering van een systeem voor onafhankelijke bemonstering van dikke fractie </w:t>
        </w:r>
        <w:proofErr w:type="gramStart"/>
        <w:r>
          <w:rPr>
            <w:rStyle w:val="Hyperlink"/>
          </w:rPr>
          <w:t>alsmede</w:t>
        </w:r>
        <w:proofErr w:type="gramEnd"/>
        <w:r>
          <w:rPr>
            <w:rStyle w:val="Hyperlink"/>
          </w:rPr>
          <w:t xml:space="preserve"> enkele andere aanpassingen</w:t>
        </w:r>
      </w:hyperlink>
      <w:r>
        <w:t>’ op dit onderdeel op te schorten tot het onderwerp besproken is bij een algemeen overleg Mestbeleid.</w:t>
      </w:r>
    </w:p>
    <w:p w:rsidR="00CF7CA7" w:rsidP="00CF7CA7" w:rsidRDefault="00CF7CA7"/>
    <w:p w:rsidR="00CF7CA7" w:rsidP="00CF7CA7" w:rsidRDefault="00CF7CA7">
      <w:r>
        <w:t xml:space="preserve">Het betreft een verzoek dat </w:t>
      </w:r>
      <w:proofErr w:type="gramStart"/>
      <w:r>
        <w:t>reeds</w:t>
      </w:r>
      <w:proofErr w:type="gramEnd"/>
      <w:r>
        <w:t xml:space="preserve"> gesteund wordt door een meerderheid van uw Kamer.*</w:t>
      </w:r>
      <w:r>
        <w:br/>
      </w:r>
      <w:r>
        <w:br/>
        <w:t xml:space="preserve">Indien u wilt reageren, verzoek ik u mij dit </w:t>
      </w:r>
      <w:r>
        <w:rPr>
          <w:u w:val="single"/>
        </w:rPr>
        <w:t xml:space="preserve">uiterlijk vanmiddag, dinsdag 27 december 2016 om 15:00 uur </w:t>
      </w:r>
      <w:r>
        <w:t xml:space="preserve">te laten weten (graag een </w:t>
      </w:r>
      <w:r>
        <w:rPr>
          <w:i/>
          <w:iCs/>
        </w:rPr>
        <w:t>Allen beantwoorden</w:t>
      </w:r>
      <w:r>
        <w:t xml:space="preserve"> op dit e-mailbericht). Uw reactie zal worden opgenomen in de besluitenlijst van deze e-mailprocedure.</w:t>
      </w:r>
    </w:p>
    <w:p w:rsidR="00CF7CA7" w:rsidP="00CF7CA7" w:rsidRDefault="00CF7CA7"/>
    <w:p w:rsidR="00CF7CA7" w:rsidP="00CF7CA7" w:rsidRDefault="00CF7CA7">
      <w:r>
        <w:t>Met vriendelijke groet,</w:t>
      </w:r>
    </w:p>
    <w:p w:rsidR="00CF7CA7" w:rsidP="00CF7CA7" w:rsidRDefault="00CF7CA7">
      <w:pPr>
        <w:spacing w:after="240"/>
        <w:rPr>
          <w:rFonts w:ascii="Verdana" w:hAnsi="Verdana"/>
          <w:color w:val="000099"/>
          <w:sz w:val="20"/>
          <w:szCs w:val="20"/>
          <w:lang w:eastAsia="nl-NL"/>
        </w:rPr>
      </w:pPr>
      <w:r>
        <w:rPr>
          <w:rFonts w:ascii="Verdana" w:hAnsi="Verdana"/>
          <w:color w:val="000099"/>
          <w:sz w:val="20"/>
          <w:szCs w:val="20"/>
          <w:lang w:eastAsia="nl-NL"/>
        </w:rPr>
        <w:t>Renée Konings</w:t>
      </w:r>
    </w:p>
    <w:p w:rsidR="00CF7CA7" w:rsidP="00CF7CA7" w:rsidRDefault="00CF7CA7">
      <w:pPr>
        <w:spacing w:after="160"/>
        <w:rPr>
          <w:rFonts w:ascii="Verdana" w:hAnsi="Verdana"/>
          <w:color w:val="323296"/>
          <w:sz w:val="20"/>
          <w:szCs w:val="20"/>
          <w:lang w:eastAsia="nl-NL"/>
        </w:rPr>
      </w:pPr>
      <w:r>
        <w:rPr>
          <w:rFonts w:ascii="Verdana" w:hAnsi="Verdana"/>
          <w:color w:val="969696"/>
          <w:sz w:val="20"/>
          <w:szCs w:val="20"/>
          <w:lang w:eastAsia="nl-NL"/>
        </w:rPr>
        <w:t>Adjunct-griffier</w:t>
      </w:r>
      <w:r>
        <w:rPr>
          <w:rFonts w:ascii="Verdana" w:hAnsi="Verdana"/>
          <w:color w:val="969696"/>
          <w:sz w:val="20"/>
          <w:szCs w:val="20"/>
          <w:lang w:eastAsia="nl-NL"/>
        </w:rPr>
        <w:br/>
        <w:t>Vaste commissie voor Economische Zaken</w:t>
      </w:r>
      <w:r>
        <w:rPr>
          <w:rFonts w:ascii="Verdana" w:hAnsi="Verdana"/>
          <w:color w:val="969696"/>
          <w:sz w:val="20"/>
          <w:szCs w:val="20"/>
          <w:lang w:eastAsia="nl-NL"/>
        </w:rPr>
        <w:br/>
        <w:t>Tweede Kamer der Staten-Generaal</w:t>
      </w:r>
      <w:r>
        <w:rPr>
          <w:rFonts w:ascii="Verdana" w:hAnsi="Verdana"/>
          <w:color w:val="969696"/>
          <w:sz w:val="20"/>
          <w:szCs w:val="20"/>
          <w:lang w:eastAsia="nl-NL"/>
        </w:rPr>
        <w:br/>
      </w:r>
      <w:r>
        <w:rPr>
          <w:rFonts w:ascii="Verdana" w:hAnsi="Verdana"/>
          <w:color w:val="000099"/>
          <w:sz w:val="20"/>
          <w:szCs w:val="20"/>
          <w:lang w:eastAsia="nl-NL"/>
        </w:rPr>
        <w:t xml:space="preserve">E </w:t>
      </w:r>
      <w:hyperlink w:history="1" r:id="rId6">
        <w:r>
          <w:rPr>
            <w:rStyle w:val="Hyperlink"/>
            <w:rFonts w:ascii="Verdana" w:hAnsi="Verdana"/>
            <w:sz w:val="20"/>
            <w:szCs w:val="20"/>
            <w:lang w:eastAsia="nl-NL"/>
          </w:rPr>
          <w:t>r.konings@tweedekamer.nl</w:t>
        </w:r>
      </w:hyperlink>
      <w:r>
        <w:rPr>
          <w:rFonts w:ascii="Verdana" w:hAnsi="Verdana"/>
          <w:color w:val="323296"/>
          <w:sz w:val="20"/>
          <w:szCs w:val="20"/>
          <w:lang w:eastAsia="nl-NL"/>
        </w:rPr>
        <w:t xml:space="preserve"> </w:t>
      </w:r>
      <w:r>
        <w:rPr>
          <w:rFonts w:ascii="Verdana" w:hAnsi="Verdana"/>
          <w:color w:val="000099"/>
          <w:sz w:val="20"/>
          <w:szCs w:val="20"/>
          <w:lang w:eastAsia="nl-NL"/>
        </w:rPr>
        <w:t>| I</w:t>
      </w:r>
      <w:r>
        <w:rPr>
          <w:rFonts w:ascii="Verdana" w:hAnsi="Verdana"/>
          <w:color w:val="969696"/>
          <w:sz w:val="20"/>
          <w:szCs w:val="20"/>
          <w:lang w:eastAsia="nl-NL"/>
        </w:rPr>
        <w:t xml:space="preserve"> </w:t>
      </w:r>
      <w:hyperlink w:history="1" r:id="rId7">
        <w:r>
          <w:rPr>
            <w:rStyle w:val="Hyperlink"/>
            <w:rFonts w:ascii="Verdana" w:hAnsi="Verdana"/>
            <w:sz w:val="20"/>
            <w:szCs w:val="20"/>
            <w:lang w:eastAsia="nl-NL"/>
          </w:rPr>
          <w:t>www.tweedekamer.nl</w:t>
        </w:r>
      </w:hyperlink>
    </w:p>
    <w:p w:rsidR="00CF7CA7" w:rsidP="00CF7CA7" w:rsidRDefault="00CF7CA7">
      <w:pPr>
        <w:rPr>
          <w:i/>
          <w:iCs/>
        </w:rPr>
      </w:pPr>
      <w:r>
        <w:rPr>
          <w:i/>
          <w:iCs/>
        </w:rPr>
        <w:t>*Toelichting</w:t>
      </w:r>
    </w:p>
    <w:p w:rsidR="00CF7CA7" w:rsidP="00CF7CA7" w:rsidRDefault="00CF7CA7">
      <w:pPr>
        <w:rPr>
          <w:i/>
          <w:iCs/>
        </w:rPr>
      </w:pPr>
      <w:r>
        <w:rPr>
          <w:i/>
          <w:iCs/>
        </w:rPr>
        <w:t xml:space="preserve">De e-mailprocedure is geregeld in artikel 36, vierde lid, van het Reglement van Orde, luidende: </w:t>
      </w:r>
    </w:p>
    <w:p w:rsidR="00CF7CA7" w:rsidP="00CF7CA7" w:rsidRDefault="00CF7CA7">
      <w:pPr>
        <w:rPr>
          <w:i/>
          <w:iCs/>
        </w:rPr>
      </w:pPr>
      <w:r>
        <w:rPr>
          <w:i/>
          <w:iCs/>
        </w:rPr>
        <w:t xml:space="preserve">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w:t>
      </w:r>
      <w:proofErr w:type="spellStart"/>
      <w:r>
        <w:rPr>
          <w:i/>
          <w:iCs/>
        </w:rPr>
        <w:t>lid.Dit</w:t>
      </w:r>
      <w:proofErr w:type="spellEnd"/>
      <w:r>
        <w:rPr>
          <w:i/>
          <w:iCs/>
        </w:rPr>
        <w:t xml:space="preserve"> betekent dat in een </w:t>
      </w:r>
      <w:proofErr w:type="gramStart"/>
      <w:r>
        <w:rPr>
          <w:i/>
          <w:iCs/>
        </w:rPr>
        <w:t xml:space="preserve">e-mailprocedure  </w:t>
      </w:r>
      <w:proofErr w:type="gramEnd"/>
      <w:r>
        <w:rPr>
          <w:i/>
          <w:iCs/>
        </w:rPr>
        <w:t>een voorstel is aangenomen indien het door een absolute Kamermeerderheid wordt gesteund.</w:t>
      </w:r>
    </w:p>
    <w:p w:rsidR="00CF7CA7" w:rsidP="00CF7CA7" w:rsidRDefault="00CF7CA7">
      <w:pPr>
        <w:spacing w:after="160"/>
        <w:rPr>
          <w:color w:val="1F497D"/>
        </w:rPr>
      </w:pPr>
      <w:r>
        <w:rPr>
          <w:rFonts w:ascii="Verdana" w:hAnsi="Verdana"/>
          <w:color w:val="969696"/>
          <w:sz w:val="20"/>
          <w:szCs w:val="20"/>
          <w:lang w:eastAsia="nl-NL"/>
        </w:rPr>
        <w:t>_____________________________</w:t>
      </w:r>
    </w:p>
    <w:p w:rsidR="00CF7CA7" w:rsidP="00CF7CA7" w:rsidRDefault="00CF7CA7">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Maljaars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zaterdag 24 december 2016 16:50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EZ</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SGP, VVD, CDA, PVV, CU, B/</w:t>
      </w:r>
      <w:proofErr w:type="spellStart"/>
      <w:r>
        <w:rPr>
          <w:rFonts w:ascii="Tahoma" w:hAnsi="Tahoma" w:cs="Tahoma"/>
          <w:sz w:val="20"/>
          <w:szCs w:val="20"/>
          <w:lang w:eastAsia="nl-NL"/>
        </w:rPr>
        <w:t>vKl</w:t>
      </w:r>
      <w:proofErr w:type="spellEnd"/>
      <w:r>
        <w:rPr>
          <w:rFonts w:ascii="Tahoma" w:hAnsi="Tahoma" w:cs="Tahoma"/>
          <w:sz w:val="20"/>
          <w:szCs w:val="20"/>
          <w:lang w:eastAsia="nl-NL"/>
        </w:rPr>
        <w:t>, Van Vliet</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CF7CA7" w:rsidP="00CF7CA7" w:rsidRDefault="00CF7CA7"/>
    <w:p w:rsidR="00CF7CA7" w:rsidP="00CF7CA7" w:rsidRDefault="00CF7CA7">
      <w:r>
        <w:t>Geachte griffie,</w:t>
      </w:r>
    </w:p>
    <w:p w:rsidR="00CF7CA7" w:rsidP="00CF7CA7" w:rsidRDefault="00CF7CA7"/>
    <w:p w:rsidR="00CF7CA7" w:rsidP="00CF7CA7" w:rsidRDefault="00CF7CA7">
      <w:r>
        <w:t xml:space="preserve">Elbert Dijkgraaf wil graag, mede namens VVD, CDA, PVV, CU, </w:t>
      </w:r>
      <w:proofErr w:type="spellStart"/>
      <w:r>
        <w:t>Bontes</w:t>
      </w:r>
      <w:proofErr w:type="spellEnd"/>
      <w:r>
        <w:t>/Van Klaveren en Van Vliet, het volgende verzoek indienen:</w:t>
      </w:r>
    </w:p>
    <w:p w:rsidR="00CF7CA7" w:rsidP="00CF7CA7" w:rsidRDefault="00CF7CA7">
      <w:pPr>
        <w:spacing w:after="240"/>
      </w:pPr>
      <w:r>
        <w:t>Staatssecretaris Van Dam heeft donderdag jl. een regeling gepubliceerd waarmee per </w:t>
      </w:r>
      <w:hyperlink w:history="1" r:id="rId8">
        <w:r>
          <w:rPr>
            <w:rStyle w:val="Hyperlink"/>
            <w:color w:val="auto"/>
            <w:u w:val="none"/>
          </w:rPr>
          <w:t>1 januari 2017</w:t>
        </w:r>
      </w:hyperlink>
      <w:r>
        <w:t xml:space="preserve"> ook voor export van vaste mest een AGR/GPS plicht geldt </w:t>
      </w:r>
      <w:r>
        <w:lastRenderedPageBreak/>
        <w:t>(</w:t>
      </w:r>
      <w:hyperlink w:history="1" r:id="rId9">
        <w:r>
          <w:rPr>
            <w:rStyle w:val="Hyperlink"/>
          </w:rPr>
          <w:t>h</w:t>
        </w:r>
        <w:bookmarkStart w:name="_GoBack" w:id="0"/>
        <w:bookmarkEnd w:id="0"/>
        <w:r>
          <w:rPr>
            <w:rStyle w:val="Hyperlink"/>
          </w:rPr>
          <w:t>ttps://zoek.officielebekendmakingen.nl/stcrt-2016-69127.html</w:t>
        </w:r>
      </w:hyperlink>
      <w:r>
        <w:t>). Dit is voor een aantal mestexporteurs een groot probleem. Zij werken onder meer met buitenlandse vrachtwagens die met ander spul naar Nederland komen en mest mee terug nemen (win-win). Op deze vrachtwagens zal geen AGR/GPS kastje gebouwd worden, omdat deze chauffeurs dit maar een paar keer per jaar doen. Dat betekent dat eigen vrachtwagens ingezet zouden moeten worden. Dat zou een enorme kostenverhoging zijn, en dus geen export van mest over grote afstand meer. Voor enkele bedrijven zou dit einde oefening kunnen betekenen.</w:t>
      </w:r>
    </w:p>
    <w:p w:rsidR="00CF7CA7" w:rsidP="00CF7CA7" w:rsidRDefault="00CF7CA7">
      <w:r>
        <w:t xml:space="preserve">De regeling is deze zomer via internetconsultatie aan de sector voorgelegd. </w:t>
      </w:r>
      <w:proofErr w:type="gramStart"/>
      <w:r>
        <w:t xml:space="preserve">Toen is door de sector aangegeven dat er een serieus alternatief is: e-CMR. </w:t>
      </w:r>
      <w:proofErr w:type="gramEnd"/>
      <w:r>
        <w:t>Daar werd in eerste instantie positief op gereageerd. De indruk in de sector was dat de datum van </w:t>
      </w:r>
      <w:hyperlink w:history="1" r:id="rId10">
        <w:r>
          <w:rPr>
            <w:rStyle w:val="Hyperlink"/>
            <w:color w:val="auto"/>
            <w:u w:val="none"/>
          </w:rPr>
          <w:t>1 januari 2017</w:t>
        </w:r>
      </w:hyperlink>
      <w:r>
        <w:t xml:space="preserve"> uitgesteld zou worden. Nu is de regeling op de valreep van 2016 toch gepubliceerd, met </w:t>
      </w:r>
      <w:hyperlink w:history="1" r:id="rId11">
        <w:r>
          <w:rPr>
            <w:rStyle w:val="Hyperlink"/>
            <w:color w:val="auto"/>
            <w:u w:val="none"/>
          </w:rPr>
          <w:t>1 januari</w:t>
        </w:r>
      </w:hyperlink>
      <w:r>
        <w:t> </w:t>
      </w:r>
      <w:proofErr w:type="spellStart"/>
      <w:r>
        <w:t>a.</w:t>
      </w:r>
      <w:proofErr w:type="gramStart"/>
      <w:r>
        <w:t>s</w:t>
      </w:r>
      <w:proofErr w:type="spellEnd"/>
      <w:proofErr w:type="gramEnd"/>
      <w:r>
        <w:t xml:space="preserve"> als ingangsdatum voor de AGR/GPS plicht voor export. De regeling is eerder wel aangekondigd, maar door voortdurend uitstel van het AO mestbeleid in de Kamer niet echt aan bod gekomen.</w:t>
      </w:r>
    </w:p>
    <w:p w:rsidR="00CF7CA7" w:rsidP="00CF7CA7" w:rsidRDefault="00CF7CA7">
      <w:r>
        <w:t> </w:t>
      </w:r>
    </w:p>
    <w:p w:rsidR="00CF7CA7" w:rsidP="00CF7CA7" w:rsidRDefault="00CF7CA7">
      <w:pPr>
        <w:rPr>
          <w:rFonts w:ascii="Trebuchet MS" w:hAnsi="Trebuchet MS"/>
          <w:sz w:val="20"/>
          <w:szCs w:val="20"/>
        </w:rPr>
      </w:pPr>
      <w:r>
        <w:t xml:space="preserve">De fracties stellen voor de staatssecretaris op zeer korte termijn te verzoeken om 1) de Kamer te informeren over het alternatief e-CMR en 2) de regeling op dit onderdeel op te schorten tot het onderwerp besproken is bij het AO Mestbeleid. </w:t>
      </w:r>
    </w:p>
    <w:p w:rsidR="00CF7CA7" w:rsidP="00CF7CA7" w:rsidRDefault="00CF7CA7">
      <w:pPr>
        <w:rPr>
          <w:rFonts w:ascii="Trebuchet MS" w:hAnsi="Trebuchet MS"/>
          <w:sz w:val="20"/>
          <w:szCs w:val="20"/>
        </w:rPr>
      </w:pPr>
    </w:p>
    <w:tbl>
      <w:tblPr>
        <w:tblW w:w="18144" w:type="dxa"/>
        <w:tblInd w:w="-113" w:type="dxa"/>
        <w:tblCellMar>
          <w:left w:w="0" w:type="dxa"/>
          <w:right w:w="0" w:type="dxa"/>
        </w:tblCellMar>
        <w:tblLook w:val="04A0" w:firstRow="1" w:lastRow="0" w:firstColumn="1" w:lastColumn="0" w:noHBand="0" w:noVBand="1"/>
      </w:tblPr>
      <w:tblGrid>
        <w:gridCol w:w="18144"/>
      </w:tblGrid>
      <w:tr w:rsidR="00CF7CA7" w:rsidTr="00CF7CA7">
        <w:trPr>
          <w:trHeight w:val="913"/>
        </w:trPr>
        <w:tc>
          <w:tcPr>
            <w:tcW w:w="18144" w:type="dxa"/>
            <w:tcMar>
              <w:top w:w="0" w:type="dxa"/>
              <w:left w:w="108" w:type="dxa"/>
              <w:bottom w:w="0" w:type="dxa"/>
              <w:right w:w="108" w:type="dxa"/>
            </w:tcMar>
          </w:tcPr>
          <w:p w:rsidR="00CF7CA7" w:rsidRDefault="00CF7CA7">
            <w:pPr>
              <w:spacing w:line="252" w:lineRule="auto"/>
              <w:rPr>
                <w:rFonts w:ascii="Trebuchet MS" w:hAnsi="Trebuchet MS"/>
                <w:color w:val="1F497D"/>
                <w:sz w:val="20"/>
                <w:szCs w:val="20"/>
              </w:rPr>
            </w:pPr>
            <w:r>
              <w:rPr>
                <w:rFonts w:ascii="Trebuchet MS" w:hAnsi="Trebuchet MS"/>
                <w:color w:val="1F497D"/>
                <w:sz w:val="20"/>
                <w:szCs w:val="20"/>
              </w:rPr>
              <w:t>Met vriendelijke groet,</w:t>
            </w:r>
          </w:p>
          <w:p w:rsidR="00CF7CA7" w:rsidRDefault="00CF7CA7">
            <w:pPr>
              <w:spacing w:line="252" w:lineRule="auto"/>
              <w:ind w:firstLine="5"/>
              <w:rPr>
                <w:rFonts w:ascii="Trebuchet MS" w:hAnsi="Trebuchet MS"/>
                <w:b/>
                <w:bCs/>
                <w:color w:val="005A98"/>
                <w:sz w:val="20"/>
                <w:szCs w:val="20"/>
              </w:rPr>
            </w:pPr>
          </w:p>
          <w:p w:rsidR="00CF7CA7" w:rsidRDefault="00CF7CA7">
            <w:pPr>
              <w:spacing w:line="252" w:lineRule="auto"/>
              <w:ind w:firstLine="5"/>
              <w:rPr>
                <w:rFonts w:ascii="Trebuchet MS" w:hAnsi="Trebuchet MS"/>
                <w:color w:val="1F497D"/>
              </w:rPr>
            </w:pPr>
            <w:r>
              <w:rPr>
                <w:rFonts w:ascii="Trebuchet MS" w:hAnsi="Trebuchet MS"/>
                <w:b/>
                <w:bCs/>
                <w:color w:val="1F497D"/>
                <w:sz w:val="27"/>
                <w:szCs w:val="27"/>
              </w:rPr>
              <w:t>Hans Maljaars</w:t>
            </w:r>
          </w:p>
          <w:p w:rsidR="00CF7CA7" w:rsidRDefault="00CF7CA7">
            <w:pPr>
              <w:spacing w:line="252" w:lineRule="auto"/>
              <w:ind w:firstLine="5"/>
              <w:rPr>
                <w:rFonts w:ascii="Trebuchet MS" w:hAnsi="Trebuchet MS"/>
                <w:color w:val="D77327"/>
                <w:sz w:val="24"/>
                <w:szCs w:val="24"/>
              </w:rPr>
            </w:pPr>
            <w:r>
              <w:rPr>
                <w:rFonts w:ascii="Trebuchet MS" w:hAnsi="Trebuchet MS"/>
                <w:color w:val="D77327"/>
                <w:sz w:val="20"/>
                <w:szCs w:val="20"/>
              </w:rPr>
              <w:t>Beleidsmedewerker Economische Zaken, incl. landbouw; Infrastructuur &amp; Milieu</w:t>
            </w:r>
          </w:p>
          <w:p w:rsidR="00CF7CA7" w:rsidRDefault="00CF7CA7">
            <w:pPr>
              <w:spacing w:line="252" w:lineRule="auto"/>
              <w:ind w:firstLine="5"/>
              <w:rPr>
                <w:rFonts w:ascii="Trebuchet MS" w:hAnsi="Trebuchet MS"/>
                <w:color w:val="929292"/>
                <w:sz w:val="18"/>
                <w:szCs w:val="18"/>
              </w:rPr>
            </w:pPr>
          </w:p>
        </w:tc>
      </w:tr>
    </w:tbl>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CA7"/>
    <w:rsid w:val="00317F8C"/>
    <w:rsid w:val="00921C3B"/>
    <w:rsid w:val="00AD666A"/>
    <w:rsid w:val="00B84FCC"/>
    <w:rsid w:val="00CF7CA7"/>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F7CA7"/>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F7C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F7CA7"/>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F7C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80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x-apple-data-detectors://2"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www.tweedekamer.nl/" TargetMode="External" Id="rId7" /><Relationship Type="http://schemas.openxmlformats.org/officeDocument/2006/relationships/fontTable" Target="fontTable.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r.konings@tweedekamer.nl" TargetMode="External" Id="rId6" /><Relationship Type="http://schemas.openxmlformats.org/officeDocument/2006/relationships/hyperlink" Target="x-apple-data-detectors://7" TargetMode="External" Id="rId11" /><Relationship Type="http://schemas.openxmlformats.org/officeDocument/2006/relationships/hyperlink" Target="https://zoek.officielebekendmakingen.nl/stcrt-2016-69127.html" TargetMode="External" Id="rId5" /><Relationship Type="http://schemas.openxmlformats.org/officeDocument/2006/relationships/hyperlink" Target="x-apple-data-detectors://6" TargetMode="External" Id="rId10" /><Relationship Type="http://schemas.openxmlformats.org/officeDocument/2006/relationships/webSettings" Target="webSettings.xml" Id="rId4" /><Relationship Type="http://schemas.openxmlformats.org/officeDocument/2006/relationships/hyperlink" Target="https://zoek.officielebekendmakingen.nl/stcrt-2016-69127.htm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694</ap:Words>
  <ap:Characters>3817</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2016-12-27T09:18:00.0000000Z</dcterms:created>
  <dcterms:modified xsi:type="dcterms:W3CDTF">2016-12-27T09:19:00.0000000Z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0x010100779432269A0D7E479B8AD9EC60830C84</vt:lpwstr>
  </property>
</Properties>
</file>