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01D23" w:rsidR="00571FCA" w:rsidP="00E422F1" w:rsidRDefault="00571FCA" w14:paraId="3B0860AF" w14:textId="66F0ACE8">
      <w:pPr>
        <w:spacing w:after="0"/>
        <w:rPr>
          <w:b/>
          <w:lang w:val="nl-NL" w:eastAsia="ja-JP"/>
        </w:rPr>
      </w:pPr>
      <w:r w:rsidRPr="00301D23">
        <w:rPr>
          <w:b/>
          <w:lang w:val="nl-NL"/>
        </w:rPr>
        <w:t xml:space="preserve">VERSLAG </w:t>
      </w:r>
      <w:r w:rsidR="00670D2F">
        <w:rPr>
          <w:b/>
          <w:lang w:val="nl-NL"/>
        </w:rPr>
        <w:t xml:space="preserve">INFORMELE </w:t>
      </w:r>
      <w:r w:rsidRPr="00301D23">
        <w:rPr>
          <w:b/>
          <w:lang w:val="nl-NL"/>
        </w:rPr>
        <w:t>RAAD ALGEMENE ZAKEN</w:t>
      </w:r>
      <w:r w:rsidR="00E422F1">
        <w:rPr>
          <w:b/>
          <w:lang w:val="nl-NL"/>
        </w:rPr>
        <w:t xml:space="preserve"> (RAZ)</w:t>
      </w:r>
      <w:r w:rsidRPr="00301D23">
        <w:rPr>
          <w:b/>
          <w:lang w:val="nl-NL"/>
        </w:rPr>
        <w:t xml:space="preserve"> VAN </w:t>
      </w:r>
      <w:r w:rsidR="004B356E">
        <w:rPr>
          <w:b/>
          <w:lang w:val="nl-NL"/>
        </w:rPr>
        <w:t xml:space="preserve">23 </w:t>
      </w:r>
      <w:r w:rsidR="008223C1">
        <w:rPr>
          <w:b/>
          <w:lang w:val="nl-NL"/>
        </w:rPr>
        <w:t>EN</w:t>
      </w:r>
      <w:r w:rsidR="004B356E">
        <w:rPr>
          <w:b/>
          <w:lang w:val="nl-NL"/>
        </w:rPr>
        <w:t xml:space="preserve"> 24 </w:t>
      </w:r>
      <w:r w:rsidR="008223C1">
        <w:rPr>
          <w:b/>
          <w:lang w:val="nl-NL"/>
        </w:rPr>
        <w:t>JANUARI</w:t>
      </w:r>
      <w:r w:rsidR="004B356E">
        <w:rPr>
          <w:b/>
          <w:lang w:val="nl-NL"/>
        </w:rPr>
        <w:t xml:space="preserve"> 2017</w:t>
      </w:r>
    </w:p>
    <w:p w:rsidR="00B5380A" w:rsidP="00E422F1" w:rsidRDefault="00B5380A" w14:paraId="138CFC5B" w14:textId="5D2F0078">
      <w:pPr>
        <w:spacing w:after="0"/>
        <w:rPr>
          <w:b/>
          <w:lang w:val="nl-NL"/>
        </w:rPr>
      </w:pPr>
    </w:p>
    <w:p w:rsidRPr="00643C3B" w:rsidR="00643C3B" w:rsidP="00643C3B" w:rsidRDefault="00643C3B" w14:paraId="56BA7DD9" w14:textId="784BCDD6">
      <w:pPr>
        <w:rPr>
          <w:szCs w:val="18"/>
          <w:lang w:val="nl-NL"/>
        </w:rPr>
      </w:pPr>
      <w:r>
        <w:rPr>
          <w:szCs w:val="18"/>
          <w:lang w:val="nl-NL"/>
        </w:rPr>
        <w:t xml:space="preserve">Op </w:t>
      </w:r>
      <w:r w:rsidR="00670D2F">
        <w:rPr>
          <w:szCs w:val="18"/>
          <w:lang w:val="nl-NL"/>
        </w:rPr>
        <w:t xml:space="preserve">23 en </w:t>
      </w:r>
      <w:r>
        <w:rPr>
          <w:szCs w:val="18"/>
          <w:lang w:val="nl-NL"/>
        </w:rPr>
        <w:t xml:space="preserve">24 januari </w:t>
      </w:r>
      <w:r w:rsidR="008223C1">
        <w:rPr>
          <w:szCs w:val="18"/>
          <w:lang w:val="nl-NL"/>
        </w:rPr>
        <w:t>jl.</w:t>
      </w:r>
      <w:r>
        <w:rPr>
          <w:szCs w:val="18"/>
          <w:lang w:val="nl-NL"/>
        </w:rPr>
        <w:t xml:space="preserve"> vond op Malta een informele bijeenkomst </w:t>
      </w:r>
      <w:r w:rsidR="00670D2F">
        <w:rPr>
          <w:szCs w:val="18"/>
          <w:lang w:val="nl-NL"/>
        </w:rPr>
        <w:t xml:space="preserve">plaats </w:t>
      </w:r>
      <w:r>
        <w:rPr>
          <w:szCs w:val="18"/>
          <w:lang w:val="nl-NL"/>
        </w:rPr>
        <w:t>van de Raad Algemene Zaken</w:t>
      </w:r>
      <w:r w:rsidR="008223C1">
        <w:rPr>
          <w:szCs w:val="18"/>
          <w:lang w:val="nl-NL"/>
        </w:rPr>
        <w:t xml:space="preserve"> (RAZ)</w:t>
      </w:r>
      <w:r>
        <w:rPr>
          <w:szCs w:val="18"/>
          <w:lang w:val="nl-NL"/>
        </w:rPr>
        <w:t xml:space="preserve">. </w:t>
      </w:r>
      <w:r w:rsidR="008223C1">
        <w:rPr>
          <w:szCs w:val="18"/>
          <w:lang w:val="nl-NL"/>
        </w:rPr>
        <w:t>De h</w:t>
      </w:r>
      <w:r>
        <w:rPr>
          <w:szCs w:val="18"/>
          <w:lang w:val="nl-NL"/>
        </w:rPr>
        <w:t>oofdonderwerpen</w:t>
      </w:r>
      <w:r w:rsidR="008223C1">
        <w:rPr>
          <w:szCs w:val="18"/>
          <w:lang w:val="nl-NL"/>
        </w:rPr>
        <w:t xml:space="preserve"> van de RAZ</w:t>
      </w:r>
      <w:r>
        <w:rPr>
          <w:szCs w:val="18"/>
          <w:lang w:val="nl-NL"/>
        </w:rPr>
        <w:t xml:space="preserve"> waren de prioriteiten en het werkprogramma van het Maltese voorzitterschap van de Raad van ministers en de toekomst van de Europese samenwerking, in het bijzonder de voorbereiding van de informele top op Malta van 3 februari a.s. en de viering van 60 jaar Verdrag van Rome op 25 maart a.s.</w:t>
      </w:r>
    </w:p>
    <w:p w:rsidRPr="009208A1" w:rsidR="009208A1" w:rsidP="009208A1" w:rsidRDefault="009208A1" w14:paraId="28D3F32D" w14:textId="32B627F0">
      <w:pPr>
        <w:spacing w:after="0"/>
        <w:rPr>
          <w:b/>
          <w:lang w:val="nl-NL"/>
        </w:rPr>
      </w:pPr>
      <w:r w:rsidRPr="009208A1">
        <w:rPr>
          <w:b/>
          <w:lang w:val="nl-NL"/>
        </w:rPr>
        <w:t xml:space="preserve">Prioriteiten van het Maltese Voorzitterschap </w:t>
      </w:r>
    </w:p>
    <w:p w:rsidRPr="00643C3B" w:rsidR="00643C3B" w:rsidP="00643C3B" w:rsidRDefault="00643C3B" w14:paraId="4A47123A" w14:textId="538BB8A5">
      <w:pPr>
        <w:spacing w:after="0"/>
        <w:rPr>
          <w:lang w:val="nl-NL"/>
        </w:rPr>
      </w:pPr>
      <w:r w:rsidRPr="00643C3B">
        <w:rPr>
          <w:lang w:val="nl-NL"/>
        </w:rPr>
        <w:t xml:space="preserve">Zoals uiteengezet in de geannoteerde agenda </w:t>
      </w:r>
      <w:r w:rsidRPr="00754A92" w:rsidR="00165792">
        <w:rPr>
          <w:lang w:val="nl-NL"/>
        </w:rPr>
        <w:t xml:space="preserve">van de informele RAZ van 23 en 24 januari 2017 </w:t>
      </w:r>
      <w:r w:rsidRPr="00643C3B">
        <w:rPr>
          <w:lang w:val="nl-NL"/>
        </w:rPr>
        <w:t xml:space="preserve"> (</w:t>
      </w:r>
      <w:r w:rsidRPr="00754A92" w:rsidR="00D11056">
        <w:rPr>
          <w:lang w:val="nl-NL"/>
        </w:rPr>
        <w:t>Kamerstuk 21501-02 nr. 1712</w:t>
      </w:r>
      <w:r w:rsidRPr="00754A92">
        <w:rPr>
          <w:lang w:val="nl-NL"/>
        </w:rPr>
        <w:t>)</w:t>
      </w:r>
      <w:r w:rsidR="009D5440">
        <w:rPr>
          <w:lang w:val="nl-NL"/>
        </w:rPr>
        <w:t>,</w:t>
      </w:r>
      <w:r w:rsidRPr="00643C3B">
        <w:rPr>
          <w:lang w:val="nl-NL"/>
        </w:rPr>
        <w:t xml:space="preserve"> heeft het Maltese voorzitterschap een zestal prioriteiten voorgesteld</w:t>
      </w:r>
      <w:r w:rsidR="009D5440">
        <w:rPr>
          <w:lang w:val="nl-NL"/>
        </w:rPr>
        <w:t>, te weten</w:t>
      </w:r>
      <w:r w:rsidRPr="00643C3B">
        <w:rPr>
          <w:lang w:val="nl-NL"/>
        </w:rPr>
        <w:t>: migratie, interne markt, veiligheid, sociale inclusiviteit, Europees nabuurschapsbeleid en de maritieme sector. Malta wil daarbij duidelijk maken hoe Europese samenwerking concrete toegevoegde waarde kan bieden voor burgers.</w:t>
      </w:r>
    </w:p>
    <w:p w:rsidR="009D5440" w:rsidP="00643C3B" w:rsidRDefault="009D5440" w14:paraId="3757B2DD" w14:textId="77777777">
      <w:pPr>
        <w:spacing w:after="0"/>
        <w:rPr>
          <w:lang w:val="nl-NL"/>
        </w:rPr>
      </w:pPr>
    </w:p>
    <w:p w:rsidRPr="00643C3B" w:rsidR="00643C3B" w:rsidP="00643C3B" w:rsidRDefault="00165792" w14:paraId="239321CD" w14:textId="7E7F2FAD">
      <w:pPr>
        <w:spacing w:after="0"/>
        <w:rPr>
          <w:lang w:val="nl-NL"/>
        </w:rPr>
      </w:pPr>
      <w:r>
        <w:rPr>
          <w:lang w:val="nl-NL"/>
        </w:rPr>
        <w:t>Tijdens</w:t>
      </w:r>
      <w:r w:rsidRPr="00643C3B" w:rsidR="00643C3B">
        <w:rPr>
          <w:lang w:val="nl-NL"/>
        </w:rPr>
        <w:t xml:space="preserve"> de discussie </w:t>
      </w:r>
      <w:r>
        <w:rPr>
          <w:lang w:val="nl-NL"/>
        </w:rPr>
        <w:t>in de R</w:t>
      </w:r>
      <w:r w:rsidR="00D11056">
        <w:rPr>
          <w:lang w:val="nl-NL"/>
        </w:rPr>
        <w:t xml:space="preserve">aad </w:t>
      </w:r>
      <w:r w:rsidRPr="00643C3B" w:rsidR="00643C3B">
        <w:rPr>
          <w:lang w:val="nl-NL"/>
        </w:rPr>
        <w:t>kregen de genoemde prioriteiten brede steun. Er werd onder andere door Nederland op gewezen dat de prioriteiten goed aansluiten op de routekaart die werd overeengekomen tijdens de Bratislava top</w:t>
      </w:r>
      <w:r w:rsidRPr="003F5071" w:rsidR="003F5071">
        <w:rPr>
          <w:lang w:val="nl-NL"/>
        </w:rPr>
        <w:t xml:space="preserve"> op 16 september 2016</w:t>
      </w:r>
      <w:r w:rsidRPr="003F5071" w:rsidR="00365574">
        <w:rPr>
          <w:lang w:val="nl-NL"/>
        </w:rPr>
        <w:t xml:space="preserve"> (</w:t>
      </w:r>
      <w:r w:rsidRPr="003F5071" w:rsidR="003F5071">
        <w:rPr>
          <w:lang w:val="nl-NL"/>
        </w:rPr>
        <w:t>Kamerstuk 21501-20-1150),</w:t>
      </w:r>
      <w:r w:rsidRPr="00643C3B" w:rsidR="00643C3B">
        <w:rPr>
          <w:lang w:val="nl-NL"/>
        </w:rPr>
        <w:t xml:space="preserve"> en op het trioprogramma zoals door Nederland, Slowakije en Malta is overeengekomen</w:t>
      </w:r>
      <w:r w:rsidR="003F5071">
        <w:rPr>
          <w:lang w:val="nl-NL"/>
        </w:rPr>
        <w:t xml:space="preserve"> (</w:t>
      </w:r>
      <w:r w:rsidRPr="003618DB" w:rsidR="003618DB">
        <w:rPr>
          <w:lang w:val="nl-NL"/>
        </w:rPr>
        <w:t>Documentnummer 15258/15</w:t>
      </w:r>
      <w:r w:rsidR="003618DB">
        <w:rPr>
          <w:lang w:val="nl-NL"/>
        </w:rPr>
        <w:t>)</w:t>
      </w:r>
      <w:r w:rsidRPr="00643C3B" w:rsidR="00643C3B">
        <w:rPr>
          <w:lang w:val="nl-NL"/>
        </w:rPr>
        <w:t xml:space="preserve">. </w:t>
      </w:r>
      <w:r w:rsidR="00CB09A9">
        <w:rPr>
          <w:lang w:val="nl-NL"/>
        </w:rPr>
        <w:t>Namens Nederland h</w:t>
      </w:r>
      <w:r w:rsidR="00D11056">
        <w:rPr>
          <w:lang w:val="nl-NL"/>
        </w:rPr>
        <w:t>eeft minister Koenders</w:t>
      </w:r>
      <w:r w:rsidR="00CB09A9">
        <w:rPr>
          <w:lang w:val="nl-NL"/>
        </w:rPr>
        <w:t xml:space="preserve"> het belang </w:t>
      </w:r>
      <w:r w:rsidRPr="00643C3B" w:rsidR="00643C3B">
        <w:rPr>
          <w:lang w:val="nl-NL"/>
        </w:rPr>
        <w:t xml:space="preserve">onderstreept van implementatie van de Bratislava routekaart, waar de Brexit-onderhandelingen niet van mogen afleiden. </w:t>
      </w:r>
      <w:r w:rsidR="00D11056">
        <w:rPr>
          <w:lang w:val="nl-NL"/>
        </w:rPr>
        <w:t>Daarbij</w:t>
      </w:r>
      <w:r w:rsidRPr="00643C3B" w:rsidR="00643C3B">
        <w:rPr>
          <w:lang w:val="nl-NL"/>
        </w:rPr>
        <w:t xml:space="preserve"> onderstreepte </w:t>
      </w:r>
      <w:r w:rsidR="00D11056">
        <w:rPr>
          <w:lang w:val="nl-NL"/>
        </w:rPr>
        <w:t>minister Koenders</w:t>
      </w:r>
      <w:r w:rsidRPr="00643C3B" w:rsidR="00643C3B">
        <w:rPr>
          <w:lang w:val="nl-NL"/>
        </w:rPr>
        <w:t xml:space="preserve"> dat de Europese samenwerking gestoeld is op de waarden van de democratische rechtsstaat en dat het van belang is hier in de komende maanden actief uitvoering aan te geven. In lijn met de toezegging in het Algemeen Overleg </w:t>
      </w:r>
      <w:r w:rsidRPr="004E0A4D" w:rsidR="00D11056">
        <w:rPr>
          <w:lang w:val="nl-NL"/>
        </w:rPr>
        <w:t>Europese Rechtsstaat en Mensenrechten d.d. 19 januari jl.,</w:t>
      </w:r>
      <w:r w:rsidRPr="00643C3B" w:rsidR="00643C3B">
        <w:rPr>
          <w:lang w:val="nl-NL"/>
        </w:rPr>
        <w:t xml:space="preserve"> heeft minister</w:t>
      </w:r>
      <w:r w:rsidR="009D5440">
        <w:rPr>
          <w:lang w:val="nl-NL"/>
        </w:rPr>
        <w:t xml:space="preserve"> Koenders</w:t>
      </w:r>
      <w:r w:rsidRPr="00643C3B" w:rsidR="00643C3B">
        <w:rPr>
          <w:lang w:val="nl-NL"/>
        </w:rPr>
        <w:t xml:space="preserve"> aandacht gevraagd voor een versterking van </w:t>
      </w:r>
      <w:r w:rsidR="00D71C1D">
        <w:rPr>
          <w:lang w:val="nl-NL"/>
        </w:rPr>
        <w:t>het openbaar bestuur</w:t>
      </w:r>
      <w:r w:rsidRPr="00643C3B" w:rsidR="00643C3B">
        <w:rPr>
          <w:lang w:val="nl-NL"/>
        </w:rPr>
        <w:t xml:space="preserve"> in de lidstaten. Het</w:t>
      </w:r>
      <w:r w:rsidR="00E60DC5">
        <w:rPr>
          <w:lang w:val="nl-NL"/>
        </w:rPr>
        <w:t xml:space="preserve"> </w:t>
      </w:r>
      <w:r w:rsidR="002F2543">
        <w:rPr>
          <w:lang w:val="nl-NL"/>
        </w:rPr>
        <w:t>voorziene</w:t>
      </w:r>
      <w:r w:rsidRPr="00643C3B" w:rsidR="00643C3B">
        <w:rPr>
          <w:lang w:val="nl-NL"/>
        </w:rPr>
        <w:t xml:space="preserve"> </w:t>
      </w:r>
      <w:r w:rsidRPr="00643C3B" w:rsidR="00643C3B">
        <w:rPr>
          <w:i/>
          <w:lang w:val="nl-NL"/>
        </w:rPr>
        <w:t>Structural Reform Support Programme</w:t>
      </w:r>
      <w:r w:rsidRPr="00643C3B" w:rsidR="00643C3B">
        <w:rPr>
          <w:lang w:val="nl-NL"/>
        </w:rPr>
        <w:t xml:space="preserve"> van de Europese Commissie</w:t>
      </w:r>
      <w:r w:rsidR="00D71C1D">
        <w:rPr>
          <w:lang w:val="nl-NL"/>
        </w:rPr>
        <w:t>, waarover nu tussen</w:t>
      </w:r>
      <w:r w:rsidR="00E60DC5">
        <w:rPr>
          <w:lang w:val="nl-NL"/>
        </w:rPr>
        <w:t xml:space="preserve"> de</w:t>
      </w:r>
      <w:r w:rsidR="00D71C1D">
        <w:rPr>
          <w:lang w:val="nl-NL"/>
        </w:rPr>
        <w:t xml:space="preserve"> Raad en </w:t>
      </w:r>
      <w:r w:rsidR="00E60DC5">
        <w:rPr>
          <w:lang w:val="nl-NL"/>
        </w:rPr>
        <w:t xml:space="preserve">het </w:t>
      </w:r>
      <w:r w:rsidR="00D71C1D">
        <w:rPr>
          <w:lang w:val="nl-NL"/>
        </w:rPr>
        <w:t>Europees Parlement wordt onderhandeld,</w:t>
      </w:r>
      <w:r w:rsidRPr="00643C3B" w:rsidR="00643C3B">
        <w:rPr>
          <w:lang w:val="nl-NL"/>
        </w:rPr>
        <w:t xml:space="preserve"> kan hierbij ondersteuning bieden.</w:t>
      </w:r>
    </w:p>
    <w:p w:rsidR="00D11056" w:rsidP="00643C3B" w:rsidRDefault="00D11056" w14:paraId="36E9ABF5" w14:textId="77777777">
      <w:pPr>
        <w:spacing w:after="0"/>
        <w:rPr>
          <w:lang w:val="nl-NL"/>
        </w:rPr>
      </w:pPr>
    </w:p>
    <w:p w:rsidRPr="00643C3B" w:rsidR="00643C3B" w:rsidP="00643C3B" w:rsidRDefault="00643C3B" w14:paraId="5E846A12" w14:textId="092811C7">
      <w:pPr>
        <w:spacing w:after="0"/>
        <w:rPr>
          <w:lang w:val="nl-NL"/>
        </w:rPr>
      </w:pPr>
      <w:r w:rsidRPr="00643C3B">
        <w:rPr>
          <w:lang w:val="nl-NL"/>
        </w:rPr>
        <w:t xml:space="preserve">Veel lidstaten onderstreepten dat een effectieve aanpak van </w:t>
      </w:r>
      <w:r w:rsidR="004E0A4D">
        <w:rPr>
          <w:lang w:val="nl-NL"/>
        </w:rPr>
        <w:t>irreguliere</w:t>
      </w:r>
      <w:r w:rsidRPr="004A4E88">
        <w:rPr>
          <w:lang w:val="nl-NL"/>
        </w:rPr>
        <w:t xml:space="preserve"> </w:t>
      </w:r>
      <w:r w:rsidRPr="00643C3B">
        <w:rPr>
          <w:lang w:val="nl-NL"/>
        </w:rPr>
        <w:t xml:space="preserve">migratie de eerste prioriteit moet zijn. In dat licht werd verwelkomd dat de informele top in Valletta </w:t>
      </w:r>
      <w:r w:rsidRPr="004A4E88" w:rsidR="00752478">
        <w:rPr>
          <w:lang w:val="nl-NL"/>
        </w:rPr>
        <w:t xml:space="preserve">op 3 februari a.s. </w:t>
      </w:r>
      <w:r w:rsidRPr="00643C3B">
        <w:rPr>
          <w:lang w:val="nl-NL"/>
        </w:rPr>
        <w:t xml:space="preserve">zich in het bijzonder zal richten op de externe dimensie van migratie en met name het onder controle brengen van </w:t>
      </w:r>
      <w:r w:rsidR="0018655D">
        <w:rPr>
          <w:lang w:val="nl-NL"/>
        </w:rPr>
        <w:t xml:space="preserve">irreguliere </w:t>
      </w:r>
      <w:r w:rsidR="00FD4BA3">
        <w:rPr>
          <w:lang w:val="nl-NL"/>
        </w:rPr>
        <w:t xml:space="preserve">migratie via </w:t>
      </w:r>
      <w:r w:rsidRPr="00643C3B">
        <w:rPr>
          <w:lang w:val="nl-NL"/>
        </w:rPr>
        <w:t xml:space="preserve">de Centraal-Middellandse </w:t>
      </w:r>
      <w:r w:rsidRPr="004A4E88">
        <w:rPr>
          <w:lang w:val="nl-NL"/>
        </w:rPr>
        <w:t>zeeroute.</w:t>
      </w:r>
      <w:r w:rsidRPr="00643C3B">
        <w:rPr>
          <w:lang w:val="nl-NL"/>
        </w:rPr>
        <w:t xml:space="preserve"> De Europese Commissie lichtte toe dat het merendeel van deze migratiestromen geen vluchtelingen betref</w:t>
      </w:r>
      <w:r w:rsidR="004A4E88">
        <w:rPr>
          <w:lang w:val="nl-NL"/>
        </w:rPr>
        <w:t>t</w:t>
      </w:r>
      <w:r w:rsidR="003618DB">
        <w:rPr>
          <w:lang w:val="nl-NL"/>
        </w:rPr>
        <w:t>,</w:t>
      </w:r>
      <w:r w:rsidRPr="00643C3B">
        <w:rPr>
          <w:lang w:val="nl-NL"/>
        </w:rPr>
        <w:t xml:space="preserve"> maar migranten die om </w:t>
      </w:r>
      <w:r w:rsidRPr="00643C3B" w:rsidR="0032759C">
        <w:rPr>
          <w:lang w:val="nl-NL"/>
        </w:rPr>
        <w:t>sociaaleconomische</w:t>
      </w:r>
      <w:r w:rsidRPr="00643C3B">
        <w:rPr>
          <w:lang w:val="nl-NL"/>
        </w:rPr>
        <w:t xml:space="preserve"> redenen vertrokken zijn. </w:t>
      </w:r>
      <w:r w:rsidR="004A4E88">
        <w:rPr>
          <w:lang w:val="nl-NL"/>
        </w:rPr>
        <w:t>Nederland</w:t>
      </w:r>
      <w:r w:rsidR="00365574">
        <w:rPr>
          <w:lang w:val="nl-NL"/>
        </w:rPr>
        <w:t xml:space="preserve"> wees</w:t>
      </w:r>
      <w:r w:rsidR="00CB09A9">
        <w:rPr>
          <w:lang w:val="nl-NL"/>
        </w:rPr>
        <w:t xml:space="preserve"> hierbij</w:t>
      </w:r>
      <w:r w:rsidRPr="00643C3B">
        <w:rPr>
          <w:lang w:val="nl-NL"/>
        </w:rPr>
        <w:t xml:space="preserve"> op het belang van goede samenwerking tussen de Commissie en de lidstaten bij het vormgeven van een </w:t>
      </w:r>
      <w:r w:rsidRPr="00643C3B" w:rsidR="009D5440">
        <w:rPr>
          <w:lang w:val="nl-NL"/>
        </w:rPr>
        <w:t>geïntegreerd</w:t>
      </w:r>
      <w:r w:rsidRPr="00643C3B">
        <w:rPr>
          <w:lang w:val="nl-NL"/>
        </w:rPr>
        <w:t xml:space="preserve"> migratiebeleid. Als voorbeeld geldt dat terugkeerbeleid een nationale bevoegdheid is, maar een gezamenlijke Europese opstelling jegens derde landen vergt om effectief te kunnen zijn. Afspraken met derde landen moeten landenspecifiek zijn</w:t>
      </w:r>
      <w:r w:rsidR="00365574">
        <w:rPr>
          <w:lang w:val="nl-NL"/>
        </w:rPr>
        <w:t>,</w:t>
      </w:r>
      <w:r w:rsidRPr="00643C3B">
        <w:rPr>
          <w:lang w:val="nl-NL"/>
        </w:rPr>
        <w:t xml:space="preserve"> </w:t>
      </w:r>
      <w:r w:rsidR="00A31789">
        <w:rPr>
          <w:lang w:val="nl-NL"/>
        </w:rPr>
        <w:t>met oog voor de specifieke context en wederzijdse belangen,</w:t>
      </w:r>
      <w:r w:rsidRPr="00643C3B">
        <w:rPr>
          <w:lang w:val="nl-NL"/>
        </w:rPr>
        <w:t xml:space="preserve"> willen ze tot de gewenste resultaten leiden</w:t>
      </w:r>
      <w:r w:rsidR="00365574">
        <w:rPr>
          <w:lang w:val="nl-NL"/>
        </w:rPr>
        <w:t>. Dit vergt</w:t>
      </w:r>
      <w:r w:rsidRPr="00643C3B">
        <w:rPr>
          <w:lang w:val="nl-NL"/>
        </w:rPr>
        <w:t xml:space="preserve"> een extra inspanning van alle betrokkenen</w:t>
      </w:r>
      <w:r w:rsidR="00365574">
        <w:rPr>
          <w:lang w:val="nl-NL"/>
        </w:rPr>
        <w:t>.</w:t>
      </w:r>
      <w:r w:rsidRPr="00643C3B">
        <w:rPr>
          <w:lang w:val="nl-NL"/>
        </w:rPr>
        <w:t xml:space="preserve"> Wat de EU-interne dimensie betreft</w:t>
      </w:r>
      <w:r w:rsidR="003618DB">
        <w:rPr>
          <w:lang w:val="nl-NL"/>
        </w:rPr>
        <w:t>,</w:t>
      </w:r>
      <w:r w:rsidRPr="00643C3B">
        <w:rPr>
          <w:lang w:val="nl-NL"/>
        </w:rPr>
        <w:t xml:space="preserve"> is duidelijk dat deze gestoeld moet zijn op onderlinge solidariteit. Dat houdt ook in dat lidstaten meer moeten bijdragen om de nog steeds bestaande tekortkomingen bij onder meer Frontex en in de herplaatsingprogramma’s aan te pakken. </w:t>
      </w:r>
    </w:p>
    <w:p w:rsidR="009D5440" w:rsidP="00643C3B" w:rsidRDefault="009D5440" w14:paraId="22A8C0EB" w14:textId="77777777">
      <w:pPr>
        <w:spacing w:after="0"/>
        <w:rPr>
          <w:lang w:val="nl-NL"/>
        </w:rPr>
      </w:pPr>
    </w:p>
    <w:p w:rsidRPr="00643C3B" w:rsidR="00643C3B" w:rsidP="00643C3B" w:rsidRDefault="00320CED" w14:paraId="18E62203" w14:textId="0DD4C5AC">
      <w:pPr>
        <w:spacing w:after="0"/>
        <w:rPr>
          <w:lang w:val="nl-NL"/>
        </w:rPr>
      </w:pPr>
      <w:r>
        <w:rPr>
          <w:lang w:val="nl-NL"/>
        </w:rPr>
        <w:t>Verder riep e</w:t>
      </w:r>
      <w:r w:rsidRPr="00643C3B" w:rsidR="00643C3B">
        <w:rPr>
          <w:lang w:val="nl-NL"/>
        </w:rPr>
        <w:t>en groot deel van de lidstaten op tot een ambitieuze inzet op versterking van de interne markt, met name wat betreft diensten en digitaal. Hierbij werd door sommigen ook gewezen op het belang van het tegengaan van wereldwijd protectionisme. Veel lidstaten</w:t>
      </w:r>
      <w:r>
        <w:rPr>
          <w:lang w:val="nl-NL"/>
        </w:rPr>
        <w:t>,</w:t>
      </w:r>
      <w:r w:rsidRPr="00643C3B" w:rsidR="00643C3B">
        <w:rPr>
          <w:lang w:val="nl-NL"/>
        </w:rPr>
        <w:t xml:space="preserve"> waaronder Nederland</w:t>
      </w:r>
      <w:r>
        <w:rPr>
          <w:lang w:val="nl-NL"/>
        </w:rPr>
        <w:t>,</w:t>
      </w:r>
      <w:r w:rsidRPr="00643C3B" w:rsidR="00643C3B">
        <w:rPr>
          <w:lang w:val="nl-NL"/>
        </w:rPr>
        <w:t xml:space="preserve"> wezen op het belang van het verder ontwikkelen van de sociale dimensie van de Europese samenwerking</w:t>
      </w:r>
      <w:r>
        <w:rPr>
          <w:lang w:val="nl-NL"/>
        </w:rPr>
        <w:t>. Dit</w:t>
      </w:r>
      <w:r w:rsidRPr="00643C3B" w:rsidR="00643C3B">
        <w:rPr>
          <w:lang w:val="nl-NL"/>
        </w:rPr>
        <w:t xml:space="preserve"> vanuit de gedachte dat burgers zowel welvaartsgroei als bescherming wensen. </w:t>
      </w:r>
      <w:r>
        <w:rPr>
          <w:lang w:val="nl-NL"/>
        </w:rPr>
        <w:t>In</w:t>
      </w:r>
      <w:r w:rsidRPr="00643C3B" w:rsidR="00643C3B">
        <w:rPr>
          <w:lang w:val="nl-NL"/>
        </w:rPr>
        <w:t xml:space="preserve"> dit verband </w:t>
      </w:r>
      <w:r>
        <w:rPr>
          <w:lang w:val="nl-NL"/>
        </w:rPr>
        <w:t>wezen d</w:t>
      </w:r>
      <w:r w:rsidRPr="00643C3B" w:rsidR="00643C3B">
        <w:rPr>
          <w:lang w:val="nl-NL"/>
        </w:rPr>
        <w:t xml:space="preserve">eze landen op het belang van voortgang bij de herziening van de detacheringsrichtlijn om oneerlijke concurrentie op arbeidsvoorwaarden tegen te gaan. Enkele lidstaten waarschuwden voor een te sterke bemoeienis vanuit de Unie met sociaal beleid, dat primair een bevoegdheid van de lidstaten is en blijft. Anderen wezen erop dat de Unie in de verdragen heeft vastgelegd dat sociale vooruitgang een doelstelling van de samenwerking is, </w:t>
      </w:r>
      <w:r>
        <w:rPr>
          <w:lang w:val="nl-NL"/>
        </w:rPr>
        <w:t>hetgeen</w:t>
      </w:r>
      <w:r w:rsidRPr="00643C3B" w:rsidR="00643C3B">
        <w:rPr>
          <w:lang w:val="nl-NL"/>
        </w:rPr>
        <w:t xml:space="preserve"> overigens niet betekent dat dit altijd om Europese wetgeving vraagt.</w:t>
      </w:r>
    </w:p>
    <w:p w:rsidRPr="00643C3B" w:rsidR="009D5440" w:rsidP="00643C3B" w:rsidRDefault="009D5440" w14:paraId="2F5A102E" w14:textId="77777777">
      <w:pPr>
        <w:spacing w:after="0"/>
        <w:rPr>
          <w:lang w:val="nl-NL"/>
        </w:rPr>
      </w:pPr>
    </w:p>
    <w:p w:rsidRPr="00643C3B" w:rsidR="00643C3B" w:rsidP="00643C3B" w:rsidRDefault="00320CED" w14:paraId="4FB38F07" w14:textId="4862A8EE">
      <w:pPr>
        <w:spacing w:after="0"/>
        <w:rPr>
          <w:lang w:val="nl-NL"/>
        </w:rPr>
      </w:pPr>
      <w:r>
        <w:rPr>
          <w:lang w:val="nl-NL"/>
        </w:rPr>
        <w:t>Tevens gaf e</w:t>
      </w:r>
      <w:r w:rsidRPr="00643C3B" w:rsidR="00643C3B">
        <w:rPr>
          <w:lang w:val="nl-NL"/>
        </w:rPr>
        <w:t xml:space="preserve">en aantal lidstaten </w:t>
      </w:r>
      <w:r>
        <w:rPr>
          <w:lang w:val="nl-NL"/>
        </w:rPr>
        <w:t>aan</w:t>
      </w:r>
      <w:r w:rsidRPr="00643C3B" w:rsidR="00643C3B">
        <w:rPr>
          <w:lang w:val="nl-NL"/>
        </w:rPr>
        <w:t xml:space="preserve"> in het Maltese programma meer aandacht </w:t>
      </w:r>
      <w:r>
        <w:rPr>
          <w:lang w:val="nl-NL"/>
        </w:rPr>
        <w:t xml:space="preserve">te </w:t>
      </w:r>
      <w:r w:rsidRPr="00643C3B" w:rsidR="00643C3B">
        <w:rPr>
          <w:lang w:val="nl-NL"/>
        </w:rPr>
        <w:t xml:space="preserve">willen zien voor klimaat en energie. Enkele lidstaten voegden daaraan toe dat de Commissievoorstellen in het </w:t>
      </w:r>
      <w:r w:rsidRPr="00643C3B" w:rsidR="00643C3B">
        <w:rPr>
          <w:lang w:val="nl-NL"/>
        </w:rPr>
        <w:lastRenderedPageBreak/>
        <w:t xml:space="preserve">zogenaamde winterpakket </w:t>
      </w:r>
      <w:r w:rsidRPr="004A4E88" w:rsidR="004A4E88">
        <w:rPr>
          <w:lang w:val="nl-NL"/>
        </w:rPr>
        <w:t xml:space="preserve">(COM(2016) 860) </w:t>
      </w:r>
      <w:r w:rsidRPr="00643C3B" w:rsidR="00643C3B">
        <w:rPr>
          <w:lang w:val="nl-NL"/>
        </w:rPr>
        <w:t>niet zouden mogen discrimineren tussen verschillende energiebronnen.</w:t>
      </w:r>
    </w:p>
    <w:p w:rsidRPr="00643C3B" w:rsidR="00F20D22" w:rsidP="00643C3B" w:rsidRDefault="00F20D22" w14:paraId="0BF79A51" w14:textId="77777777">
      <w:pPr>
        <w:spacing w:after="0"/>
        <w:rPr>
          <w:lang w:val="nl-NL"/>
        </w:rPr>
      </w:pPr>
    </w:p>
    <w:p w:rsidRPr="00643C3B" w:rsidR="00643C3B" w:rsidP="00643C3B" w:rsidRDefault="00643C3B" w14:paraId="3682D363" w14:textId="179BA055">
      <w:pPr>
        <w:spacing w:after="0"/>
        <w:rPr>
          <w:lang w:val="nl-NL"/>
        </w:rPr>
      </w:pPr>
      <w:r w:rsidRPr="00643C3B">
        <w:rPr>
          <w:lang w:val="nl-NL"/>
        </w:rPr>
        <w:t xml:space="preserve">Ook waren er lidstaten die wezen op een versterking van de defensiesamenwerking in Europa, in lijn met de afspraken die hierover </w:t>
      </w:r>
      <w:r w:rsidR="006175B6">
        <w:rPr>
          <w:lang w:val="nl-NL"/>
        </w:rPr>
        <w:t>zijn</w:t>
      </w:r>
      <w:r w:rsidRPr="00643C3B">
        <w:rPr>
          <w:lang w:val="nl-NL"/>
        </w:rPr>
        <w:t xml:space="preserve"> gemaakt tijdens de Europese Raad van 15</w:t>
      </w:r>
      <w:r w:rsidRPr="00F20D22" w:rsidR="00320CED">
        <w:rPr>
          <w:lang w:val="nl-NL"/>
        </w:rPr>
        <w:t xml:space="preserve"> en </w:t>
      </w:r>
      <w:r w:rsidRPr="00643C3B">
        <w:rPr>
          <w:lang w:val="nl-NL"/>
        </w:rPr>
        <w:t>16 december</w:t>
      </w:r>
      <w:r w:rsidRPr="00F20D22" w:rsidR="00320CED">
        <w:rPr>
          <w:lang w:val="nl-NL"/>
        </w:rPr>
        <w:t xml:space="preserve"> jl</w:t>
      </w:r>
      <w:r w:rsidRPr="00F20D22">
        <w:rPr>
          <w:lang w:val="nl-NL"/>
        </w:rPr>
        <w:t>.</w:t>
      </w:r>
      <w:r w:rsidR="00F20D22">
        <w:rPr>
          <w:lang w:val="nl-NL"/>
        </w:rPr>
        <w:t xml:space="preserve"> (zie ook </w:t>
      </w:r>
      <w:r w:rsidRPr="00F20D22" w:rsidR="00F20D22">
        <w:rPr>
          <w:lang w:val="nl-NL"/>
        </w:rPr>
        <w:t>verslag Europese Raad, Kamerstuknummer 21501-20-1176</w:t>
      </w:r>
      <w:r w:rsidR="00F20D22">
        <w:rPr>
          <w:lang w:val="nl-NL"/>
        </w:rPr>
        <w:t xml:space="preserve">). </w:t>
      </w:r>
    </w:p>
    <w:p w:rsidR="004A4E88" w:rsidP="00643C3B" w:rsidRDefault="004A4E88" w14:paraId="1D67EF55" w14:textId="77777777">
      <w:pPr>
        <w:spacing w:after="0"/>
        <w:rPr>
          <w:lang w:val="nl-NL"/>
        </w:rPr>
      </w:pPr>
    </w:p>
    <w:p w:rsidRPr="00643C3B" w:rsidR="00643C3B" w:rsidP="00643C3B" w:rsidRDefault="00320CED" w14:paraId="53F4609E" w14:textId="00782D21">
      <w:pPr>
        <w:spacing w:after="0"/>
        <w:rPr>
          <w:lang w:val="nl-NL"/>
        </w:rPr>
      </w:pPr>
      <w:r>
        <w:rPr>
          <w:lang w:val="nl-NL"/>
        </w:rPr>
        <w:t>Tenslotte riepen meerdere</w:t>
      </w:r>
      <w:r w:rsidRPr="00643C3B" w:rsidR="00643C3B">
        <w:rPr>
          <w:lang w:val="nl-NL"/>
        </w:rPr>
        <w:t xml:space="preserve"> EU</w:t>
      </w:r>
      <w:r>
        <w:rPr>
          <w:lang w:val="nl-NL"/>
        </w:rPr>
        <w:t>-</w:t>
      </w:r>
      <w:r w:rsidRPr="00643C3B" w:rsidR="00643C3B">
        <w:rPr>
          <w:lang w:val="nl-NL"/>
        </w:rPr>
        <w:t xml:space="preserve">lidstaten en kandidaat-lidstaten, die bij deze sessie waren uitgenodigd, </w:t>
      </w:r>
      <w:r>
        <w:rPr>
          <w:lang w:val="nl-NL"/>
        </w:rPr>
        <w:t>op om</w:t>
      </w:r>
      <w:r w:rsidRPr="00643C3B" w:rsidR="00643C3B">
        <w:rPr>
          <w:lang w:val="nl-NL"/>
        </w:rPr>
        <w:t xml:space="preserve"> ook het uitbreidingsproces op de politieke agenda te houden met als doel bijdragen aan </w:t>
      </w:r>
      <w:r>
        <w:rPr>
          <w:lang w:val="nl-NL"/>
        </w:rPr>
        <w:t xml:space="preserve">de </w:t>
      </w:r>
      <w:r w:rsidRPr="00643C3B" w:rsidR="00643C3B">
        <w:rPr>
          <w:lang w:val="nl-NL"/>
        </w:rPr>
        <w:t>veiligheid en stabiliteit aan de grenzen van de Unie.</w:t>
      </w:r>
    </w:p>
    <w:p w:rsidR="009208A1" w:rsidP="009208A1" w:rsidRDefault="009208A1" w14:paraId="08D82349" w14:textId="77777777">
      <w:pPr>
        <w:spacing w:after="0"/>
        <w:rPr>
          <w:b/>
          <w:lang w:val="nl-NL"/>
        </w:rPr>
      </w:pPr>
    </w:p>
    <w:p w:rsidR="009208A1" w:rsidP="009208A1" w:rsidRDefault="009208A1" w14:paraId="6624D2F9" w14:textId="6C204F7A">
      <w:pPr>
        <w:spacing w:after="0"/>
        <w:rPr>
          <w:b/>
          <w:lang w:val="nl-NL"/>
        </w:rPr>
      </w:pPr>
      <w:r w:rsidRPr="009208A1">
        <w:rPr>
          <w:b/>
          <w:lang w:val="nl-NL"/>
        </w:rPr>
        <w:t xml:space="preserve">Europese toekomst / Gezamenlijke uitdagingen </w:t>
      </w:r>
    </w:p>
    <w:p w:rsidR="00643C3B" w:rsidP="00643C3B" w:rsidRDefault="00C82C30" w14:paraId="0077CC69" w14:textId="2E7EAC1D">
      <w:pPr>
        <w:rPr>
          <w:szCs w:val="18"/>
          <w:lang w:val="nl-NL"/>
        </w:rPr>
      </w:pPr>
      <w:r>
        <w:rPr>
          <w:szCs w:val="18"/>
          <w:lang w:val="nl-NL"/>
        </w:rPr>
        <w:t>Tijdens de informele RAZ van 23</w:t>
      </w:r>
      <w:r w:rsidR="00DA0FA0">
        <w:rPr>
          <w:szCs w:val="18"/>
          <w:lang w:val="nl-NL"/>
        </w:rPr>
        <w:t xml:space="preserve"> en </w:t>
      </w:r>
      <w:r>
        <w:rPr>
          <w:szCs w:val="18"/>
          <w:lang w:val="nl-NL"/>
        </w:rPr>
        <w:t>24 januari jl. lichtte h</w:t>
      </w:r>
      <w:r w:rsidR="00643C3B">
        <w:rPr>
          <w:szCs w:val="18"/>
          <w:lang w:val="nl-NL"/>
        </w:rPr>
        <w:t xml:space="preserve">et Maltese voorzitterschap </w:t>
      </w:r>
      <w:r w:rsidR="001A0A57">
        <w:rPr>
          <w:szCs w:val="18"/>
          <w:lang w:val="nl-NL"/>
        </w:rPr>
        <w:t>het discussiepaper</w:t>
      </w:r>
      <w:r>
        <w:rPr>
          <w:szCs w:val="18"/>
          <w:lang w:val="nl-NL"/>
        </w:rPr>
        <w:t xml:space="preserve">, genaamd </w:t>
      </w:r>
      <w:r w:rsidRPr="00C82C30">
        <w:rPr>
          <w:i/>
          <w:szCs w:val="18"/>
          <w:lang w:val="nl-NL"/>
        </w:rPr>
        <w:t>'Our European Future Together'</w:t>
      </w:r>
      <w:r>
        <w:rPr>
          <w:szCs w:val="18"/>
          <w:lang w:val="nl-NL"/>
        </w:rPr>
        <w:t>,</w:t>
      </w:r>
      <w:r w:rsidR="001A0A57">
        <w:rPr>
          <w:szCs w:val="18"/>
          <w:lang w:val="nl-NL"/>
        </w:rPr>
        <w:t xml:space="preserve"> toe</w:t>
      </w:r>
      <w:r>
        <w:rPr>
          <w:szCs w:val="18"/>
          <w:lang w:val="nl-NL"/>
        </w:rPr>
        <w:t xml:space="preserve">. Dit paper werd </w:t>
      </w:r>
      <w:r w:rsidR="001A0A57">
        <w:rPr>
          <w:szCs w:val="18"/>
          <w:lang w:val="nl-NL"/>
        </w:rPr>
        <w:t xml:space="preserve">kort voor de </w:t>
      </w:r>
      <w:r>
        <w:rPr>
          <w:szCs w:val="18"/>
          <w:lang w:val="nl-NL"/>
        </w:rPr>
        <w:t xml:space="preserve">informele RAZ </w:t>
      </w:r>
      <w:r w:rsidR="001A0A57">
        <w:rPr>
          <w:szCs w:val="18"/>
          <w:lang w:val="nl-NL"/>
        </w:rPr>
        <w:t xml:space="preserve">verspreid </w:t>
      </w:r>
      <w:r>
        <w:rPr>
          <w:szCs w:val="18"/>
          <w:lang w:val="nl-NL"/>
        </w:rPr>
        <w:t>onder de lidstaten en gaat uw Kamer bijgaand toe.</w:t>
      </w:r>
      <w:r w:rsidR="001A0A57">
        <w:rPr>
          <w:szCs w:val="18"/>
          <w:lang w:val="nl-NL"/>
        </w:rPr>
        <w:t xml:space="preserve"> Volgens </w:t>
      </w:r>
      <w:r w:rsidR="006175B6">
        <w:rPr>
          <w:szCs w:val="18"/>
          <w:lang w:val="nl-NL"/>
        </w:rPr>
        <w:t xml:space="preserve">de Maltese </w:t>
      </w:r>
      <w:r w:rsidRPr="006175B6" w:rsidR="006175B6">
        <w:rPr>
          <w:szCs w:val="18"/>
          <w:lang w:val="nl-NL"/>
        </w:rPr>
        <w:t xml:space="preserve">viceminister-president </w:t>
      </w:r>
      <w:r w:rsidR="006175B6">
        <w:rPr>
          <w:szCs w:val="18"/>
          <w:lang w:val="nl-NL"/>
        </w:rPr>
        <w:t>Louis</w:t>
      </w:r>
      <w:r w:rsidR="001A0A57">
        <w:rPr>
          <w:szCs w:val="18"/>
          <w:lang w:val="nl-NL"/>
        </w:rPr>
        <w:t xml:space="preserve"> Grech moeten </w:t>
      </w:r>
      <w:r w:rsidR="00643C3B">
        <w:rPr>
          <w:szCs w:val="18"/>
          <w:lang w:val="nl-NL"/>
        </w:rPr>
        <w:t xml:space="preserve">de verwachtingen ten aanzien van de toppen in Valletta </w:t>
      </w:r>
      <w:r w:rsidRPr="00365574" w:rsidR="00365574">
        <w:rPr>
          <w:szCs w:val="18"/>
          <w:lang w:val="nl-NL"/>
        </w:rPr>
        <w:t>(3 februari a.s.)</w:t>
      </w:r>
      <w:r w:rsidRPr="00365574" w:rsidR="00643C3B">
        <w:rPr>
          <w:szCs w:val="18"/>
          <w:lang w:val="nl-NL"/>
        </w:rPr>
        <w:t xml:space="preserve"> en Rome </w:t>
      </w:r>
      <w:r w:rsidRPr="00365574" w:rsidR="00365574">
        <w:rPr>
          <w:szCs w:val="18"/>
          <w:lang w:val="nl-NL"/>
        </w:rPr>
        <w:t>(25</w:t>
      </w:r>
      <w:r w:rsidR="00365574">
        <w:rPr>
          <w:szCs w:val="18"/>
          <w:lang w:val="nl-NL"/>
        </w:rPr>
        <w:t xml:space="preserve"> maart a.s.)</w:t>
      </w:r>
      <w:r w:rsidR="00643C3B">
        <w:rPr>
          <w:szCs w:val="18"/>
          <w:lang w:val="nl-NL"/>
        </w:rPr>
        <w:t xml:space="preserve"> realistisch zijn. We zullen er niet in slagen in een klap alomvattende oplossingen voor de grote uitdagingen voor Europa te vinden. De kans moet echter wel worden aangegrepen </w:t>
      </w:r>
      <w:r>
        <w:rPr>
          <w:szCs w:val="18"/>
          <w:lang w:val="nl-NL"/>
        </w:rPr>
        <w:t>om</w:t>
      </w:r>
      <w:r w:rsidR="00643C3B">
        <w:rPr>
          <w:szCs w:val="18"/>
          <w:lang w:val="nl-NL"/>
        </w:rPr>
        <w:t xml:space="preserve"> op een aantal belangrijke terreinen, zoals migratie, veiligheid en economie, aan concrete resultaten te werken. De Europese Commissie wees er bij monde van Eerste Vice-</w:t>
      </w:r>
      <w:r>
        <w:rPr>
          <w:szCs w:val="18"/>
          <w:lang w:val="nl-NL"/>
        </w:rPr>
        <w:t>voorzitter</w:t>
      </w:r>
      <w:r w:rsidR="00643C3B">
        <w:rPr>
          <w:szCs w:val="18"/>
          <w:lang w:val="nl-NL"/>
        </w:rPr>
        <w:t xml:space="preserve"> Timmermans op dat effectieve Europese samenwerking vergt dat we onze gezamenlijke afspraken uitvoeren en lidstaten niet daaruit enkel de elementen pikken die zij in hun directe belang achten.</w:t>
      </w:r>
    </w:p>
    <w:p w:rsidR="00643C3B" w:rsidP="00643C3B" w:rsidRDefault="00B31E0E" w14:paraId="0EE99690" w14:textId="46C11AC0">
      <w:pPr>
        <w:rPr>
          <w:szCs w:val="18"/>
          <w:lang w:val="nl-NL"/>
        </w:rPr>
      </w:pPr>
      <w:r>
        <w:rPr>
          <w:szCs w:val="18"/>
          <w:lang w:val="nl-NL"/>
        </w:rPr>
        <w:t>Nederland</w:t>
      </w:r>
      <w:r w:rsidR="009631EA">
        <w:rPr>
          <w:szCs w:val="18"/>
          <w:lang w:val="nl-NL"/>
        </w:rPr>
        <w:t xml:space="preserve"> riep in zijn </w:t>
      </w:r>
      <w:r w:rsidR="00CB09A9">
        <w:rPr>
          <w:szCs w:val="18"/>
          <w:lang w:val="nl-NL"/>
        </w:rPr>
        <w:t xml:space="preserve">interventie </w:t>
      </w:r>
      <w:r w:rsidR="009631EA">
        <w:rPr>
          <w:szCs w:val="18"/>
          <w:lang w:val="nl-NL"/>
        </w:rPr>
        <w:t>op</w:t>
      </w:r>
      <w:r w:rsidR="00643C3B">
        <w:rPr>
          <w:szCs w:val="18"/>
          <w:lang w:val="nl-NL"/>
        </w:rPr>
        <w:t xml:space="preserve"> tot een derde weg tussen cynisme over waar Europa toe in staat is en een blind geloof dat Europa al onze problemen kan en moet oplossen. Dit betekent dat we ter gelegenheid van de viering van zestig jaar Verdragen van Rome moeten behouden wat is bereikt, maar vooral ook moeten innoveren om een effectief antwoord te bieden op de belangrijkste uitdagingen waar Europa voor staat, zoals de migratiestromen, instabiliteit in onze buurregio’s, en wijzigingen in het geopolitieke speelveld. In plaats van meer of minder Europa</w:t>
      </w:r>
      <w:r w:rsidR="009631EA">
        <w:rPr>
          <w:szCs w:val="18"/>
          <w:lang w:val="nl-NL"/>
        </w:rPr>
        <w:t xml:space="preserve">, gaf </w:t>
      </w:r>
      <w:r w:rsidR="00612DCC">
        <w:rPr>
          <w:szCs w:val="18"/>
          <w:lang w:val="nl-NL"/>
        </w:rPr>
        <w:t>Nederland</w:t>
      </w:r>
      <w:r w:rsidR="009631EA">
        <w:rPr>
          <w:szCs w:val="18"/>
          <w:lang w:val="nl-NL"/>
        </w:rPr>
        <w:t xml:space="preserve"> aan dat we </w:t>
      </w:r>
      <w:r w:rsidR="00643C3B">
        <w:rPr>
          <w:szCs w:val="18"/>
          <w:lang w:val="nl-NL"/>
        </w:rPr>
        <w:t xml:space="preserve">ons moeten richten op een beter werkend Europa. Dat betekent vasthouden en uitvoering geven aan de routekaart van Bratislava. Veel elementen van deze aanpak zijn in de eerste werksessie </w:t>
      </w:r>
      <w:r w:rsidRPr="00365574" w:rsidR="00365574">
        <w:rPr>
          <w:szCs w:val="18"/>
          <w:lang w:val="nl-NL"/>
        </w:rPr>
        <w:t>over de prioriteiten van het Maltese Voorzitterschap</w:t>
      </w:r>
      <w:r w:rsidRPr="00365574" w:rsidR="00643C3B">
        <w:rPr>
          <w:szCs w:val="18"/>
          <w:lang w:val="nl-NL"/>
        </w:rPr>
        <w:t xml:space="preserve"> </w:t>
      </w:r>
      <w:r w:rsidR="00643C3B">
        <w:rPr>
          <w:szCs w:val="18"/>
          <w:lang w:val="nl-NL"/>
        </w:rPr>
        <w:t xml:space="preserve">genoemd, zoals ten aanzien van migratie en een invulling van de sociale dimensie. In aanvulling hierop moet Europa zich bijvoorbeeld sterker positioneren in het debat over de toekomst van handelsakkoorden, na het besluit van de Amerikaanse regering zich terug te trekken uit </w:t>
      </w:r>
      <w:r w:rsidR="00365574">
        <w:rPr>
          <w:szCs w:val="18"/>
          <w:lang w:val="nl-NL"/>
        </w:rPr>
        <w:t xml:space="preserve">het </w:t>
      </w:r>
      <w:r w:rsidRPr="00365574" w:rsidR="00365574">
        <w:rPr>
          <w:szCs w:val="18"/>
          <w:lang w:val="nl-NL"/>
        </w:rPr>
        <w:t xml:space="preserve">Trans-Pacifisch Partnerschap </w:t>
      </w:r>
      <w:r w:rsidR="00365574">
        <w:rPr>
          <w:szCs w:val="18"/>
          <w:lang w:val="nl-NL"/>
        </w:rPr>
        <w:t>(</w:t>
      </w:r>
      <w:r w:rsidR="00643C3B">
        <w:rPr>
          <w:szCs w:val="18"/>
          <w:lang w:val="nl-NL"/>
        </w:rPr>
        <w:t>TPP</w:t>
      </w:r>
      <w:r w:rsidR="00365574">
        <w:rPr>
          <w:szCs w:val="18"/>
          <w:lang w:val="nl-NL"/>
        </w:rPr>
        <w:t>)</w:t>
      </w:r>
      <w:r w:rsidRPr="00365574" w:rsidR="00643C3B">
        <w:rPr>
          <w:szCs w:val="18"/>
          <w:lang w:val="nl-NL"/>
        </w:rPr>
        <w:t>.</w:t>
      </w:r>
    </w:p>
    <w:p w:rsidR="00643C3B" w:rsidP="00643C3B" w:rsidRDefault="00643C3B" w14:paraId="2210FF41" w14:textId="066418E3">
      <w:pPr>
        <w:rPr>
          <w:szCs w:val="18"/>
          <w:lang w:val="nl-NL"/>
        </w:rPr>
      </w:pPr>
      <w:r>
        <w:rPr>
          <w:szCs w:val="18"/>
          <w:lang w:val="nl-NL"/>
        </w:rPr>
        <w:t>In navolging van de eerste werksessie onderstreepten veel lidstaten het motto van het Maltese voorzitterschap om minder te beloven, en meer waar te maken.</w:t>
      </w:r>
      <w:r w:rsidR="009631EA">
        <w:rPr>
          <w:szCs w:val="18"/>
          <w:lang w:val="nl-NL"/>
        </w:rPr>
        <w:t xml:space="preserve"> </w:t>
      </w:r>
      <w:r>
        <w:rPr>
          <w:szCs w:val="18"/>
          <w:lang w:val="nl-NL"/>
        </w:rPr>
        <w:t>Enkele lidstaten stelden hierbij dat ruimte moet worden gegeven aan kopgroepen van lidstaten, wanneer blijkt dat een aantal lidstaten een gezamenlijk probleem wil aanpakken dat niet door alle lidstaten op die wijze wordt ervaren. Dit vraagt om meer flexibiliteit in onze instrumenten.</w:t>
      </w:r>
    </w:p>
    <w:p w:rsidR="00643C3B" w:rsidP="00643C3B" w:rsidRDefault="009631EA" w14:paraId="011D2776" w14:textId="32795BE2">
      <w:pPr>
        <w:rPr>
          <w:szCs w:val="18"/>
          <w:lang w:val="nl-NL"/>
        </w:rPr>
      </w:pPr>
      <w:r>
        <w:rPr>
          <w:szCs w:val="18"/>
          <w:lang w:val="nl-NL"/>
        </w:rPr>
        <w:t>Ook wezen m</w:t>
      </w:r>
      <w:r w:rsidR="00643C3B">
        <w:rPr>
          <w:szCs w:val="18"/>
          <w:lang w:val="nl-NL"/>
        </w:rPr>
        <w:t xml:space="preserve">eerdere lidstaten op het belang van het bieden van veiligheid en bescherming, hetgeen zich uitstrekt van betere grensbewaking tot defensiesamenwerking en een verdere ontwikkeling van de sociale pijler van de economische samenwerking. </w:t>
      </w:r>
    </w:p>
    <w:p w:rsidR="00643C3B" w:rsidP="00643C3B" w:rsidRDefault="009631EA" w14:paraId="567F9698" w14:textId="4EBB0235">
      <w:pPr>
        <w:rPr>
          <w:szCs w:val="18"/>
          <w:lang w:val="nl-NL"/>
        </w:rPr>
      </w:pPr>
      <w:r>
        <w:rPr>
          <w:szCs w:val="18"/>
          <w:lang w:val="nl-NL"/>
        </w:rPr>
        <w:t>Tevens riep e</w:t>
      </w:r>
      <w:r w:rsidR="00643C3B">
        <w:rPr>
          <w:szCs w:val="18"/>
          <w:lang w:val="nl-NL"/>
        </w:rPr>
        <w:t xml:space="preserve">en aantal lidstaten op tot een verdieping van de Economische en Monetaire Unie </w:t>
      </w:r>
      <w:r>
        <w:rPr>
          <w:szCs w:val="18"/>
          <w:lang w:val="nl-NL"/>
        </w:rPr>
        <w:t>(EMU)</w:t>
      </w:r>
      <w:r w:rsidR="00643C3B">
        <w:rPr>
          <w:szCs w:val="18"/>
          <w:lang w:val="nl-NL"/>
        </w:rPr>
        <w:t xml:space="preserve"> als onderdeel van de toekomstagenda van de Unie. Andere lidstaten wezen erop dat hierover geen consensus bestaat en dat het vruchtbaarder is de energie te richten op die terreinen waar directe vooruitgang nodig en mogelijk</w:t>
      </w:r>
      <w:r>
        <w:rPr>
          <w:szCs w:val="18"/>
          <w:lang w:val="nl-NL"/>
        </w:rPr>
        <w:t xml:space="preserve"> is</w:t>
      </w:r>
      <w:r w:rsidR="00643C3B">
        <w:rPr>
          <w:szCs w:val="18"/>
          <w:lang w:val="nl-NL"/>
        </w:rPr>
        <w:t>, zoals ten aanzien van migratie.</w:t>
      </w:r>
    </w:p>
    <w:p w:rsidRPr="001A0A57" w:rsidR="009208A1" w:rsidP="001A0A57" w:rsidRDefault="00643C3B" w14:paraId="233AB9BF" w14:textId="06FB3E8B">
      <w:pPr>
        <w:rPr>
          <w:szCs w:val="18"/>
          <w:lang w:val="nl-NL"/>
        </w:rPr>
      </w:pPr>
      <w:r>
        <w:rPr>
          <w:szCs w:val="18"/>
          <w:lang w:val="nl-NL"/>
        </w:rPr>
        <w:t xml:space="preserve">Zweden wees op de sociale top die de Zweedse minister-president op 17 november 2017 organiseert in samenwerking met </w:t>
      </w:r>
      <w:r w:rsidR="00E565A1">
        <w:rPr>
          <w:szCs w:val="18"/>
          <w:lang w:val="nl-NL"/>
        </w:rPr>
        <w:t xml:space="preserve">voorzitter van de Europese </w:t>
      </w:r>
      <w:r>
        <w:rPr>
          <w:szCs w:val="18"/>
          <w:lang w:val="nl-NL"/>
        </w:rPr>
        <w:t>Commissie</w:t>
      </w:r>
      <w:r w:rsidR="00E565A1">
        <w:rPr>
          <w:szCs w:val="18"/>
          <w:lang w:val="nl-NL"/>
        </w:rPr>
        <w:t xml:space="preserve"> </w:t>
      </w:r>
      <w:r w:rsidRPr="00E565A1" w:rsidR="00E565A1">
        <w:rPr>
          <w:szCs w:val="18"/>
          <w:lang w:val="nl-NL"/>
        </w:rPr>
        <w:t>Jean-Claude</w:t>
      </w:r>
      <w:r>
        <w:rPr>
          <w:szCs w:val="18"/>
          <w:lang w:val="nl-NL"/>
        </w:rPr>
        <w:t xml:space="preserve"> Juncker. </w:t>
      </w:r>
      <w:r w:rsidR="00E565A1">
        <w:rPr>
          <w:szCs w:val="18"/>
          <w:lang w:val="nl-NL"/>
        </w:rPr>
        <w:t>Voor deze top</w:t>
      </w:r>
      <w:r>
        <w:rPr>
          <w:szCs w:val="18"/>
          <w:lang w:val="nl-NL"/>
        </w:rPr>
        <w:t xml:space="preserve"> zullen</w:t>
      </w:r>
      <w:r w:rsidR="009631EA">
        <w:rPr>
          <w:szCs w:val="18"/>
          <w:lang w:val="nl-NL"/>
        </w:rPr>
        <w:t>,</w:t>
      </w:r>
      <w:r>
        <w:rPr>
          <w:szCs w:val="18"/>
          <w:lang w:val="nl-NL"/>
        </w:rPr>
        <w:t xml:space="preserve"> naast staatshoofden en regeringsleiders</w:t>
      </w:r>
      <w:r w:rsidR="009631EA">
        <w:rPr>
          <w:szCs w:val="18"/>
          <w:lang w:val="nl-NL"/>
        </w:rPr>
        <w:t>,</w:t>
      </w:r>
      <w:r>
        <w:rPr>
          <w:szCs w:val="18"/>
          <w:lang w:val="nl-NL"/>
        </w:rPr>
        <w:t xml:space="preserve"> ook sociale partners en andere betrokkenen worden uitgenodigd voor een gedachtewisseling over het verbeteren van Europese arbeidsmarkten, effectieve en houdbare systemen van sociale zekerheid en het versterken van de sociale dialoog.</w:t>
      </w:r>
    </w:p>
    <w:p w:rsidR="007D38BB" w:rsidRDefault="007D38BB" w14:paraId="3A92F191" w14:textId="77777777">
      <w:pPr>
        <w:rPr>
          <w:b/>
          <w:lang w:val="nl-NL"/>
        </w:rPr>
      </w:pPr>
      <w:r>
        <w:rPr>
          <w:b/>
          <w:lang w:val="nl-NL"/>
        </w:rPr>
        <w:br w:type="page"/>
      </w:r>
    </w:p>
    <w:p w:rsidRPr="009208A1" w:rsidR="009208A1" w:rsidP="009208A1" w:rsidRDefault="009208A1" w14:paraId="2DBE7B31" w14:textId="18E8EB2E">
      <w:pPr>
        <w:spacing w:after="0"/>
        <w:rPr>
          <w:b/>
          <w:lang w:val="nl-NL"/>
        </w:rPr>
      </w:pPr>
      <w:r>
        <w:rPr>
          <w:b/>
          <w:lang w:val="nl-NL"/>
        </w:rPr>
        <w:lastRenderedPageBreak/>
        <w:t>Overig</w:t>
      </w:r>
    </w:p>
    <w:p w:rsidRPr="003534D8" w:rsidR="003534D8" w:rsidP="003534D8" w:rsidRDefault="003534D8" w14:paraId="79EDF939" w14:textId="77777777">
      <w:pPr>
        <w:spacing w:after="0"/>
        <w:rPr>
          <w:i/>
          <w:lang w:val="nl-NL"/>
        </w:rPr>
      </w:pPr>
      <w:r w:rsidRPr="003534D8">
        <w:rPr>
          <w:i/>
          <w:lang w:val="nl-NL"/>
        </w:rPr>
        <w:t xml:space="preserve">EU toetreding tot het EVRM </w:t>
      </w:r>
    </w:p>
    <w:p w:rsidRPr="0027211D" w:rsidR="003534D8" w:rsidP="003534D8" w:rsidRDefault="003534D8" w14:paraId="397EFF9C" w14:textId="05284517">
      <w:pPr>
        <w:rPr>
          <w:rFonts w:ascii="Calibri" w:hAnsi="Calibri" w:eastAsiaTheme="minorHAnsi"/>
          <w:sz w:val="22"/>
          <w:lang w:val="nl-NL"/>
        </w:rPr>
      </w:pPr>
      <w:r w:rsidRPr="0027211D">
        <w:rPr>
          <w:lang w:val="nl-NL"/>
        </w:rPr>
        <w:t xml:space="preserve">Naar aanleiding van de toezegging van </w:t>
      </w:r>
      <w:r w:rsidR="00612DCC">
        <w:rPr>
          <w:lang w:val="nl-NL"/>
        </w:rPr>
        <w:t xml:space="preserve">Nederland </w:t>
      </w:r>
      <w:r w:rsidRPr="0027211D">
        <w:rPr>
          <w:lang w:val="nl-NL"/>
        </w:rPr>
        <w:t xml:space="preserve">tijdens het </w:t>
      </w:r>
      <w:r w:rsidRPr="00401FB5">
        <w:rPr>
          <w:lang w:val="nl-NL"/>
        </w:rPr>
        <w:t>A</w:t>
      </w:r>
      <w:r w:rsidRPr="00401FB5" w:rsidR="00D11056">
        <w:rPr>
          <w:lang w:val="nl-NL"/>
        </w:rPr>
        <w:t xml:space="preserve">lgemeen </w:t>
      </w:r>
      <w:r w:rsidRPr="00401FB5">
        <w:rPr>
          <w:lang w:val="nl-NL"/>
        </w:rPr>
        <w:t>O</w:t>
      </w:r>
      <w:r w:rsidRPr="00401FB5" w:rsidR="00D11056">
        <w:rPr>
          <w:lang w:val="nl-NL"/>
        </w:rPr>
        <w:t>verleg</w:t>
      </w:r>
      <w:r w:rsidRPr="0027211D">
        <w:rPr>
          <w:lang w:val="nl-NL"/>
        </w:rPr>
        <w:t xml:space="preserve"> Europese Rechtsstaat en Mensenrechten d.d. 19 januari jl., zal in Brussel contact worden opgenomen met het Voorzitterschap en zo nodig de Europese Commissie om de voortgang van de toetreding van de EU tot het Europees Verdrag tot bescherming van de Rechten van de Mens en de Fundamentele Vrijheden (EVRM) aan de orde te stellen.</w:t>
      </w:r>
    </w:p>
    <w:p w:rsidRPr="009208A1" w:rsidR="009208A1" w:rsidP="009208A1" w:rsidRDefault="009208A1" w14:paraId="0D0AD698" w14:textId="77777777">
      <w:pPr>
        <w:spacing w:after="0"/>
        <w:rPr>
          <w:i/>
          <w:lang w:val="nl-NL"/>
        </w:rPr>
      </w:pPr>
      <w:r w:rsidRPr="009208A1">
        <w:rPr>
          <w:i/>
          <w:lang w:val="nl-NL"/>
        </w:rPr>
        <w:t xml:space="preserve">Turkije </w:t>
      </w:r>
    </w:p>
    <w:p w:rsidRPr="009F593A" w:rsidR="0027211D" w:rsidP="0027211D" w:rsidRDefault="0027211D" w14:paraId="57442327" w14:textId="10632829">
      <w:pPr>
        <w:pStyle w:val="Default"/>
        <w:rPr>
          <w:rFonts w:ascii="Verdana" w:hAnsi="Verdana"/>
          <w:sz w:val="18"/>
          <w:szCs w:val="18"/>
          <w:lang w:eastAsia="ja-JP"/>
        </w:rPr>
      </w:pPr>
      <w:r w:rsidRPr="009F593A">
        <w:rPr>
          <w:rFonts w:ascii="Verdana" w:hAnsi="Verdana"/>
          <w:sz w:val="18"/>
          <w:szCs w:val="18"/>
          <w:lang w:eastAsia="ja-JP"/>
        </w:rPr>
        <w:t xml:space="preserve">Het kabinet maakt tevens van de gelegenheid gebruik om de Kamer te informeren over de voortgang ten aanzien van de motie Knops c.s. (Kamerstuk </w:t>
      </w:r>
      <w:r w:rsidRPr="00401FB5" w:rsidR="00401FB5">
        <w:rPr>
          <w:rFonts w:ascii="Verdana" w:hAnsi="Verdana"/>
          <w:sz w:val="18"/>
          <w:szCs w:val="18"/>
        </w:rPr>
        <w:t>32735,</w:t>
      </w:r>
      <w:r w:rsidRPr="009F593A" w:rsidR="00401FB5">
        <w:rPr>
          <w:rFonts w:ascii="Verdana" w:hAnsi="Verdana"/>
          <w:sz w:val="18"/>
          <w:szCs w:val="18"/>
          <w:lang w:eastAsia="ja-JP"/>
        </w:rPr>
        <w:t xml:space="preserve"> nr</w:t>
      </w:r>
      <w:r w:rsidR="007D38BB">
        <w:rPr>
          <w:rFonts w:ascii="Verdana" w:hAnsi="Verdana"/>
          <w:sz w:val="18"/>
          <w:szCs w:val="18"/>
          <w:lang w:eastAsia="ja-JP"/>
        </w:rPr>
        <w:t>.</w:t>
      </w:r>
      <w:r w:rsidRPr="00401FB5" w:rsidR="00401FB5">
        <w:rPr>
          <w:rFonts w:ascii="Verdana" w:hAnsi="Verdana"/>
          <w:sz w:val="18"/>
          <w:szCs w:val="18"/>
        </w:rPr>
        <w:t xml:space="preserve"> 16</w:t>
      </w:r>
      <w:r w:rsidR="00696734">
        <w:rPr>
          <w:rFonts w:ascii="Verdana" w:hAnsi="Verdana"/>
          <w:sz w:val="18"/>
          <w:szCs w:val="18"/>
        </w:rPr>
        <w:t>7</w:t>
      </w:r>
      <w:r w:rsidRPr="009F593A">
        <w:rPr>
          <w:rFonts w:ascii="Verdana" w:hAnsi="Verdana"/>
          <w:sz w:val="18"/>
          <w:szCs w:val="18"/>
          <w:lang w:eastAsia="ja-JP"/>
        </w:rPr>
        <w:t xml:space="preserve">) betreffende de arrestaties van democratisch gekozen volksvertegenwoordigers in Turkije. </w:t>
      </w:r>
    </w:p>
    <w:p w:rsidRPr="009F593A" w:rsidR="0027211D" w:rsidP="0027211D" w:rsidRDefault="00612DCC" w14:paraId="2A3AB9A1" w14:textId="437C15BB">
      <w:pPr>
        <w:pStyle w:val="Default"/>
        <w:rPr>
          <w:rFonts w:ascii="Verdana" w:hAnsi="Verdana"/>
          <w:sz w:val="18"/>
          <w:szCs w:val="18"/>
          <w:lang w:eastAsia="ja-JP"/>
        </w:rPr>
      </w:pPr>
      <w:r>
        <w:rPr>
          <w:rFonts w:ascii="Verdana" w:hAnsi="Verdana"/>
          <w:sz w:val="18"/>
          <w:szCs w:val="18"/>
          <w:lang w:eastAsia="ja-JP"/>
        </w:rPr>
        <w:t>Nederland</w:t>
      </w:r>
      <w:bookmarkStart w:name="_GoBack" w:id="0"/>
      <w:bookmarkEnd w:id="0"/>
      <w:r w:rsidR="008A4A0F">
        <w:rPr>
          <w:rFonts w:ascii="Verdana" w:hAnsi="Verdana"/>
          <w:sz w:val="18"/>
          <w:szCs w:val="18"/>
          <w:lang w:eastAsia="ja-JP"/>
        </w:rPr>
        <w:t xml:space="preserve"> </w:t>
      </w:r>
      <w:r w:rsidR="00861863">
        <w:rPr>
          <w:rFonts w:ascii="Verdana" w:hAnsi="Verdana"/>
          <w:sz w:val="18"/>
          <w:szCs w:val="18"/>
          <w:lang w:eastAsia="ja-JP"/>
        </w:rPr>
        <w:t xml:space="preserve">heeft </w:t>
      </w:r>
      <w:r w:rsidRPr="009F593A" w:rsidR="0027211D">
        <w:rPr>
          <w:rFonts w:ascii="Verdana" w:hAnsi="Verdana"/>
          <w:sz w:val="18"/>
          <w:szCs w:val="18"/>
          <w:lang w:eastAsia="ja-JP"/>
        </w:rPr>
        <w:t xml:space="preserve">zich </w:t>
      </w:r>
      <w:r w:rsidR="00861863">
        <w:rPr>
          <w:rFonts w:ascii="Verdana" w:hAnsi="Verdana"/>
          <w:sz w:val="18"/>
          <w:szCs w:val="18"/>
          <w:lang w:eastAsia="ja-JP"/>
        </w:rPr>
        <w:t xml:space="preserve">na de arrestaties </w:t>
      </w:r>
      <w:r w:rsidRPr="009F593A" w:rsidR="0027211D">
        <w:rPr>
          <w:rFonts w:ascii="Verdana" w:hAnsi="Verdana"/>
          <w:sz w:val="18"/>
          <w:szCs w:val="18"/>
          <w:lang w:eastAsia="ja-JP"/>
        </w:rPr>
        <w:t xml:space="preserve">sterk gemaakt voor </w:t>
      </w:r>
      <w:r w:rsidR="00861863">
        <w:rPr>
          <w:rFonts w:ascii="Verdana" w:hAnsi="Verdana"/>
          <w:sz w:val="18"/>
          <w:szCs w:val="18"/>
          <w:lang w:eastAsia="ja-JP"/>
        </w:rPr>
        <w:t>een</w:t>
      </w:r>
      <w:r w:rsidRPr="009F593A" w:rsidR="0027211D">
        <w:rPr>
          <w:rFonts w:ascii="Verdana" w:hAnsi="Verdana"/>
          <w:sz w:val="18"/>
          <w:szCs w:val="18"/>
          <w:lang w:eastAsia="ja-JP"/>
        </w:rPr>
        <w:t xml:space="preserve"> EU-verklaring </w:t>
      </w:r>
      <w:r w:rsidR="00834793">
        <w:rPr>
          <w:rFonts w:ascii="Verdana" w:hAnsi="Verdana"/>
          <w:sz w:val="18"/>
          <w:szCs w:val="18"/>
          <w:lang w:eastAsia="ja-JP"/>
        </w:rPr>
        <w:t>over onder meer de opheffing van parlementaire immuniteit en de arrestatie van HDP-parlementariërs</w:t>
      </w:r>
      <w:r w:rsidR="00DA0FA0">
        <w:rPr>
          <w:rFonts w:ascii="Verdana" w:hAnsi="Verdana"/>
          <w:sz w:val="18"/>
          <w:szCs w:val="18"/>
          <w:lang w:eastAsia="ja-JP"/>
        </w:rPr>
        <w:t>.</w:t>
      </w:r>
      <w:r w:rsidR="00B12AF1">
        <w:rPr>
          <w:rStyle w:val="FootnoteReference"/>
          <w:rFonts w:ascii="Verdana" w:hAnsi="Verdana"/>
          <w:sz w:val="18"/>
          <w:szCs w:val="18"/>
          <w:lang w:eastAsia="ja-JP"/>
        </w:rPr>
        <w:footnoteReference w:id="2"/>
      </w:r>
      <w:r w:rsidR="00834793">
        <w:rPr>
          <w:rFonts w:ascii="Verdana" w:hAnsi="Verdana"/>
          <w:sz w:val="18"/>
          <w:szCs w:val="18"/>
          <w:lang w:eastAsia="ja-JP"/>
        </w:rPr>
        <w:t xml:space="preserve"> </w:t>
      </w:r>
      <w:r w:rsidR="00861863">
        <w:rPr>
          <w:rFonts w:ascii="Verdana" w:hAnsi="Verdana"/>
          <w:sz w:val="18"/>
          <w:szCs w:val="18"/>
          <w:lang w:eastAsia="ja-JP"/>
        </w:rPr>
        <w:t xml:space="preserve">Deze is uitgegaan op 8 november </w:t>
      </w:r>
      <w:r w:rsidR="00EA0408">
        <w:rPr>
          <w:rFonts w:ascii="Verdana" w:hAnsi="Verdana"/>
          <w:sz w:val="18"/>
          <w:szCs w:val="18"/>
          <w:lang w:eastAsia="ja-JP"/>
        </w:rPr>
        <w:t>2016</w:t>
      </w:r>
      <w:r w:rsidR="00861863">
        <w:rPr>
          <w:rFonts w:ascii="Verdana" w:hAnsi="Verdana"/>
          <w:sz w:val="18"/>
          <w:szCs w:val="18"/>
          <w:lang w:eastAsia="ja-JP"/>
        </w:rPr>
        <w:t>. Daarnaast heeft</w:t>
      </w:r>
      <w:r w:rsidR="00EA0408">
        <w:rPr>
          <w:rFonts w:ascii="Verdana" w:hAnsi="Verdana"/>
          <w:sz w:val="18"/>
          <w:szCs w:val="18"/>
          <w:lang w:eastAsia="ja-JP"/>
        </w:rPr>
        <w:t xml:space="preserve"> het</w:t>
      </w:r>
      <w:r w:rsidR="009F593A">
        <w:rPr>
          <w:rFonts w:ascii="Verdana" w:hAnsi="Verdana"/>
          <w:sz w:val="18"/>
          <w:szCs w:val="18"/>
          <w:lang w:eastAsia="ja-JP"/>
        </w:rPr>
        <w:t xml:space="preserve"> kabinet </w:t>
      </w:r>
      <w:r w:rsidRPr="009F593A" w:rsidR="0027211D">
        <w:rPr>
          <w:rFonts w:ascii="Verdana" w:hAnsi="Verdana"/>
          <w:sz w:val="18"/>
          <w:szCs w:val="18"/>
          <w:lang w:eastAsia="ja-JP"/>
        </w:rPr>
        <w:t>dit onderwerp herhaaldelijk opgebracht bij de Turkse autoriteiten</w:t>
      </w:r>
      <w:r w:rsidR="009F593A">
        <w:rPr>
          <w:rFonts w:ascii="Verdana" w:hAnsi="Verdana"/>
          <w:sz w:val="18"/>
          <w:szCs w:val="18"/>
          <w:lang w:eastAsia="ja-JP"/>
        </w:rPr>
        <w:t xml:space="preserve"> op zowel politiek als ambtelijk niveau</w:t>
      </w:r>
      <w:r w:rsidRPr="009F593A" w:rsidR="0027211D">
        <w:rPr>
          <w:rFonts w:ascii="Verdana" w:hAnsi="Verdana"/>
          <w:sz w:val="18"/>
          <w:szCs w:val="18"/>
          <w:lang w:eastAsia="ja-JP"/>
        </w:rPr>
        <w:t xml:space="preserve">. </w:t>
      </w:r>
      <w:r w:rsidR="00861863">
        <w:rPr>
          <w:rFonts w:ascii="Verdana" w:hAnsi="Verdana"/>
          <w:sz w:val="18"/>
          <w:szCs w:val="18"/>
          <w:lang w:eastAsia="ja-JP"/>
        </w:rPr>
        <w:t>Daarbij</w:t>
      </w:r>
      <w:r w:rsidR="009F593A">
        <w:rPr>
          <w:rFonts w:ascii="Verdana" w:hAnsi="Verdana"/>
          <w:sz w:val="18"/>
          <w:szCs w:val="18"/>
          <w:lang w:eastAsia="ja-JP"/>
        </w:rPr>
        <w:t xml:space="preserve"> </w:t>
      </w:r>
      <w:r w:rsidR="00834793">
        <w:rPr>
          <w:rFonts w:ascii="Verdana" w:hAnsi="Verdana"/>
          <w:sz w:val="18"/>
          <w:szCs w:val="18"/>
          <w:lang w:eastAsia="ja-JP"/>
        </w:rPr>
        <w:t>is T</w:t>
      </w:r>
      <w:r w:rsidR="009F593A">
        <w:rPr>
          <w:rFonts w:ascii="Verdana" w:hAnsi="Verdana"/>
          <w:sz w:val="18"/>
          <w:szCs w:val="18"/>
          <w:lang w:eastAsia="ja-JP"/>
        </w:rPr>
        <w:t xml:space="preserve">urkije gewezen op </w:t>
      </w:r>
      <w:r w:rsidRPr="009F593A" w:rsidR="0027211D">
        <w:rPr>
          <w:rFonts w:ascii="Verdana" w:hAnsi="Verdana"/>
          <w:sz w:val="18"/>
          <w:szCs w:val="18"/>
        </w:rPr>
        <w:t xml:space="preserve">het kritische oordeel van de Venetiëcommissie van </w:t>
      </w:r>
      <w:r w:rsidR="00616E99">
        <w:rPr>
          <w:rFonts w:ascii="Verdana" w:hAnsi="Verdana"/>
          <w:sz w:val="18"/>
          <w:szCs w:val="18"/>
        </w:rPr>
        <w:t xml:space="preserve">14 </w:t>
      </w:r>
      <w:r w:rsidRPr="009F593A" w:rsidR="0027211D">
        <w:rPr>
          <w:rFonts w:ascii="Verdana" w:hAnsi="Verdana"/>
          <w:sz w:val="18"/>
          <w:szCs w:val="18"/>
        </w:rPr>
        <w:t>oktober 2016</w:t>
      </w:r>
      <w:r w:rsidR="00B12AF1">
        <w:rPr>
          <w:rStyle w:val="FootnoteReference"/>
          <w:rFonts w:ascii="Verdana" w:hAnsi="Verdana"/>
          <w:sz w:val="18"/>
          <w:szCs w:val="18"/>
        </w:rPr>
        <w:footnoteReference w:id="3"/>
      </w:r>
      <w:r w:rsidR="00EA46F4">
        <w:rPr>
          <w:rFonts w:ascii="Verdana" w:hAnsi="Verdana"/>
          <w:sz w:val="18"/>
          <w:szCs w:val="18"/>
        </w:rPr>
        <w:t xml:space="preserve"> </w:t>
      </w:r>
      <w:r w:rsidR="00B12AF1">
        <w:rPr>
          <w:rFonts w:ascii="Verdana" w:hAnsi="Verdana"/>
          <w:sz w:val="18"/>
          <w:szCs w:val="18"/>
        </w:rPr>
        <w:t>o</w:t>
      </w:r>
      <w:r w:rsidRPr="009F593A" w:rsidR="0027211D">
        <w:rPr>
          <w:rFonts w:ascii="Verdana" w:hAnsi="Verdana"/>
          <w:sz w:val="18"/>
          <w:szCs w:val="18"/>
        </w:rPr>
        <w:t>ver de opheffing van de parlementaire immuniteit van parlementariërs van vooral pro-Koerdische HDP-parlementsleden</w:t>
      </w:r>
      <w:r w:rsidR="009F593A">
        <w:rPr>
          <w:rFonts w:ascii="Verdana" w:hAnsi="Verdana"/>
          <w:sz w:val="18"/>
          <w:szCs w:val="18"/>
        </w:rPr>
        <w:t xml:space="preserve"> en </w:t>
      </w:r>
      <w:r w:rsidR="004A64C9">
        <w:rPr>
          <w:rFonts w:ascii="Verdana" w:hAnsi="Verdana"/>
          <w:sz w:val="18"/>
          <w:szCs w:val="18"/>
        </w:rPr>
        <w:t xml:space="preserve">is </w:t>
      </w:r>
      <w:r w:rsidR="009F593A">
        <w:rPr>
          <w:rFonts w:ascii="Verdana" w:hAnsi="Verdana"/>
          <w:sz w:val="18"/>
          <w:szCs w:val="18"/>
        </w:rPr>
        <w:t>Turkije opgeroepen gevolg te geven aan de aanbevelingen van de Venetië Commissie</w:t>
      </w:r>
      <w:r w:rsidRPr="009F593A" w:rsidR="0027211D">
        <w:rPr>
          <w:rFonts w:ascii="Verdana" w:hAnsi="Verdana"/>
          <w:sz w:val="18"/>
          <w:szCs w:val="18"/>
        </w:rPr>
        <w:t>.</w:t>
      </w:r>
    </w:p>
    <w:p w:rsidR="0027211D" w:rsidP="0027211D" w:rsidRDefault="0027211D" w14:paraId="7A43EA00" w14:textId="77777777">
      <w:pPr>
        <w:pStyle w:val="Default"/>
        <w:rPr>
          <w:lang w:eastAsia="ja-JP"/>
        </w:rPr>
      </w:pPr>
    </w:p>
    <w:p w:rsidRPr="009208A1" w:rsidR="004B356E" w:rsidP="009208A1" w:rsidRDefault="004B356E" w14:paraId="12AA04CC" w14:textId="300E63C6">
      <w:pPr>
        <w:spacing w:after="0"/>
        <w:rPr>
          <w:lang w:val="nl-NL"/>
        </w:rPr>
      </w:pPr>
    </w:p>
    <w:sectPr w:rsidRPr="009208A1" w:rsidR="004B356E">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3ED2C" w14:textId="77777777" w:rsidR="009944E3" w:rsidRDefault="009944E3" w:rsidP="00A734CD">
      <w:pPr>
        <w:spacing w:after="0"/>
      </w:pPr>
      <w:r>
        <w:separator/>
      </w:r>
    </w:p>
  </w:endnote>
  <w:endnote w:type="continuationSeparator" w:id="0">
    <w:p w14:paraId="134982CF" w14:textId="77777777" w:rsidR="009944E3" w:rsidRDefault="009944E3" w:rsidP="00A734CD">
      <w:pPr>
        <w:spacing w:after="0"/>
      </w:pPr>
      <w:r>
        <w:continuationSeparator/>
      </w:r>
    </w:p>
  </w:endnote>
  <w:endnote w:type="continuationNotice" w:id="1">
    <w:p w14:paraId="5F99620D" w14:textId="77777777" w:rsidR="009944E3" w:rsidRDefault="009944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Consolas">
    <w:panose1 w:val="020B0609020204030204"/>
    <w:charset w:val="00"/>
    <w:family w:val="modern"/>
    <w:pitch w:val="fixed"/>
    <w:sig w:usb0="E00002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3D7FF" w14:textId="77777777" w:rsidR="009944E3" w:rsidRDefault="009944E3" w:rsidP="00A734CD">
      <w:pPr>
        <w:spacing w:after="0"/>
      </w:pPr>
      <w:r>
        <w:separator/>
      </w:r>
    </w:p>
  </w:footnote>
  <w:footnote w:type="continuationSeparator" w:id="0">
    <w:p w14:paraId="2FC38A91" w14:textId="77777777" w:rsidR="009944E3" w:rsidRDefault="009944E3" w:rsidP="00A734CD">
      <w:pPr>
        <w:spacing w:after="0"/>
      </w:pPr>
      <w:r>
        <w:continuationSeparator/>
      </w:r>
    </w:p>
  </w:footnote>
  <w:footnote w:type="continuationNotice" w:id="1">
    <w:p w14:paraId="67B389EE" w14:textId="77777777" w:rsidR="009944E3" w:rsidRDefault="009944E3">
      <w:pPr>
        <w:spacing w:after="0"/>
      </w:pPr>
    </w:p>
  </w:footnote>
  <w:footnote w:id="2">
    <w:p w14:paraId="465866DE" w14:textId="2C7513B7" w:rsidR="00B12AF1" w:rsidRDefault="00B12AF1" w:rsidP="00B12AF1">
      <w:pPr>
        <w:pStyle w:val="FootnoteText"/>
      </w:pPr>
      <w:r>
        <w:rPr>
          <w:rStyle w:val="FootnoteReference"/>
        </w:rPr>
        <w:footnoteRef/>
      </w:r>
      <w:r>
        <w:t xml:space="preserve"> </w:t>
      </w:r>
      <w:hyperlink r:id="rId1" w:history="1">
        <w:r w:rsidRPr="00F1167A">
          <w:rPr>
            <w:rStyle w:val="Hyperlink"/>
            <w:sz w:val="18"/>
            <w:szCs w:val="18"/>
            <w:lang w:eastAsia="ja-JP"/>
          </w:rPr>
          <w:t>http://www.consilium.europa.eu/en/press/press-releases/2016/11/08-hr-declaration-turkey/</w:t>
        </w:r>
      </w:hyperlink>
    </w:p>
  </w:footnote>
  <w:footnote w:id="3">
    <w:p w14:paraId="0647FC2F" w14:textId="55413EC4" w:rsidR="00B12AF1" w:rsidRDefault="00B12AF1" w:rsidP="00B12AF1">
      <w:pPr>
        <w:pStyle w:val="FootnoteText"/>
      </w:pPr>
      <w:r>
        <w:rPr>
          <w:rStyle w:val="FootnoteReference"/>
        </w:rPr>
        <w:footnoteRef/>
      </w:r>
      <w:r>
        <w:t xml:space="preserve"> </w:t>
      </w:r>
      <w:hyperlink r:id="rId2" w:history="1">
        <w:r w:rsidRPr="00F1167A">
          <w:rPr>
            <w:rStyle w:val="Hyperlink"/>
            <w:sz w:val="18"/>
            <w:szCs w:val="18"/>
          </w:rPr>
          <w:t>http://www.venice.coe.int/webforms/documents/default.aspx?pdffile=CDL-AD(2016)027-e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000D7"/>
    <w:multiLevelType w:val="multilevel"/>
    <w:tmpl w:val="E19CE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81A8E"/>
    <w:multiLevelType w:val="multilevel"/>
    <w:tmpl w:val="F4E24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83F98"/>
    <w:multiLevelType w:val="multilevel"/>
    <w:tmpl w:val="BF768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D676D1"/>
    <w:multiLevelType w:val="hybridMultilevel"/>
    <w:tmpl w:val="F342EB38"/>
    <w:lvl w:ilvl="0" w:tplc="15C46158">
      <w:start w:val="1"/>
      <w:numFmt w:val="bullet"/>
      <w:lvlText w:val="-"/>
      <w:lvlJc w:val="left"/>
      <w:pPr>
        <w:ind w:left="360" w:hanging="360"/>
      </w:pPr>
      <w:rPr>
        <w:rFonts w:ascii="Calibri" w:eastAsia="Calibri" w:hAnsi="Calibri" w:cs="Aria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15:restartNumberingAfterBreak="0">
    <w:nsid w:val="32C8694F"/>
    <w:multiLevelType w:val="multilevel"/>
    <w:tmpl w:val="7E4E0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D86DBB"/>
    <w:multiLevelType w:val="multilevel"/>
    <w:tmpl w:val="E410F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870430"/>
    <w:multiLevelType w:val="hybridMultilevel"/>
    <w:tmpl w:val="F864A5D2"/>
    <w:lvl w:ilvl="0" w:tplc="0413000F">
      <w:start w:val="1"/>
      <w:numFmt w:val="decimal"/>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C235D9F"/>
    <w:multiLevelType w:val="multilevel"/>
    <w:tmpl w:val="B9FA49B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2F2735F"/>
    <w:multiLevelType w:val="hybridMultilevel"/>
    <w:tmpl w:val="A0FEA0E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4BF23549"/>
    <w:multiLevelType w:val="multilevel"/>
    <w:tmpl w:val="BD24B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1A1DDF"/>
    <w:multiLevelType w:val="hybridMultilevel"/>
    <w:tmpl w:val="4E929DE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9"/>
  </w:num>
  <w:num w:numId="4">
    <w:abstractNumId w:val="0"/>
  </w:num>
  <w:num w:numId="5">
    <w:abstractNumId w:val="5"/>
  </w:num>
  <w:num w:numId="6">
    <w:abstractNumId w:val="10"/>
  </w:num>
  <w:num w:numId="7">
    <w:abstractNumId w:val="8"/>
  </w:num>
  <w:num w:numId="8">
    <w:abstractNumId w:val="3"/>
  </w:num>
  <w:num w:numId="9">
    <w:abstractNumId w:val="6"/>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C07"/>
    <w:rsid w:val="00001419"/>
    <w:rsid w:val="00001773"/>
    <w:rsid w:val="000028EE"/>
    <w:rsid w:val="0001000D"/>
    <w:rsid w:val="00010AC9"/>
    <w:rsid w:val="00016A49"/>
    <w:rsid w:val="000239A2"/>
    <w:rsid w:val="00025B95"/>
    <w:rsid w:val="00025FCF"/>
    <w:rsid w:val="000272D7"/>
    <w:rsid w:val="000309F7"/>
    <w:rsid w:val="000325D1"/>
    <w:rsid w:val="00032C6A"/>
    <w:rsid w:val="000341D5"/>
    <w:rsid w:val="0003644A"/>
    <w:rsid w:val="00036CBE"/>
    <w:rsid w:val="0004355C"/>
    <w:rsid w:val="0004655D"/>
    <w:rsid w:val="00046A29"/>
    <w:rsid w:val="000476A5"/>
    <w:rsid w:val="000506CD"/>
    <w:rsid w:val="00051749"/>
    <w:rsid w:val="0005280B"/>
    <w:rsid w:val="00052FE8"/>
    <w:rsid w:val="0005678B"/>
    <w:rsid w:val="0005688E"/>
    <w:rsid w:val="00061A45"/>
    <w:rsid w:val="00062286"/>
    <w:rsid w:val="00062A22"/>
    <w:rsid w:val="00064FCB"/>
    <w:rsid w:val="000659D0"/>
    <w:rsid w:val="00073614"/>
    <w:rsid w:val="00075173"/>
    <w:rsid w:val="000776E7"/>
    <w:rsid w:val="00080202"/>
    <w:rsid w:val="0008398B"/>
    <w:rsid w:val="00084DBA"/>
    <w:rsid w:val="00087090"/>
    <w:rsid w:val="00090AEF"/>
    <w:rsid w:val="000915E8"/>
    <w:rsid w:val="00093A5A"/>
    <w:rsid w:val="00095C82"/>
    <w:rsid w:val="000A00AF"/>
    <w:rsid w:val="000A24EC"/>
    <w:rsid w:val="000A27E8"/>
    <w:rsid w:val="000A6157"/>
    <w:rsid w:val="000A6D71"/>
    <w:rsid w:val="000B0F05"/>
    <w:rsid w:val="000B1215"/>
    <w:rsid w:val="000B21CF"/>
    <w:rsid w:val="000B5A70"/>
    <w:rsid w:val="000C0716"/>
    <w:rsid w:val="000C6AAA"/>
    <w:rsid w:val="000C6BAA"/>
    <w:rsid w:val="000C7432"/>
    <w:rsid w:val="000C796C"/>
    <w:rsid w:val="000D268E"/>
    <w:rsid w:val="000D35DE"/>
    <w:rsid w:val="000E2A2B"/>
    <w:rsid w:val="000E2F23"/>
    <w:rsid w:val="000E2F4E"/>
    <w:rsid w:val="000E3E48"/>
    <w:rsid w:val="000E7698"/>
    <w:rsid w:val="000E7F81"/>
    <w:rsid w:val="000F1AF7"/>
    <w:rsid w:val="000F2069"/>
    <w:rsid w:val="000F355E"/>
    <w:rsid w:val="000F3BCD"/>
    <w:rsid w:val="000F7A9D"/>
    <w:rsid w:val="00101B26"/>
    <w:rsid w:val="00103F77"/>
    <w:rsid w:val="00104308"/>
    <w:rsid w:val="00105216"/>
    <w:rsid w:val="001071BB"/>
    <w:rsid w:val="00107A6F"/>
    <w:rsid w:val="0011101D"/>
    <w:rsid w:val="0011218F"/>
    <w:rsid w:val="00112CF5"/>
    <w:rsid w:val="001142C8"/>
    <w:rsid w:val="0011695A"/>
    <w:rsid w:val="00122A25"/>
    <w:rsid w:val="00122B10"/>
    <w:rsid w:val="001233EE"/>
    <w:rsid w:val="00125DFB"/>
    <w:rsid w:val="00126602"/>
    <w:rsid w:val="00127BD0"/>
    <w:rsid w:val="00130DAC"/>
    <w:rsid w:val="00130EB6"/>
    <w:rsid w:val="00132AAA"/>
    <w:rsid w:val="00133C35"/>
    <w:rsid w:val="00135DC1"/>
    <w:rsid w:val="001367D7"/>
    <w:rsid w:val="001375B2"/>
    <w:rsid w:val="00137B96"/>
    <w:rsid w:val="001404A9"/>
    <w:rsid w:val="00140944"/>
    <w:rsid w:val="00144025"/>
    <w:rsid w:val="00150401"/>
    <w:rsid w:val="0015223B"/>
    <w:rsid w:val="001557BF"/>
    <w:rsid w:val="0016136C"/>
    <w:rsid w:val="00162158"/>
    <w:rsid w:val="001643C7"/>
    <w:rsid w:val="00164EF9"/>
    <w:rsid w:val="00165792"/>
    <w:rsid w:val="0016688D"/>
    <w:rsid w:val="00170224"/>
    <w:rsid w:val="00170BE5"/>
    <w:rsid w:val="00173FD1"/>
    <w:rsid w:val="00174FF5"/>
    <w:rsid w:val="00176314"/>
    <w:rsid w:val="001829C4"/>
    <w:rsid w:val="00183160"/>
    <w:rsid w:val="001845F2"/>
    <w:rsid w:val="00185398"/>
    <w:rsid w:val="00185B20"/>
    <w:rsid w:val="0018655D"/>
    <w:rsid w:val="00186902"/>
    <w:rsid w:val="00186F53"/>
    <w:rsid w:val="00187577"/>
    <w:rsid w:val="0019096D"/>
    <w:rsid w:val="0019248F"/>
    <w:rsid w:val="00194F69"/>
    <w:rsid w:val="001952FB"/>
    <w:rsid w:val="00195528"/>
    <w:rsid w:val="00195861"/>
    <w:rsid w:val="001A0A57"/>
    <w:rsid w:val="001A6915"/>
    <w:rsid w:val="001B0B80"/>
    <w:rsid w:val="001B27BB"/>
    <w:rsid w:val="001B344A"/>
    <w:rsid w:val="001B6EC9"/>
    <w:rsid w:val="001C03EE"/>
    <w:rsid w:val="001C3A14"/>
    <w:rsid w:val="001C49BE"/>
    <w:rsid w:val="001C5959"/>
    <w:rsid w:val="001C6CAD"/>
    <w:rsid w:val="001C7727"/>
    <w:rsid w:val="001D1511"/>
    <w:rsid w:val="001D5711"/>
    <w:rsid w:val="001E0DDD"/>
    <w:rsid w:val="001E2E05"/>
    <w:rsid w:val="001E3EC8"/>
    <w:rsid w:val="001E4ADC"/>
    <w:rsid w:val="001E4BBA"/>
    <w:rsid w:val="001E52C7"/>
    <w:rsid w:val="001E7D32"/>
    <w:rsid w:val="001F06D4"/>
    <w:rsid w:val="001F4B9C"/>
    <w:rsid w:val="00200585"/>
    <w:rsid w:val="00200665"/>
    <w:rsid w:val="00203379"/>
    <w:rsid w:val="00204DBD"/>
    <w:rsid w:val="00207690"/>
    <w:rsid w:val="00207780"/>
    <w:rsid w:val="0021013D"/>
    <w:rsid w:val="00213379"/>
    <w:rsid w:val="002161B2"/>
    <w:rsid w:val="00222851"/>
    <w:rsid w:val="0022308F"/>
    <w:rsid w:val="002235E3"/>
    <w:rsid w:val="00223A79"/>
    <w:rsid w:val="00224AFB"/>
    <w:rsid w:val="00225815"/>
    <w:rsid w:val="0022650F"/>
    <w:rsid w:val="00226CE8"/>
    <w:rsid w:val="00230011"/>
    <w:rsid w:val="002304D4"/>
    <w:rsid w:val="002373DB"/>
    <w:rsid w:val="00237740"/>
    <w:rsid w:val="00237F0E"/>
    <w:rsid w:val="00241BAC"/>
    <w:rsid w:val="002469C5"/>
    <w:rsid w:val="00246AC3"/>
    <w:rsid w:val="00247447"/>
    <w:rsid w:val="00254359"/>
    <w:rsid w:val="002575CB"/>
    <w:rsid w:val="00260AE4"/>
    <w:rsid w:val="002617DF"/>
    <w:rsid w:val="00263FD4"/>
    <w:rsid w:val="0026445B"/>
    <w:rsid w:val="002649D2"/>
    <w:rsid w:val="002675FC"/>
    <w:rsid w:val="0027211D"/>
    <w:rsid w:val="002736CE"/>
    <w:rsid w:val="00273C54"/>
    <w:rsid w:val="002763A2"/>
    <w:rsid w:val="00276F21"/>
    <w:rsid w:val="002775C6"/>
    <w:rsid w:val="00277D57"/>
    <w:rsid w:val="00280C17"/>
    <w:rsid w:val="00280D70"/>
    <w:rsid w:val="00281AF4"/>
    <w:rsid w:val="00282BB6"/>
    <w:rsid w:val="00283B17"/>
    <w:rsid w:val="00286874"/>
    <w:rsid w:val="00287120"/>
    <w:rsid w:val="002905AE"/>
    <w:rsid w:val="002907E1"/>
    <w:rsid w:val="00294C57"/>
    <w:rsid w:val="002955D6"/>
    <w:rsid w:val="00297883"/>
    <w:rsid w:val="00297ED5"/>
    <w:rsid w:val="002A1A62"/>
    <w:rsid w:val="002A1CFF"/>
    <w:rsid w:val="002A3101"/>
    <w:rsid w:val="002A382E"/>
    <w:rsid w:val="002A61F1"/>
    <w:rsid w:val="002B0F71"/>
    <w:rsid w:val="002B233B"/>
    <w:rsid w:val="002B2599"/>
    <w:rsid w:val="002B3947"/>
    <w:rsid w:val="002B4A08"/>
    <w:rsid w:val="002B5193"/>
    <w:rsid w:val="002C05A8"/>
    <w:rsid w:val="002C0739"/>
    <w:rsid w:val="002C1F5B"/>
    <w:rsid w:val="002C69BE"/>
    <w:rsid w:val="002D08D9"/>
    <w:rsid w:val="002D200A"/>
    <w:rsid w:val="002D41F2"/>
    <w:rsid w:val="002D7E00"/>
    <w:rsid w:val="002E00B7"/>
    <w:rsid w:val="002E02E4"/>
    <w:rsid w:val="002E39A2"/>
    <w:rsid w:val="002E66A0"/>
    <w:rsid w:val="002E7F96"/>
    <w:rsid w:val="002F1485"/>
    <w:rsid w:val="002F2543"/>
    <w:rsid w:val="002F282C"/>
    <w:rsid w:val="002F3E9C"/>
    <w:rsid w:val="002F58A7"/>
    <w:rsid w:val="00300935"/>
    <w:rsid w:val="00301D23"/>
    <w:rsid w:val="00305BA7"/>
    <w:rsid w:val="00306F85"/>
    <w:rsid w:val="003114B4"/>
    <w:rsid w:val="00311547"/>
    <w:rsid w:val="00312042"/>
    <w:rsid w:val="003152E6"/>
    <w:rsid w:val="00320CED"/>
    <w:rsid w:val="003215F2"/>
    <w:rsid w:val="0032759C"/>
    <w:rsid w:val="00331F65"/>
    <w:rsid w:val="00332619"/>
    <w:rsid w:val="00332A4E"/>
    <w:rsid w:val="00337ED7"/>
    <w:rsid w:val="0034050D"/>
    <w:rsid w:val="00340C0F"/>
    <w:rsid w:val="00340F23"/>
    <w:rsid w:val="00344666"/>
    <w:rsid w:val="0034522C"/>
    <w:rsid w:val="00345448"/>
    <w:rsid w:val="003534D8"/>
    <w:rsid w:val="0035385A"/>
    <w:rsid w:val="00353919"/>
    <w:rsid w:val="00355A9A"/>
    <w:rsid w:val="00356706"/>
    <w:rsid w:val="00360BF6"/>
    <w:rsid w:val="003618DB"/>
    <w:rsid w:val="00362E73"/>
    <w:rsid w:val="003631EF"/>
    <w:rsid w:val="0036433D"/>
    <w:rsid w:val="00365574"/>
    <w:rsid w:val="00366F0F"/>
    <w:rsid w:val="00371870"/>
    <w:rsid w:val="00371B6B"/>
    <w:rsid w:val="00371C5D"/>
    <w:rsid w:val="00372A04"/>
    <w:rsid w:val="00375EEA"/>
    <w:rsid w:val="003807F9"/>
    <w:rsid w:val="00381F7D"/>
    <w:rsid w:val="00381FC5"/>
    <w:rsid w:val="00387F54"/>
    <w:rsid w:val="00390347"/>
    <w:rsid w:val="00390B86"/>
    <w:rsid w:val="00391981"/>
    <w:rsid w:val="00391B46"/>
    <w:rsid w:val="00392920"/>
    <w:rsid w:val="0039315F"/>
    <w:rsid w:val="003948B8"/>
    <w:rsid w:val="0039654F"/>
    <w:rsid w:val="00397470"/>
    <w:rsid w:val="003A19C8"/>
    <w:rsid w:val="003A5E9A"/>
    <w:rsid w:val="003B1E15"/>
    <w:rsid w:val="003B214F"/>
    <w:rsid w:val="003B50F6"/>
    <w:rsid w:val="003B56FC"/>
    <w:rsid w:val="003B697A"/>
    <w:rsid w:val="003C0116"/>
    <w:rsid w:val="003C06A6"/>
    <w:rsid w:val="003C134C"/>
    <w:rsid w:val="003C3355"/>
    <w:rsid w:val="003C3C70"/>
    <w:rsid w:val="003C426F"/>
    <w:rsid w:val="003C4590"/>
    <w:rsid w:val="003C4A76"/>
    <w:rsid w:val="003C6395"/>
    <w:rsid w:val="003D302A"/>
    <w:rsid w:val="003D6FE3"/>
    <w:rsid w:val="003E1F06"/>
    <w:rsid w:val="003E202D"/>
    <w:rsid w:val="003E25FC"/>
    <w:rsid w:val="003E26D6"/>
    <w:rsid w:val="003E479F"/>
    <w:rsid w:val="003E5EFF"/>
    <w:rsid w:val="003E62C6"/>
    <w:rsid w:val="003E7767"/>
    <w:rsid w:val="003F0264"/>
    <w:rsid w:val="003F192D"/>
    <w:rsid w:val="003F5071"/>
    <w:rsid w:val="003F5B89"/>
    <w:rsid w:val="003F63F2"/>
    <w:rsid w:val="003F6DF7"/>
    <w:rsid w:val="003F75FE"/>
    <w:rsid w:val="003F76FB"/>
    <w:rsid w:val="00400EF2"/>
    <w:rsid w:val="00401FB5"/>
    <w:rsid w:val="00404474"/>
    <w:rsid w:val="004065EE"/>
    <w:rsid w:val="004070EE"/>
    <w:rsid w:val="00407D3C"/>
    <w:rsid w:val="00417DF1"/>
    <w:rsid w:val="0042180B"/>
    <w:rsid w:val="004237E8"/>
    <w:rsid w:val="00424D53"/>
    <w:rsid w:val="0043038B"/>
    <w:rsid w:val="00431BEE"/>
    <w:rsid w:val="00433B8A"/>
    <w:rsid w:val="0043456A"/>
    <w:rsid w:val="00445143"/>
    <w:rsid w:val="00446916"/>
    <w:rsid w:val="00450362"/>
    <w:rsid w:val="00451443"/>
    <w:rsid w:val="00452F46"/>
    <w:rsid w:val="004539FF"/>
    <w:rsid w:val="004575C6"/>
    <w:rsid w:val="00457965"/>
    <w:rsid w:val="00465153"/>
    <w:rsid w:val="00471206"/>
    <w:rsid w:val="00472224"/>
    <w:rsid w:val="00475400"/>
    <w:rsid w:val="00476AF0"/>
    <w:rsid w:val="00476DFE"/>
    <w:rsid w:val="00476F62"/>
    <w:rsid w:val="00476F9B"/>
    <w:rsid w:val="00481B4A"/>
    <w:rsid w:val="00482BF2"/>
    <w:rsid w:val="004834C7"/>
    <w:rsid w:val="00483982"/>
    <w:rsid w:val="00485759"/>
    <w:rsid w:val="00490889"/>
    <w:rsid w:val="00492420"/>
    <w:rsid w:val="00493550"/>
    <w:rsid w:val="004956FA"/>
    <w:rsid w:val="00495A9F"/>
    <w:rsid w:val="00495F67"/>
    <w:rsid w:val="004966BB"/>
    <w:rsid w:val="004975BA"/>
    <w:rsid w:val="004A13E1"/>
    <w:rsid w:val="004A1F84"/>
    <w:rsid w:val="004A21B1"/>
    <w:rsid w:val="004A29AF"/>
    <w:rsid w:val="004A3CD3"/>
    <w:rsid w:val="004A486D"/>
    <w:rsid w:val="004A48D4"/>
    <w:rsid w:val="004A4E88"/>
    <w:rsid w:val="004A64AA"/>
    <w:rsid w:val="004A64C9"/>
    <w:rsid w:val="004B283C"/>
    <w:rsid w:val="004B2B3E"/>
    <w:rsid w:val="004B356E"/>
    <w:rsid w:val="004B4CC8"/>
    <w:rsid w:val="004C26EE"/>
    <w:rsid w:val="004C60C7"/>
    <w:rsid w:val="004C6193"/>
    <w:rsid w:val="004C6AA5"/>
    <w:rsid w:val="004C7D72"/>
    <w:rsid w:val="004E0A4D"/>
    <w:rsid w:val="004E160A"/>
    <w:rsid w:val="004E2315"/>
    <w:rsid w:val="004E2A3A"/>
    <w:rsid w:val="004E437C"/>
    <w:rsid w:val="004E4854"/>
    <w:rsid w:val="004E4A48"/>
    <w:rsid w:val="004F04A3"/>
    <w:rsid w:val="004F1C07"/>
    <w:rsid w:val="004F1F04"/>
    <w:rsid w:val="004F1F07"/>
    <w:rsid w:val="004F4625"/>
    <w:rsid w:val="004F6B13"/>
    <w:rsid w:val="004F6B99"/>
    <w:rsid w:val="004F70D4"/>
    <w:rsid w:val="004F78D8"/>
    <w:rsid w:val="004F797C"/>
    <w:rsid w:val="0050387C"/>
    <w:rsid w:val="00503FAD"/>
    <w:rsid w:val="0050538F"/>
    <w:rsid w:val="00512614"/>
    <w:rsid w:val="00514283"/>
    <w:rsid w:val="005173B8"/>
    <w:rsid w:val="00520CCB"/>
    <w:rsid w:val="00522002"/>
    <w:rsid w:val="005243F3"/>
    <w:rsid w:val="00525D1C"/>
    <w:rsid w:val="00526DE1"/>
    <w:rsid w:val="00527464"/>
    <w:rsid w:val="005303F1"/>
    <w:rsid w:val="005340BF"/>
    <w:rsid w:val="00536C81"/>
    <w:rsid w:val="00541656"/>
    <w:rsid w:val="00542F0C"/>
    <w:rsid w:val="0054513C"/>
    <w:rsid w:val="0054589E"/>
    <w:rsid w:val="0054595A"/>
    <w:rsid w:val="005507DE"/>
    <w:rsid w:val="00551B38"/>
    <w:rsid w:val="00551E02"/>
    <w:rsid w:val="00553F44"/>
    <w:rsid w:val="00554691"/>
    <w:rsid w:val="005549BC"/>
    <w:rsid w:val="00555B06"/>
    <w:rsid w:val="00557755"/>
    <w:rsid w:val="00565A3F"/>
    <w:rsid w:val="005703F3"/>
    <w:rsid w:val="00570D03"/>
    <w:rsid w:val="00571FCA"/>
    <w:rsid w:val="00574A29"/>
    <w:rsid w:val="00581C5E"/>
    <w:rsid w:val="00582CD9"/>
    <w:rsid w:val="00584049"/>
    <w:rsid w:val="005845FB"/>
    <w:rsid w:val="005869AC"/>
    <w:rsid w:val="00586F8C"/>
    <w:rsid w:val="0059067A"/>
    <w:rsid w:val="0059069A"/>
    <w:rsid w:val="00594F26"/>
    <w:rsid w:val="005967A4"/>
    <w:rsid w:val="005A269D"/>
    <w:rsid w:val="005A2AF2"/>
    <w:rsid w:val="005B078B"/>
    <w:rsid w:val="005B33F6"/>
    <w:rsid w:val="005B4323"/>
    <w:rsid w:val="005B5E52"/>
    <w:rsid w:val="005C0A42"/>
    <w:rsid w:val="005C3296"/>
    <w:rsid w:val="005C43C5"/>
    <w:rsid w:val="005C503F"/>
    <w:rsid w:val="005C5824"/>
    <w:rsid w:val="005D1925"/>
    <w:rsid w:val="005D32BE"/>
    <w:rsid w:val="005D48CA"/>
    <w:rsid w:val="005E060D"/>
    <w:rsid w:val="005E4558"/>
    <w:rsid w:val="005E4DAF"/>
    <w:rsid w:val="005F60C4"/>
    <w:rsid w:val="005F64C8"/>
    <w:rsid w:val="005F6C2E"/>
    <w:rsid w:val="005F6FC2"/>
    <w:rsid w:val="005F7840"/>
    <w:rsid w:val="005F7DA1"/>
    <w:rsid w:val="006006AC"/>
    <w:rsid w:val="00602760"/>
    <w:rsid w:val="0060752F"/>
    <w:rsid w:val="0061091B"/>
    <w:rsid w:val="00612DCC"/>
    <w:rsid w:val="00616788"/>
    <w:rsid w:val="00616E99"/>
    <w:rsid w:val="006175B6"/>
    <w:rsid w:val="00625216"/>
    <w:rsid w:val="0062742D"/>
    <w:rsid w:val="00627784"/>
    <w:rsid w:val="00630D8B"/>
    <w:rsid w:val="00634DBC"/>
    <w:rsid w:val="00635158"/>
    <w:rsid w:val="00643C3B"/>
    <w:rsid w:val="00645A54"/>
    <w:rsid w:val="00653743"/>
    <w:rsid w:val="006572B0"/>
    <w:rsid w:val="00660923"/>
    <w:rsid w:val="00662A87"/>
    <w:rsid w:val="00666D3E"/>
    <w:rsid w:val="00670708"/>
    <w:rsid w:val="00670D2F"/>
    <w:rsid w:val="00671600"/>
    <w:rsid w:val="006716FC"/>
    <w:rsid w:val="0067180A"/>
    <w:rsid w:val="00674202"/>
    <w:rsid w:val="00674B70"/>
    <w:rsid w:val="00676238"/>
    <w:rsid w:val="00677746"/>
    <w:rsid w:val="00677F79"/>
    <w:rsid w:val="00683605"/>
    <w:rsid w:val="0068478C"/>
    <w:rsid w:val="0068569A"/>
    <w:rsid w:val="00685952"/>
    <w:rsid w:val="00685FB4"/>
    <w:rsid w:val="0068702A"/>
    <w:rsid w:val="00690154"/>
    <w:rsid w:val="00691B67"/>
    <w:rsid w:val="0069347A"/>
    <w:rsid w:val="00693A70"/>
    <w:rsid w:val="006958D2"/>
    <w:rsid w:val="00696734"/>
    <w:rsid w:val="006A481E"/>
    <w:rsid w:val="006A51F8"/>
    <w:rsid w:val="006A6FF9"/>
    <w:rsid w:val="006B149E"/>
    <w:rsid w:val="006B3FB4"/>
    <w:rsid w:val="006B57EE"/>
    <w:rsid w:val="006C03DD"/>
    <w:rsid w:val="006C0E10"/>
    <w:rsid w:val="006D364B"/>
    <w:rsid w:val="006D6B5A"/>
    <w:rsid w:val="006E105D"/>
    <w:rsid w:val="006E13B8"/>
    <w:rsid w:val="006E1C45"/>
    <w:rsid w:val="006E1EE8"/>
    <w:rsid w:val="006E4C13"/>
    <w:rsid w:val="006E4ED5"/>
    <w:rsid w:val="006E690B"/>
    <w:rsid w:val="006F61F5"/>
    <w:rsid w:val="00700F46"/>
    <w:rsid w:val="007011D9"/>
    <w:rsid w:val="007019EB"/>
    <w:rsid w:val="00706CE0"/>
    <w:rsid w:val="0071695C"/>
    <w:rsid w:val="00717036"/>
    <w:rsid w:val="0072500F"/>
    <w:rsid w:val="00725120"/>
    <w:rsid w:val="007264E1"/>
    <w:rsid w:val="00732754"/>
    <w:rsid w:val="00733C63"/>
    <w:rsid w:val="00740DCE"/>
    <w:rsid w:val="00742246"/>
    <w:rsid w:val="0074265A"/>
    <w:rsid w:val="00744596"/>
    <w:rsid w:val="00745B75"/>
    <w:rsid w:val="007462A7"/>
    <w:rsid w:val="00746B54"/>
    <w:rsid w:val="00750272"/>
    <w:rsid w:val="0075033C"/>
    <w:rsid w:val="0075179C"/>
    <w:rsid w:val="00752478"/>
    <w:rsid w:val="00754A92"/>
    <w:rsid w:val="007619FA"/>
    <w:rsid w:val="007623D4"/>
    <w:rsid w:val="00762EF2"/>
    <w:rsid w:val="0076398B"/>
    <w:rsid w:val="00766381"/>
    <w:rsid w:val="0076666D"/>
    <w:rsid w:val="00766986"/>
    <w:rsid w:val="0076768B"/>
    <w:rsid w:val="007716FE"/>
    <w:rsid w:val="00772EB2"/>
    <w:rsid w:val="00774B7B"/>
    <w:rsid w:val="00774DC8"/>
    <w:rsid w:val="007778B9"/>
    <w:rsid w:val="00777A3C"/>
    <w:rsid w:val="00780040"/>
    <w:rsid w:val="00780913"/>
    <w:rsid w:val="00781572"/>
    <w:rsid w:val="00782590"/>
    <w:rsid w:val="00782E86"/>
    <w:rsid w:val="00783F40"/>
    <w:rsid w:val="007841C9"/>
    <w:rsid w:val="007867F5"/>
    <w:rsid w:val="007916B1"/>
    <w:rsid w:val="00792B31"/>
    <w:rsid w:val="00793B31"/>
    <w:rsid w:val="00793E83"/>
    <w:rsid w:val="00795790"/>
    <w:rsid w:val="007958D4"/>
    <w:rsid w:val="007A68F7"/>
    <w:rsid w:val="007A712D"/>
    <w:rsid w:val="007A7D11"/>
    <w:rsid w:val="007B0CC4"/>
    <w:rsid w:val="007B364D"/>
    <w:rsid w:val="007B4164"/>
    <w:rsid w:val="007B4EE3"/>
    <w:rsid w:val="007B793F"/>
    <w:rsid w:val="007C0D7C"/>
    <w:rsid w:val="007C79F3"/>
    <w:rsid w:val="007D16A4"/>
    <w:rsid w:val="007D2733"/>
    <w:rsid w:val="007D3119"/>
    <w:rsid w:val="007D37DB"/>
    <w:rsid w:val="007D389B"/>
    <w:rsid w:val="007D38BB"/>
    <w:rsid w:val="007D4F24"/>
    <w:rsid w:val="007D5882"/>
    <w:rsid w:val="007D67B1"/>
    <w:rsid w:val="007E16DD"/>
    <w:rsid w:val="007E29F4"/>
    <w:rsid w:val="007E2EED"/>
    <w:rsid w:val="007E3292"/>
    <w:rsid w:val="007E4773"/>
    <w:rsid w:val="007E4A33"/>
    <w:rsid w:val="007E6B8A"/>
    <w:rsid w:val="007E6C7B"/>
    <w:rsid w:val="007F2831"/>
    <w:rsid w:val="007F56D0"/>
    <w:rsid w:val="007F64B8"/>
    <w:rsid w:val="00800464"/>
    <w:rsid w:val="00801495"/>
    <w:rsid w:val="00802AFC"/>
    <w:rsid w:val="0080307A"/>
    <w:rsid w:val="0080336E"/>
    <w:rsid w:val="0080371F"/>
    <w:rsid w:val="00803B66"/>
    <w:rsid w:val="0080520E"/>
    <w:rsid w:val="0080576B"/>
    <w:rsid w:val="00810CA2"/>
    <w:rsid w:val="008125BE"/>
    <w:rsid w:val="008132A6"/>
    <w:rsid w:val="008159C8"/>
    <w:rsid w:val="00815E21"/>
    <w:rsid w:val="008161EE"/>
    <w:rsid w:val="00820093"/>
    <w:rsid w:val="00821197"/>
    <w:rsid w:val="00821A72"/>
    <w:rsid w:val="00821DF8"/>
    <w:rsid w:val="008223C1"/>
    <w:rsid w:val="00823088"/>
    <w:rsid w:val="00825C0B"/>
    <w:rsid w:val="00830FA2"/>
    <w:rsid w:val="008328FA"/>
    <w:rsid w:val="00834793"/>
    <w:rsid w:val="00836306"/>
    <w:rsid w:val="00841433"/>
    <w:rsid w:val="008449F4"/>
    <w:rsid w:val="00845B62"/>
    <w:rsid w:val="0084709F"/>
    <w:rsid w:val="008476A4"/>
    <w:rsid w:val="00852EC7"/>
    <w:rsid w:val="00854540"/>
    <w:rsid w:val="00861529"/>
    <w:rsid w:val="00861863"/>
    <w:rsid w:val="00862AA8"/>
    <w:rsid w:val="0086314F"/>
    <w:rsid w:val="00863849"/>
    <w:rsid w:val="00863E93"/>
    <w:rsid w:val="00864187"/>
    <w:rsid w:val="0086484E"/>
    <w:rsid w:val="00874345"/>
    <w:rsid w:val="008743DE"/>
    <w:rsid w:val="0087634B"/>
    <w:rsid w:val="008818A4"/>
    <w:rsid w:val="00882059"/>
    <w:rsid w:val="00882CB2"/>
    <w:rsid w:val="008839F0"/>
    <w:rsid w:val="00884097"/>
    <w:rsid w:val="00885EA0"/>
    <w:rsid w:val="008875D3"/>
    <w:rsid w:val="008909AA"/>
    <w:rsid w:val="0089107F"/>
    <w:rsid w:val="008927E9"/>
    <w:rsid w:val="00893A12"/>
    <w:rsid w:val="00897C65"/>
    <w:rsid w:val="00897FEC"/>
    <w:rsid w:val="008A0B9C"/>
    <w:rsid w:val="008A11C5"/>
    <w:rsid w:val="008A26EC"/>
    <w:rsid w:val="008A2BB9"/>
    <w:rsid w:val="008A35C2"/>
    <w:rsid w:val="008A4A0F"/>
    <w:rsid w:val="008A5076"/>
    <w:rsid w:val="008A7E07"/>
    <w:rsid w:val="008B1CFD"/>
    <w:rsid w:val="008B3338"/>
    <w:rsid w:val="008B7EAB"/>
    <w:rsid w:val="008C041D"/>
    <w:rsid w:val="008C0A3D"/>
    <w:rsid w:val="008C28BB"/>
    <w:rsid w:val="008C365B"/>
    <w:rsid w:val="008C47F1"/>
    <w:rsid w:val="008C5810"/>
    <w:rsid w:val="008C5BA4"/>
    <w:rsid w:val="008C7678"/>
    <w:rsid w:val="008D0C96"/>
    <w:rsid w:val="008D2C36"/>
    <w:rsid w:val="008D59D1"/>
    <w:rsid w:val="008D5B50"/>
    <w:rsid w:val="008D7B4B"/>
    <w:rsid w:val="008E0E33"/>
    <w:rsid w:val="008E1A0B"/>
    <w:rsid w:val="008E235B"/>
    <w:rsid w:val="008E2B35"/>
    <w:rsid w:val="008E2DC1"/>
    <w:rsid w:val="008E31E7"/>
    <w:rsid w:val="008E392B"/>
    <w:rsid w:val="008E43F1"/>
    <w:rsid w:val="008E766B"/>
    <w:rsid w:val="008F1FD9"/>
    <w:rsid w:val="00901FA9"/>
    <w:rsid w:val="00902A05"/>
    <w:rsid w:val="00911F8B"/>
    <w:rsid w:val="0091297B"/>
    <w:rsid w:val="009130E7"/>
    <w:rsid w:val="0091663B"/>
    <w:rsid w:val="009208A1"/>
    <w:rsid w:val="009223C4"/>
    <w:rsid w:val="009243E4"/>
    <w:rsid w:val="009247CE"/>
    <w:rsid w:val="009252B4"/>
    <w:rsid w:val="009269EF"/>
    <w:rsid w:val="00927245"/>
    <w:rsid w:val="00935F0F"/>
    <w:rsid w:val="009360C3"/>
    <w:rsid w:val="0094098B"/>
    <w:rsid w:val="0094165C"/>
    <w:rsid w:val="00941765"/>
    <w:rsid w:val="009427FD"/>
    <w:rsid w:val="00946604"/>
    <w:rsid w:val="00950381"/>
    <w:rsid w:val="00956538"/>
    <w:rsid w:val="00956BEA"/>
    <w:rsid w:val="0096066B"/>
    <w:rsid w:val="009619C5"/>
    <w:rsid w:val="00962690"/>
    <w:rsid w:val="00962E35"/>
    <w:rsid w:val="009631EA"/>
    <w:rsid w:val="0096328D"/>
    <w:rsid w:val="0096399A"/>
    <w:rsid w:val="0096427B"/>
    <w:rsid w:val="009669CD"/>
    <w:rsid w:val="00967520"/>
    <w:rsid w:val="009701C7"/>
    <w:rsid w:val="00970C92"/>
    <w:rsid w:val="00971901"/>
    <w:rsid w:val="0097211F"/>
    <w:rsid w:val="00974E99"/>
    <w:rsid w:val="0097538F"/>
    <w:rsid w:val="00975C3B"/>
    <w:rsid w:val="009763F4"/>
    <w:rsid w:val="0098002F"/>
    <w:rsid w:val="00980C87"/>
    <w:rsid w:val="0098293D"/>
    <w:rsid w:val="00985B9D"/>
    <w:rsid w:val="009861A6"/>
    <w:rsid w:val="00986AE0"/>
    <w:rsid w:val="00987567"/>
    <w:rsid w:val="009917A7"/>
    <w:rsid w:val="009944E3"/>
    <w:rsid w:val="00994F83"/>
    <w:rsid w:val="00996E03"/>
    <w:rsid w:val="009A0681"/>
    <w:rsid w:val="009A5503"/>
    <w:rsid w:val="009B0750"/>
    <w:rsid w:val="009B09FF"/>
    <w:rsid w:val="009B14E4"/>
    <w:rsid w:val="009B18FD"/>
    <w:rsid w:val="009B1A8C"/>
    <w:rsid w:val="009B5C96"/>
    <w:rsid w:val="009B6C09"/>
    <w:rsid w:val="009C18FA"/>
    <w:rsid w:val="009C287A"/>
    <w:rsid w:val="009C48DC"/>
    <w:rsid w:val="009C5710"/>
    <w:rsid w:val="009C5A37"/>
    <w:rsid w:val="009C5D68"/>
    <w:rsid w:val="009C5D90"/>
    <w:rsid w:val="009C61C3"/>
    <w:rsid w:val="009D009C"/>
    <w:rsid w:val="009D2C74"/>
    <w:rsid w:val="009D5440"/>
    <w:rsid w:val="009D6582"/>
    <w:rsid w:val="009D6640"/>
    <w:rsid w:val="009D71B3"/>
    <w:rsid w:val="009D7A71"/>
    <w:rsid w:val="009E0C0F"/>
    <w:rsid w:val="009E4D02"/>
    <w:rsid w:val="009E5214"/>
    <w:rsid w:val="009E6510"/>
    <w:rsid w:val="009E7C43"/>
    <w:rsid w:val="009F13B2"/>
    <w:rsid w:val="009F413E"/>
    <w:rsid w:val="009F593A"/>
    <w:rsid w:val="009F5B2E"/>
    <w:rsid w:val="009F66C6"/>
    <w:rsid w:val="009F762C"/>
    <w:rsid w:val="009F7EDD"/>
    <w:rsid w:val="00A01ECF"/>
    <w:rsid w:val="00A04AC9"/>
    <w:rsid w:val="00A054ED"/>
    <w:rsid w:val="00A075A6"/>
    <w:rsid w:val="00A106EC"/>
    <w:rsid w:val="00A10AA5"/>
    <w:rsid w:val="00A11D4A"/>
    <w:rsid w:val="00A15FE6"/>
    <w:rsid w:val="00A16E6E"/>
    <w:rsid w:val="00A16F12"/>
    <w:rsid w:val="00A22083"/>
    <w:rsid w:val="00A25497"/>
    <w:rsid w:val="00A25CCD"/>
    <w:rsid w:val="00A26A63"/>
    <w:rsid w:val="00A31789"/>
    <w:rsid w:val="00A33265"/>
    <w:rsid w:val="00A35E64"/>
    <w:rsid w:val="00A40952"/>
    <w:rsid w:val="00A40D8C"/>
    <w:rsid w:val="00A464EB"/>
    <w:rsid w:val="00A470C3"/>
    <w:rsid w:val="00A506F4"/>
    <w:rsid w:val="00A51F50"/>
    <w:rsid w:val="00A52FC0"/>
    <w:rsid w:val="00A61831"/>
    <w:rsid w:val="00A62BEC"/>
    <w:rsid w:val="00A62C9E"/>
    <w:rsid w:val="00A67A91"/>
    <w:rsid w:val="00A70100"/>
    <w:rsid w:val="00A734CD"/>
    <w:rsid w:val="00A77B7A"/>
    <w:rsid w:val="00A820DE"/>
    <w:rsid w:val="00A8504C"/>
    <w:rsid w:val="00A86AF7"/>
    <w:rsid w:val="00A87690"/>
    <w:rsid w:val="00A9017E"/>
    <w:rsid w:val="00A91421"/>
    <w:rsid w:val="00A921C6"/>
    <w:rsid w:val="00A94A50"/>
    <w:rsid w:val="00A94C47"/>
    <w:rsid w:val="00A96BE4"/>
    <w:rsid w:val="00A96FC3"/>
    <w:rsid w:val="00AA3FE7"/>
    <w:rsid w:val="00AA43D2"/>
    <w:rsid w:val="00AA50C5"/>
    <w:rsid w:val="00AB0B7A"/>
    <w:rsid w:val="00AB16B6"/>
    <w:rsid w:val="00AB1E43"/>
    <w:rsid w:val="00AB42E5"/>
    <w:rsid w:val="00AB6229"/>
    <w:rsid w:val="00AB7701"/>
    <w:rsid w:val="00AC0E45"/>
    <w:rsid w:val="00AC1170"/>
    <w:rsid w:val="00AC5E2D"/>
    <w:rsid w:val="00AC717E"/>
    <w:rsid w:val="00AC7D27"/>
    <w:rsid w:val="00AD0E16"/>
    <w:rsid w:val="00AD1775"/>
    <w:rsid w:val="00AD260F"/>
    <w:rsid w:val="00AD493C"/>
    <w:rsid w:val="00AE04C0"/>
    <w:rsid w:val="00AE1C55"/>
    <w:rsid w:val="00AE59C2"/>
    <w:rsid w:val="00AE7D6C"/>
    <w:rsid w:val="00AF013B"/>
    <w:rsid w:val="00AF07AB"/>
    <w:rsid w:val="00AF1A2E"/>
    <w:rsid w:val="00AF1ABF"/>
    <w:rsid w:val="00AF2D29"/>
    <w:rsid w:val="00AF3B0C"/>
    <w:rsid w:val="00AF706F"/>
    <w:rsid w:val="00B04D88"/>
    <w:rsid w:val="00B0536F"/>
    <w:rsid w:val="00B06425"/>
    <w:rsid w:val="00B10311"/>
    <w:rsid w:val="00B12AF1"/>
    <w:rsid w:val="00B139B2"/>
    <w:rsid w:val="00B15165"/>
    <w:rsid w:val="00B15DE8"/>
    <w:rsid w:val="00B16CD7"/>
    <w:rsid w:val="00B214E6"/>
    <w:rsid w:val="00B215AA"/>
    <w:rsid w:val="00B22407"/>
    <w:rsid w:val="00B22CA1"/>
    <w:rsid w:val="00B2361A"/>
    <w:rsid w:val="00B25B46"/>
    <w:rsid w:val="00B26401"/>
    <w:rsid w:val="00B2749B"/>
    <w:rsid w:val="00B3111B"/>
    <w:rsid w:val="00B31E0E"/>
    <w:rsid w:val="00B3261B"/>
    <w:rsid w:val="00B33446"/>
    <w:rsid w:val="00B35E41"/>
    <w:rsid w:val="00B35EF6"/>
    <w:rsid w:val="00B404CF"/>
    <w:rsid w:val="00B45162"/>
    <w:rsid w:val="00B460DD"/>
    <w:rsid w:val="00B51A7D"/>
    <w:rsid w:val="00B527F8"/>
    <w:rsid w:val="00B5380A"/>
    <w:rsid w:val="00B55D2C"/>
    <w:rsid w:val="00B61E03"/>
    <w:rsid w:val="00B64987"/>
    <w:rsid w:val="00B66F2A"/>
    <w:rsid w:val="00B75EB0"/>
    <w:rsid w:val="00B76EFA"/>
    <w:rsid w:val="00B779E1"/>
    <w:rsid w:val="00B80EEB"/>
    <w:rsid w:val="00B8295A"/>
    <w:rsid w:val="00B837CF"/>
    <w:rsid w:val="00B84CB9"/>
    <w:rsid w:val="00B86B2D"/>
    <w:rsid w:val="00B87514"/>
    <w:rsid w:val="00B92D07"/>
    <w:rsid w:val="00B93839"/>
    <w:rsid w:val="00B95DE3"/>
    <w:rsid w:val="00BA080A"/>
    <w:rsid w:val="00BA18B0"/>
    <w:rsid w:val="00BA1EDA"/>
    <w:rsid w:val="00BA535F"/>
    <w:rsid w:val="00BA6C29"/>
    <w:rsid w:val="00BA7757"/>
    <w:rsid w:val="00BB11CB"/>
    <w:rsid w:val="00BB1970"/>
    <w:rsid w:val="00BB359B"/>
    <w:rsid w:val="00BB3AB3"/>
    <w:rsid w:val="00BB4E89"/>
    <w:rsid w:val="00BC0B30"/>
    <w:rsid w:val="00BC2FEE"/>
    <w:rsid w:val="00BC5157"/>
    <w:rsid w:val="00BC571D"/>
    <w:rsid w:val="00BC5A4F"/>
    <w:rsid w:val="00BC77DB"/>
    <w:rsid w:val="00BD368E"/>
    <w:rsid w:val="00BD40C1"/>
    <w:rsid w:val="00BD7CAB"/>
    <w:rsid w:val="00BE3783"/>
    <w:rsid w:val="00BE3BDA"/>
    <w:rsid w:val="00BE693B"/>
    <w:rsid w:val="00BE6DDE"/>
    <w:rsid w:val="00BF138E"/>
    <w:rsid w:val="00BF342A"/>
    <w:rsid w:val="00BF3443"/>
    <w:rsid w:val="00BF3D69"/>
    <w:rsid w:val="00BF67BB"/>
    <w:rsid w:val="00BF70EF"/>
    <w:rsid w:val="00C000BC"/>
    <w:rsid w:val="00C00FEC"/>
    <w:rsid w:val="00C05FB0"/>
    <w:rsid w:val="00C14825"/>
    <w:rsid w:val="00C14D71"/>
    <w:rsid w:val="00C15565"/>
    <w:rsid w:val="00C24FDA"/>
    <w:rsid w:val="00C27840"/>
    <w:rsid w:val="00C32158"/>
    <w:rsid w:val="00C3221F"/>
    <w:rsid w:val="00C37742"/>
    <w:rsid w:val="00C41257"/>
    <w:rsid w:val="00C42F98"/>
    <w:rsid w:val="00C447DA"/>
    <w:rsid w:val="00C47105"/>
    <w:rsid w:val="00C476A0"/>
    <w:rsid w:val="00C54E97"/>
    <w:rsid w:val="00C56943"/>
    <w:rsid w:val="00C578DC"/>
    <w:rsid w:val="00C62C7C"/>
    <w:rsid w:val="00C654AB"/>
    <w:rsid w:val="00C66187"/>
    <w:rsid w:val="00C66B94"/>
    <w:rsid w:val="00C66EBD"/>
    <w:rsid w:val="00C702B8"/>
    <w:rsid w:val="00C705FB"/>
    <w:rsid w:val="00C70CDE"/>
    <w:rsid w:val="00C71836"/>
    <w:rsid w:val="00C71DCF"/>
    <w:rsid w:val="00C73519"/>
    <w:rsid w:val="00C8254F"/>
    <w:rsid w:val="00C82C30"/>
    <w:rsid w:val="00C83CCC"/>
    <w:rsid w:val="00C84520"/>
    <w:rsid w:val="00C873A8"/>
    <w:rsid w:val="00C908B3"/>
    <w:rsid w:val="00C90A5A"/>
    <w:rsid w:val="00C924FC"/>
    <w:rsid w:val="00C93486"/>
    <w:rsid w:val="00C977D4"/>
    <w:rsid w:val="00CA0542"/>
    <w:rsid w:val="00CA11DA"/>
    <w:rsid w:val="00CA41B1"/>
    <w:rsid w:val="00CA66AD"/>
    <w:rsid w:val="00CA76F8"/>
    <w:rsid w:val="00CB09A9"/>
    <w:rsid w:val="00CB0A8E"/>
    <w:rsid w:val="00CB33E3"/>
    <w:rsid w:val="00CB35A0"/>
    <w:rsid w:val="00CB4544"/>
    <w:rsid w:val="00CB50BB"/>
    <w:rsid w:val="00CB6C88"/>
    <w:rsid w:val="00CB7419"/>
    <w:rsid w:val="00CC0B54"/>
    <w:rsid w:val="00CC192D"/>
    <w:rsid w:val="00CC5401"/>
    <w:rsid w:val="00CC5739"/>
    <w:rsid w:val="00CC7CE6"/>
    <w:rsid w:val="00CD2015"/>
    <w:rsid w:val="00CD2C51"/>
    <w:rsid w:val="00CD4B6F"/>
    <w:rsid w:val="00CE26A4"/>
    <w:rsid w:val="00CE2FD9"/>
    <w:rsid w:val="00CE4B8E"/>
    <w:rsid w:val="00CE503E"/>
    <w:rsid w:val="00CE5DA0"/>
    <w:rsid w:val="00CE7361"/>
    <w:rsid w:val="00CE779F"/>
    <w:rsid w:val="00CF037E"/>
    <w:rsid w:val="00CF1503"/>
    <w:rsid w:val="00CF2CAB"/>
    <w:rsid w:val="00CF39A1"/>
    <w:rsid w:val="00CF45E7"/>
    <w:rsid w:val="00CF5613"/>
    <w:rsid w:val="00CF65D1"/>
    <w:rsid w:val="00D009AB"/>
    <w:rsid w:val="00D01D09"/>
    <w:rsid w:val="00D05095"/>
    <w:rsid w:val="00D06398"/>
    <w:rsid w:val="00D076F8"/>
    <w:rsid w:val="00D11056"/>
    <w:rsid w:val="00D11249"/>
    <w:rsid w:val="00D229CC"/>
    <w:rsid w:val="00D2384A"/>
    <w:rsid w:val="00D23A45"/>
    <w:rsid w:val="00D23EBA"/>
    <w:rsid w:val="00D26F1C"/>
    <w:rsid w:val="00D309B7"/>
    <w:rsid w:val="00D31549"/>
    <w:rsid w:val="00D3242F"/>
    <w:rsid w:val="00D33C29"/>
    <w:rsid w:val="00D33CAA"/>
    <w:rsid w:val="00D341F3"/>
    <w:rsid w:val="00D3523F"/>
    <w:rsid w:val="00D35332"/>
    <w:rsid w:val="00D3723B"/>
    <w:rsid w:val="00D37299"/>
    <w:rsid w:val="00D41234"/>
    <w:rsid w:val="00D41272"/>
    <w:rsid w:val="00D41679"/>
    <w:rsid w:val="00D4643C"/>
    <w:rsid w:val="00D46EA5"/>
    <w:rsid w:val="00D508FE"/>
    <w:rsid w:val="00D53708"/>
    <w:rsid w:val="00D543B7"/>
    <w:rsid w:val="00D54B67"/>
    <w:rsid w:val="00D5517A"/>
    <w:rsid w:val="00D55E66"/>
    <w:rsid w:val="00D6035E"/>
    <w:rsid w:val="00D70127"/>
    <w:rsid w:val="00D70412"/>
    <w:rsid w:val="00D71C1D"/>
    <w:rsid w:val="00D74A4B"/>
    <w:rsid w:val="00D74F0B"/>
    <w:rsid w:val="00D75979"/>
    <w:rsid w:val="00D75E68"/>
    <w:rsid w:val="00D772BD"/>
    <w:rsid w:val="00D775A8"/>
    <w:rsid w:val="00D86A9D"/>
    <w:rsid w:val="00D932FB"/>
    <w:rsid w:val="00D97141"/>
    <w:rsid w:val="00D974CA"/>
    <w:rsid w:val="00DA0CDE"/>
    <w:rsid w:val="00DA0FA0"/>
    <w:rsid w:val="00DA3109"/>
    <w:rsid w:val="00DA3F3C"/>
    <w:rsid w:val="00DA43A8"/>
    <w:rsid w:val="00DA7F3D"/>
    <w:rsid w:val="00DB1EF5"/>
    <w:rsid w:val="00DB41E6"/>
    <w:rsid w:val="00DB5870"/>
    <w:rsid w:val="00DC032E"/>
    <w:rsid w:val="00DC12F8"/>
    <w:rsid w:val="00DC20C0"/>
    <w:rsid w:val="00DC7451"/>
    <w:rsid w:val="00DD488C"/>
    <w:rsid w:val="00DD6F0B"/>
    <w:rsid w:val="00DE0450"/>
    <w:rsid w:val="00DE1322"/>
    <w:rsid w:val="00DE2F4A"/>
    <w:rsid w:val="00DE48F8"/>
    <w:rsid w:val="00DE5CC6"/>
    <w:rsid w:val="00DE6076"/>
    <w:rsid w:val="00DF10F0"/>
    <w:rsid w:val="00DF2AAE"/>
    <w:rsid w:val="00DF3513"/>
    <w:rsid w:val="00DF40D2"/>
    <w:rsid w:val="00DF5ECA"/>
    <w:rsid w:val="00DF5F20"/>
    <w:rsid w:val="00DF6915"/>
    <w:rsid w:val="00E05E5D"/>
    <w:rsid w:val="00E060C8"/>
    <w:rsid w:val="00E1073D"/>
    <w:rsid w:val="00E12641"/>
    <w:rsid w:val="00E12F5A"/>
    <w:rsid w:val="00E20A41"/>
    <w:rsid w:val="00E20D8E"/>
    <w:rsid w:val="00E23214"/>
    <w:rsid w:val="00E25FC8"/>
    <w:rsid w:val="00E26C29"/>
    <w:rsid w:val="00E300E1"/>
    <w:rsid w:val="00E30413"/>
    <w:rsid w:val="00E314CA"/>
    <w:rsid w:val="00E32EFB"/>
    <w:rsid w:val="00E34202"/>
    <w:rsid w:val="00E36010"/>
    <w:rsid w:val="00E36674"/>
    <w:rsid w:val="00E36ABF"/>
    <w:rsid w:val="00E376D9"/>
    <w:rsid w:val="00E40996"/>
    <w:rsid w:val="00E422F1"/>
    <w:rsid w:val="00E431AF"/>
    <w:rsid w:val="00E45EEF"/>
    <w:rsid w:val="00E507CD"/>
    <w:rsid w:val="00E5209D"/>
    <w:rsid w:val="00E52295"/>
    <w:rsid w:val="00E531E2"/>
    <w:rsid w:val="00E536D1"/>
    <w:rsid w:val="00E54C58"/>
    <w:rsid w:val="00E565A1"/>
    <w:rsid w:val="00E5780B"/>
    <w:rsid w:val="00E60DC5"/>
    <w:rsid w:val="00E614B2"/>
    <w:rsid w:val="00E61BC3"/>
    <w:rsid w:val="00E764C1"/>
    <w:rsid w:val="00E76BBA"/>
    <w:rsid w:val="00E76E1F"/>
    <w:rsid w:val="00E76EF9"/>
    <w:rsid w:val="00E7738B"/>
    <w:rsid w:val="00E81407"/>
    <w:rsid w:val="00E8317C"/>
    <w:rsid w:val="00E83E3B"/>
    <w:rsid w:val="00E84939"/>
    <w:rsid w:val="00E86307"/>
    <w:rsid w:val="00E869CF"/>
    <w:rsid w:val="00E901A8"/>
    <w:rsid w:val="00E90910"/>
    <w:rsid w:val="00EA0408"/>
    <w:rsid w:val="00EA2340"/>
    <w:rsid w:val="00EA46F4"/>
    <w:rsid w:val="00EA6C67"/>
    <w:rsid w:val="00EA728C"/>
    <w:rsid w:val="00EB3EF6"/>
    <w:rsid w:val="00EB5C06"/>
    <w:rsid w:val="00EC18AE"/>
    <w:rsid w:val="00EC486C"/>
    <w:rsid w:val="00EC4EBD"/>
    <w:rsid w:val="00EC562C"/>
    <w:rsid w:val="00EC5AA9"/>
    <w:rsid w:val="00EC713F"/>
    <w:rsid w:val="00ED3467"/>
    <w:rsid w:val="00ED3A73"/>
    <w:rsid w:val="00EE0101"/>
    <w:rsid w:val="00EE49E5"/>
    <w:rsid w:val="00EE5E6F"/>
    <w:rsid w:val="00EE6E4E"/>
    <w:rsid w:val="00EE7DFE"/>
    <w:rsid w:val="00EF11BB"/>
    <w:rsid w:val="00EF35E2"/>
    <w:rsid w:val="00EF5924"/>
    <w:rsid w:val="00F03BA6"/>
    <w:rsid w:val="00F04D7E"/>
    <w:rsid w:val="00F06383"/>
    <w:rsid w:val="00F07DC4"/>
    <w:rsid w:val="00F10094"/>
    <w:rsid w:val="00F11CE7"/>
    <w:rsid w:val="00F14E49"/>
    <w:rsid w:val="00F15136"/>
    <w:rsid w:val="00F155AE"/>
    <w:rsid w:val="00F16576"/>
    <w:rsid w:val="00F20D22"/>
    <w:rsid w:val="00F216D9"/>
    <w:rsid w:val="00F21F1C"/>
    <w:rsid w:val="00F24245"/>
    <w:rsid w:val="00F33506"/>
    <w:rsid w:val="00F33C66"/>
    <w:rsid w:val="00F3446D"/>
    <w:rsid w:val="00F351AE"/>
    <w:rsid w:val="00F37E8E"/>
    <w:rsid w:val="00F4168B"/>
    <w:rsid w:val="00F45947"/>
    <w:rsid w:val="00F5185A"/>
    <w:rsid w:val="00F560B5"/>
    <w:rsid w:val="00F5688B"/>
    <w:rsid w:val="00F604AD"/>
    <w:rsid w:val="00F61A1E"/>
    <w:rsid w:val="00F64681"/>
    <w:rsid w:val="00F65398"/>
    <w:rsid w:val="00F67166"/>
    <w:rsid w:val="00F707A7"/>
    <w:rsid w:val="00F70CEC"/>
    <w:rsid w:val="00F70FE9"/>
    <w:rsid w:val="00F71865"/>
    <w:rsid w:val="00F7252D"/>
    <w:rsid w:val="00F72C55"/>
    <w:rsid w:val="00F7350D"/>
    <w:rsid w:val="00F7639B"/>
    <w:rsid w:val="00F764F8"/>
    <w:rsid w:val="00F816FC"/>
    <w:rsid w:val="00F8276B"/>
    <w:rsid w:val="00F84D74"/>
    <w:rsid w:val="00F85E8E"/>
    <w:rsid w:val="00F87BC8"/>
    <w:rsid w:val="00F90A8F"/>
    <w:rsid w:val="00F93956"/>
    <w:rsid w:val="00F95C28"/>
    <w:rsid w:val="00F95D43"/>
    <w:rsid w:val="00F97253"/>
    <w:rsid w:val="00FA0E35"/>
    <w:rsid w:val="00FA1BA6"/>
    <w:rsid w:val="00FA691D"/>
    <w:rsid w:val="00FB007D"/>
    <w:rsid w:val="00FB06E6"/>
    <w:rsid w:val="00FB0ED6"/>
    <w:rsid w:val="00FB1444"/>
    <w:rsid w:val="00FB2076"/>
    <w:rsid w:val="00FB2B32"/>
    <w:rsid w:val="00FB2D48"/>
    <w:rsid w:val="00FB38D2"/>
    <w:rsid w:val="00FB3D6A"/>
    <w:rsid w:val="00FB4C7E"/>
    <w:rsid w:val="00FB5295"/>
    <w:rsid w:val="00FB6021"/>
    <w:rsid w:val="00FB764A"/>
    <w:rsid w:val="00FB7F94"/>
    <w:rsid w:val="00FC178E"/>
    <w:rsid w:val="00FC1ADC"/>
    <w:rsid w:val="00FC2001"/>
    <w:rsid w:val="00FC3B5D"/>
    <w:rsid w:val="00FC3BEA"/>
    <w:rsid w:val="00FC742F"/>
    <w:rsid w:val="00FD0B94"/>
    <w:rsid w:val="00FD3013"/>
    <w:rsid w:val="00FD3C17"/>
    <w:rsid w:val="00FD4BA3"/>
    <w:rsid w:val="00FD6DB4"/>
    <w:rsid w:val="00FD7075"/>
    <w:rsid w:val="00FD7BB4"/>
    <w:rsid w:val="00FE2C99"/>
    <w:rsid w:val="00FE441F"/>
    <w:rsid w:val="00FF02F1"/>
    <w:rsid w:val="00FF5213"/>
    <w:rsid w:val="00FF6E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6D031"/>
  <w15:docId w15:val="{143CBFD3-BC18-477D-8F02-5988A93F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semiHidden/>
    <w:unhideWhenUsed/>
    <w:qFormat/>
    <w:rsid w:val="00C14825"/>
    <w:pPr>
      <w:spacing w:before="225" w:after="225"/>
      <w:outlineLvl w:val="1"/>
    </w:pPr>
    <w:rPr>
      <w:rFonts w:ascii="Arial" w:eastAsiaTheme="minorHAnsi" w:hAnsi="Arial" w:cs="Arial"/>
      <w:b/>
      <w:bCs/>
      <w:sz w:val="27"/>
      <w:szCs w:val="27"/>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1E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EDA"/>
    <w:rPr>
      <w:rFonts w:ascii="Tahoma" w:hAnsi="Tahoma" w:cs="Tahoma"/>
      <w:sz w:val="16"/>
      <w:szCs w:val="16"/>
    </w:rPr>
  </w:style>
  <w:style w:type="character" w:styleId="CommentReference">
    <w:name w:val="annotation reference"/>
    <w:basedOn w:val="DefaultParagraphFont"/>
    <w:uiPriority w:val="99"/>
    <w:semiHidden/>
    <w:unhideWhenUsed/>
    <w:rsid w:val="00BB4E89"/>
    <w:rPr>
      <w:sz w:val="16"/>
      <w:szCs w:val="16"/>
    </w:rPr>
  </w:style>
  <w:style w:type="paragraph" w:styleId="CommentText">
    <w:name w:val="annotation text"/>
    <w:basedOn w:val="Normal"/>
    <w:link w:val="CommentTextChar"/>
    <w:uiPriority w:val="99"/>
    <w:semiHidden/>
    <w:unhideWhenUsed/>
    <w:rsid w:val="00BB4E89"/>
    <w:rPr>
      <w:sz w:val="20"/>
      <w:szCs w:val="20"/>
    </w:rPr>
  </w:style>
  <w:style w:type="character" w:customStyle="1" w:styleId="CommentTextChar">
    <w:name w:val="Comment Text Char"/>
    <w:basedOn w:val="DefaultParagraphFont"/>
    <w:link w:val="CommentText"/>
    <w:uiPriority w:val="99"/>
    <w:semiHidden/>
    <w:rsid w:val="00BB4E89"/>
    <w:rPr>
      <w:sz w:val="20"/>
      <w:szCs w:val="20"/>
    </w:rPr>
  </w:style>
  <w:style w:type="paragraph" w:styleId="CommentSubject">
    <w:name w:val="annotation subject"/>
    <w:basedOn w:val="CommentText"/>
    <w:next w:val="CommentText"/>
    <w:link w:val="CommentSubjectChar"/>
    <w:uiPriority w:val="99"/>
    <w:semiHidden/>
    <w:unhideWhenUsed/>
    <w:rsid w:val="00BB4E89"/>
    <w:rPr>
      <w:b/>
      <w:bCs/>
    </w:rPr>
  </w:style>
  <w:style w:type="character" w:customStyle="1" w:styleId="CommentSubjectChar">
    <w:name w:val="Comment Subject Char"/>
    <w:basedOn w:val="CommentTextChar"/>
    <w:link w:val="CommentSubject"/>
    <w:uiPriority w:val="99"/>
    <w:semiHidden/>
    <w:rsid w:val="00BB4E89"/>
    <w:rPr>
      <w:b/>
      <w:bCs/>
      <w:sz w:val="20"/>
      <w:szCs w:val="20"/>
    </w:rPr>
  </w:style>
  <w:style w:type="paragraph" w:styleId="NormalWeb">
    <w:name w:val="Normal (Web)"/>
    <w:basedOn w:val="Normal"/>
    <w:uiPriority w:val="99"/>
    <w:unhideWhenUsed/>
    <w:rsid w:val="00164EF9"/>
    <w:pPr>
      <w:spacing w:before="100" w:beforeAutospacing="1" w:after="100" w:afterAutospacing="1"/>
    </w:pPr>
    <w:rPr>
      <w:rFonts w:ascii="Times New Roman" w:eastAsiaTheme="minorHAnsi" w:hAnsi="Times New Roman" w:cs="Times New Roman"/>
      <w:sz w:val="24"/>
      <w:szCs w:val="24"/>
      <w:lang w:val="nl-NL" w:eastAsia="nl-NL"/>
    </w:rPr>
  </w:style>
  <w:style w:type="character" w:styleId="Strong">
    <w:name w:val="Strong"/>
    <w:basedOn w:val="DefaultParagraphFont"/>
    <w:uiPriority w:val="22"/>
    <w:qFormat/>
    <w:rsid w:val="00224AFB"/>
    <w:rPr>
      <w:b/>
      <w:bCs/>
    </w:rPr>
  </w:style>
  <w:style w:type="paragraph" w:styleId="FootnoteText">
    <w:name w:val="footnote text"/>
    <w:basedOn w:val="Normal"/>
    <w:link w:val="FootnoteTextChar"/>
    <w:uiPriority w:val="99"/>
    <w:semiHidden/>
    <w:unhideWhenUsed/>
    <w:rsid w:val="00A734CD"/>
    <w:pPr>
      <w:spacing w:after="0"/>
    </w:pPr>
    <w:rPr>
      <w:sz w:val="20"/>
      <w:szCs w:val="20"/>
    </w:rPr>
  </w:style>
  <w:style w:type="character" w:customStyle="1" w:styleId="FootnoteTextChar">
    <w:name w:val="Footnote Text Char"/>
    <w:basedOn w:val="DefaultParagraphFont"/>
    <w:link w:val="FootnoteText"/>
    <w:uiPriority w:val="99"/>
    <w:semiHidden/>
    <w:rsid w:val="00A734CD"/>
    <w:rPr>
      <w:sz w:val="20"/>
      <w:szCs w:val="20"/>
    </w:rPr>
  </w:style>
  <w:style w:type="character" w:styleId="FootnoteReference">
    <w:name w:val="footnote reference"/>
    <w:basedOn w:val="DefaultParagraphFont"/>
    <w:uiPriority w:val="99"/>
    <w:semiHidden/>
    <w:unhideWhenUsed/>
    <w:rsid w:val="00A734CD"/>
    <w:rPr>
      <w:vertAlign w:val="superscript"/>
    </w:rPr>
  </w:style>
  <w:style w:type="character" w:styleId="Hyperlink">
    <w:name w:val="Hyperlink"/>
    <w:basedOn w:val="DefaultParagraphFont"/>
    <w:uiPriority w:val="99"/>
    <w:unhideWhenUsed/>
    <w:rsid w:val="00A734CD"/>
    <w:rPr>
      <w:color w:val="0000FF" w:themeColor="hyperlink"/>
      <w:u w:val="single"/>
    </w:rPr>
  </w:style>
  <w:style w:type="character" w:styleId="FollowedHyperlink">
    <w:name w:val="FollowedHyperlink"/>
    <w:basedOn w:val="DefaultParagraphFont"/>
    <w:uiPriority w:val="99"/>
    <w:semiHidden/>
    <w:unhideWhenUsed/>
    <w:rsid w:val="00B51A7D"/>
    <w:rPr>
      <w:color w:val="800080" w:themeColor="followedHyperlink"/>
      <w:u w:val="single"/>
    </w:rPr>
  </w:style>
  <w:style w:type="paragraph" w:styleId="NoSpacing">
    <w:name w:val="No Spacing"/>
    <w:uiPriority w:val="1"/>
    <w:qFormat/>
    <w:rsid w:val="004975BA"/>
    <w:pPr>
      <w:spacing w:after="0"/>
    </w:pPr>
    <w:rPr>
      <w:rFonts w:eastAsiaTheme="minorHAnsi"/>
    </w:rPr>
  </w:style>
  <w:style w:type="character" w:customStyle="1" w:styleId="Heading2Char">
    <w:name w:val="Heading 2 Char"/>
    <w:basedOn w:val="DefaultParagraphFont"/>
    <w:link w:val="Heading2"/>
    <w:uiPriority w:val="9"/>
    <w:semiHidden/>
    <w:rsid w:val="00C14825"/>
    <w:rPr>
      <w:rFonts w:ascii="Arial" w:eastAsiaTheme="minorHAnsi" w:hAnsi="Arial" w:cs="Arial"/>
      <w:b/>
      <w:bCs/>
      <w:sz w:val="27"/>
      <w:szCs w:val="27"/>
      <w:lang w:val="nl-NL" w:eastAsia="nl-NL"/>
    </w:rPr>
  </w:style>
  <w:style w:type="character" w:styleId="Emphasis">
    <w:name w:val="Emphasis"/>
    <w:basedOn w:val="DefaultParagraphFont"/>
    <w:uiPriority w:val="20"/>
    <w:qFormat/>
    <w:rsid w:val="00C14825"/>
    <w:rPr>
      <w:i/>
      <w:iCs/>
    </w:rPr>
  </w:style>
  <w:style w:type="paragraph" w:styleId="Header">
    <w:name w:val="header"/>
    <w:basedOn w:val="Normal"/>
    <w:link w:val="HeaderChar"/>
    <w:uiPriority w:val="99"/>
    <w:semiHidden/>
    <w:unhideWhenUsed/>
    <w:rsid w:val="00B22407"/>
    <w:pPr>
      <w:tabs>
        <w:tab w:val="center" w:pos="4513"/>
        <w:tab w:val="right" w:pos="9026"/>
      </w:tabs>
      <w:spacing w:after="0"/>
    </w:pPr>
  </w:style>
  <w:style w:type="character" w:customStyle="1" w:styleId="HeaderChar">
    <w:name w:val="Header Char"/>
    <w:basedOn w:val="DefaultParagraphFont"/>
    <w:link w:val="Header"/>
    <w:uiPriority w:val="99"/>
    <w:semiHidden/>
    <w:rsid w:val="00B22407"/>
  </w:style>
  <w:style w:type="paragraph" w:styleId="Footer">
    <w:name w:val="footer"/>
    <w:basedOn w:val="Normal"/>
    <w:link w:val="FooterChar"/>
    <w:uiPriority w:val="99"/>
    <w:semiHidden/>
    <w:unhideWhenUsed/>
    <w:rsid w:val="00B22407"/>
    <w:pPr>
      <w:tabs>
        <w:tab w:val="center" w:pos="4513"/>
        <w:tab w:val="right" w:pos="9026"/>
      </w:tabs>
      <w:spacing w:after="0"/>
    </w:pPr>
  </w:style>
  <w:style w:type="character" w:customStyle="1" w:styleId="FooterChar">
    <w:name w:val="Footer Char"/>
    <w:basedOn w:val="DefaultParagraphFont"/>
    <w:link w:val="Footer"/>
    <w:uiPriority w:val="99"/>
    <w:semiHidden/>
    <w:rsid w:val="00B22407"/>
  </w:style>
  <w:style w:type="paragraph" w:styleId="Revision">
    <w:name w:val="Revision"/>
    <w:hidden/>
    <w:uiPriority w:val="99"/>
    <w:semiHidden/>
    <w:rsid w:val="001E2E05"/>
    <w:pPr>
      <w:spacing w:after="0"/>
    </w:pPr>
  </w:style>
  <w:style w:type="paragraph" w:customStyle="1" w:styleId="p1">
    <w:name w:val="p1"/>
    <w:basedOn w:val="Normal"/>
    <w:rsid w:val="00D26F1C"/>
    <w:pPr>
      <w:spacing w:after="0"/>
    </w:pPr>
    <w:rPr>
      <w:rFonts w:ascii=".SF UI Text" w:eastAsiaTheme="minorHAnsi" w:hAnsi=".SF UI Text" w:cs="Times New Roman"/>
      <w:color w:val="454545"/>
      <w:sz w:val="26"/>
      <w:szCs w:val="26"/>
      <w:lang w:val="nl-NL" w:eastAsia="nl-NL"/>
    </w:rPr>
  </w:style>
  <w:style w:type="character" w:customStyle="1" w:styleId="s1">
    <w:name w:val="s1"/>
    <w:basedOn w:val="DefaultParagraphFont"/>
    <w:rsid w:val="00D26F1C"/>
    <w:rPr>
      <w:rFonts w:ascii=".SFUIText-Regular" w:hAnsi=".SFUIText-Regular" w:hint="default"/>
      <w:b w:val="0"/>
      <w:bCs w:val="0"/>
      <w:i w:val="0"/>
      <w:iCs w:val="0"/>
      <w:sz w:val="34"/>
      <w:szCs w:val="34"/>
    </w:rPr>
  </w:style>
  <w:style w:type="character" w:customStyle="1" w:styleId="apple-style-span">
    <w:name w:val="apple-style-span"/>
    <w:basedOn w:val="DefaultParagraphFont"/>
    <w:rsid w:val="00D26F1C"/>
  </w:style>
  <w:style w:type="paragraph" w:styleId="ListParagraph">
    <w:name w:val="List Paragraph"/>
    <w:basedOn w:val="Normal"/>
    <w:uiPriority w:val="34"/>
    <w:qFormat/>
    <w:rsid w:val="00301D23"/>
    <w:pPr>
      <w:spacing w:after="0"/>
      <w:ind w:left="720"/>
    </w:pPr>
    <w:rPr>
      <w:rFonts w:ascii="Calibri" w:eastAsiaTheme="minorHAnsi" w:hAnsi="Calibri" w:cs="Times New Roman"/>
      <w:sz w:val="22"/>
      <w:lang w:val="nl-NL"/>
    </w:rPr>
  </w:style>
  <w:style w:type="paragraph" w:customStyle="1" w:styleId="Default">
    <w:name w:val="Default"/>
    <w:rsid w:val="00391B46"/>
    <w:pPr>
      <w:autoSpaceDE w:val="0"/>
      <w:autoSpaceDN w:val="0"/>
      <w:adjustRightInd w:val="0"/>
      <w:spacing w:after="0"/>
    </w:pPr>
    <w:rPr>
      <w:rFonts w:ascii="Times New Roman" w:hAnsi="Times New Roman" w:cs="Times New Roman"/>
      <w:color w:val="000000"/>
      <w:sz w:val="24"/>
      <w:szCs w:val="24"/>
      <w:lang w:val="nl-NL"/>
    </w:rPr>
  </w:style>
  <w:style w:type="paragraph" w:styleId="PlainText">
    <w:name w:val="Plain Text"/>
    <w:basedOn w:val="Normal"/>
    <w:link w:val="PlainTextChar"/>
    <w:uiPriority w:val="99"/>
    <w:semiHidden/>
    <w:unhideWhenUsed/>
    <w:rsid w:val="00084DBA"/>
    <w:pPr>
      <w:spacing w:after="0"/>
    </w:pPr>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084DBA"/>
    <w:rPr>
      <w:rFonts w:ascii="Calibri" w:eastAsiaTheme="minorHAnsi" w:hAnsi="Calibri"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643">
      <w:bodyDiv w:val="1"/>
      <w:marLeft w:val="0"/>
      <w:marRight w:val="0"/>
      <w:marTop w:val="0"/>
      <w:marBottom w:val="0"/>
      <w:divBdr>
        <w:top w:val="none" w:sz="0" w:space="0" w:color="auto"/>
        <w:left w:val="none" w:sz="0" w:space="0" w:color="auto"/>
        <w:bottom w:val="none" w:sz="0" w:space="0" w:color="auto"/>
        <w:right w:val="none" w:sz="0" w:space="0" w:color="auto"/>
      </w:divBdr>
    </w:div>
    <w:div w:id="187262896">
      <w:bodyDiv w:val="1"/>
      <w:marLeft w:val="0"/>
      <w:marRight w:val="0"/>
      <w:marTop w:val="0"/>
      <w:marBottom w:val="0"/>
      <w:divBdr>
        <w:top w:val="none" w:sz="0" w:space="0" w:color="auto"/>
        <w:left w:val="none" w:sz="0" w:space="0" w:color="auto"/>
        <w:bottom w:val="none" w:sz="0" w:space="0" w:color="auto"/>
        <w:right w:val="none" w:sz="0" w:space="0" w:color="auto"/>
      </w:divBdr>
    </w:div>
    <w:div w:id="329256739">
      <w:bodyDiv w:val="1"/>
      <w:marLeft w:val="0"/>
      <w:marRight w:val="0"/>
      <w:marTop w:val="0"/>
      <w:marBottom w:val="0"/>
      <w:divBdr>
        <w:top w:val="none" w:sz="0" w:space="0" w:color="auto"/>
        <w:left w:val="none" w:sz="0" w:space="0" w:color="auto"/>
        <w:bottom w:val="none" w:sz="0" w:space="0" w:color="auto"/>
        <w:right w:val="none" w:sz="0" w:space="0" w:color="auto"/>
      </w:divBdr>
    </w:div>
    <w:div w:id="334382279">
      <w:bodyDiv w:val="1"/>
      <w:marLeft w:val="0"/>
      <w:marRight w:val="0"/>
      <w:marTop w:val="0"/>
      <w:marBottom w:val="0"/>
      <w:divBdr>
        <w:top w:val="none" w:sz="0" w:space="0" w:color="auto"/>
        <w:left w:val="none" w:sz="0" w:space="0" w:color="auto"/>
        <w:bottom w:val="none" w:sz="0" w:space="0" w:color="auto"/>
        <w:right w:val="none" w:sz="0" w:space="0" w:color="auto"/>
      </w:divBdr>
    </w:div>
    <w:div w:id="388262645">
      <w:bodyDiv w:val="1"/>
      <w:marLeft w:val="0"/>
      <w:marRight w:val="0"/>
      <w:marTop w:val="0"/>
      <w:marBottom w:val="0"/>
      <w:divBdr>
        <w:top w:val="none" w:sz="0" w:space="0" w:color="auto"/>
        <w:left w:val="none" w:sz="0" w:space="0" w:color="auto"/>
        <w:bottom w:val="none" w:sz="0" w:space="0" w:color="auto"/>
        <w:right w:val="none" w:sz="0" w:space="0" w:color="auto"/>
      </w:divBdr>
    </w:div>
    <w:div w:id="460805313">
      <w:bodyDiv w:val="1"/>
      <w:marLeft w:val="0"/>
      <w:marRight w:val="0"/>
      <w:marTop w:val="0"/>
      <w:marBottom w:val="0"/>
      <w:divBdr>
        <w:top w:val="none" w:sz="0" w:space="0" w:color="auto"/>
        <w:left w:val="none" w:sz="0" w:space="0" w:color="auto"/>
        <w:bottom w:val="none" w:sz="0" w:space="0" w:color="auto"/>
        <w:right w:val="none" w:sz="0" w:space="0" w:color="auto"/>
      </w:divBdr>
    </w:div>
    <w:div w:id="463742439">
      <w:bodyDiv w:val="1"/>
      <w:marLeft w:val="0"/>
      <w:marRight w:val="0"/>
      <w:marTop w:val="0"/>
      <w:marBottom w:val="0"/>
      <w:divBdr>
        <w:top w:val="none" w:sz="0" w:space="0" w:color="auto"/>
        <w:left w:val="none" w:sz="0" w:space="0" w:color="auto"/>
        <w:bottom w:val="none" w:sz="0" w:space="0" w:color="auto"/>
        <w:right w:val="none" w:sz="0" w:space="0" w:color="auto"/>
      </w:divBdr>
    </w:div>
    <w:div w:id="505361278">
      <w:bodyDiv w:val="1"/>
      <w:marLeft w:val="0"/>
      <w:marRight w:val="0"/>
      <w:marTop w:val="0"/>
      <w:marBottom w:val="0"/>
      <w:divBdr>
        <w:top w:val="none" w:sz="0" w:space="0" w:color="auto"/>
        <w:left w:val="none" w:sz="0" w:space="0" w:color="auto"/>
        <w:bottom w:val="none" w:sz="0" w:space="0" w:color="auto"/>
        <w:right w:val="none" w:sz="0" w:space="0" w:color="auto"/>
      </w:divBdr>
    </w:div>
    <w:div w:id="521093668">
      <w:bodyDiv w:val="1"/>
      <w:marLeft w:val="0"/>
      <w:marRight w:val="0"/>
      <w:marTop w:val="0"/>
      <w:marBottom w:val="0"/>
      <w:divBdr>
        <w:top w:val="none" w:sz="0" w:space="0" w:color="auto"/>
        <w:left w:val="none" w:sz="0" w:space="0" w:color="auto"/>
        <w:bottom w:val="none" w:sz="0" w:space="0" w:color="auto"/>
        <w:right w:val="none" w:sz="0" w:space="0" w:color="auto"/>
      </w:divBdr>
    </w:div>
    <w:div w:id="541409425">
      <w:bodyDiv w:val="1"/>
      <w:marLeft w:val="0"/>
      <w:marRight w:val="0"/>
      <w:marTop w:val="0"/>
      <w:marBottom w:val="0"/>
      <w:divBdr>
        <w:top w:val="none" w:sz="0" w:space="0" w:color="auto"/>
        <w:left w:val="none" w:sz="0" w:space="0" w:color="auto"/>
        <w:bottom w:val="none" w:sz="0" w:space="0" w:color="auto"/>
        <w:right w:val="none" w:sz="0" w:space="0" w:color="auto"/>
      </w:divBdr>
    </w:div>
    <w:div w:id="611326448">
      <w:bodyDiv w:val="1"/>
      <w:marLeft w:val="0"/>
      <w:marRight w:val="0"/>
      <w:marTop w:val="0"/>
      <w:marBottom w:val="0"/>
      <w:divBdr>
        <w:top w:val="none" w:sz="0" w:space="0" w:color="auto"/>
        <w:left w:val="none" w:sz="0" w:space="0" w:color="auto"/>
        <w:bottom w:val="none" w:sz="0" w:space="0" w:color="auto"/>
        <w:right w:val="none" w:sz="0" w:space="0" w:color="auto"/>
      </w:divBdr>
    </w:div>
    <w:div w:id="638387244">
      <w:bodyDiv w:val="1"/>
      <w:marLeft w:val="0"/>
      <w:marRight w:val="0"/>
      <w:marTop w:val="0"/>
      <w:marBottom w:val="0"/>
      <w:divBdr>
        <w:top w:val="none" w:sz="0" w:space="0" w:color="auto"/>
        <w:left w:val="none" w:sz="0" w:space="0" w:color="auto"/>
        <w:bottom w:val="none" w:sz="0" w:space="0" w:color="auto"/>
        <w:right w:val="none" w:sz="0" w:space="0" w:color="auto"/>
      </w:divBdr>
      <w:divsChild>
        <w:div w:id="917206459">
          <w:marLeft w:val="0"/>
          <w:marRight w:val="0"/>
          <w:marTop w:val="0"/>
          <w:marBottom w:val="0"/>
          <w:divBdr>
            <w:top w:val="none" w:sz="0" w:space="0" w:color="auto"/>
            <w:left w:val="none" w:sz="0" w:space="0" w:color="auto"/>
            <w:bottom w:val="none" w:sz="0" w:space="0" w:color="auto"/>
            <w:right w:val="none" w:sz="0" w:space="0" w:color="auto"/>
          </w:divBdr>
          <w:divsChild>
            <w:div w:id="578371880">
              <w:marLeft w:val="0"/>
              <w:marRight w:val="0"/>
              <w:marTop w:val="0"/>
              <w:marBottom w:val="0"/>
              <w:divBdr>
                <w:top w:val="none" w:sz="0" w:space="0" w:color="auto"/>
                <w:left w:val="none" w:sz="0" w:space="0" w:color="auto"/>
                <w:bottom w:val="none" w:sz="0" w:space="0" w:color="auto"/>
                <w:right w:val="none" w:sz="0" w:space="0" w:color="auto"/>
              </w:divBdr>
              <w:divsChild>
                <w:div w:id="35394562">
                  <w:marLeft w:val="0"/>
                  <w:marRight w:val="0"/>
                  <w:marTop w:val="0"/>
                  <w:marBottom w:val="0"/>
                  <w:divBdr>
                    <w:top w:val="none" w:sz="0" w:space="0" w:color="auto"/>
                    <w:left w:val="none" w:sz="0" w:space="0" w:color="auto"/>
                    <w:bottom w:val="none" w:sz="0" w:space="0" w:color="auto"/>
                    <w:right w:val="none" w:sz="0" w:space="0" w:color="auto"/>
                  </w:divBdr>
                  <w:divsChild>
                    <w:div w:id="24268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285692">
      <w:bodyDiv w:val="1"/>
      <w:marLeft w:val="0"/>
      <w:marRight w:val="0"/>
      <w:marTop w:val="0"/>
      <w:marBottom w:val="0"/>
      <w:divBdr>
        <w:top w:val="none" w:sz="0" w:space="0" w:color="auto"/>
        <w:left w:val="none" w:sz="0" w:space="0" w:color="auto"/>
        <w:bottom w:val="none" w:sz="0" w:space="0" w:color="auto"/>
        <w:right w:val="none" w:sz="0" w:space="0" w:color="auto"/>
      </w:divBdr>
    </w:div>
    <w:div w:id="671490887">
      <w:bodyDiv w:val="1"/>
      <w:marLeft w:val="0"/>
      <w:marRight w:val="0"/>
      <w:marTop w:val="0"/>
      <w:marBottom w:val="0"/>
      <w:divBdr>
        <w:top w:val="none" w:sz="0" w:space="0" w:color="auto"/>
        <w:left w:val="none" w:sz="0" w:space="0" w:color="auto"/>
        <w:bottom w:val="none" w:sz="0" w:space="0" w:color="auto"/>
        <w:right w:val="none" w:sz="0" w:space="0" w:color="auto"/>
      </w:divBdr>
    </w:div>
    <w:div w:id="695934279">
      <w:bodyDiv w:val="1"/>
      <w:marLeft w:val="0"/>
      <w:marRight w:val="0"/>
      <w:marTop w:val="0"/>
      <w:marBottom w:val="0"/>
      <w:divBdr>
        <w:top w:val="none" w:sz="0" w:space="0" w:color="auto"/>
        <w:left w:val="none" w:sz="0" w:space="0" w:color="auto"/>
        <w:bottom w:val="none" w:sz="0" w:space="0" w:color="auto"/>
        <w:right w:val="none" w:sz="0" w:space="0" w:color="auto"/>
      </w:divBdr>
    </w:div>
    <w:div w:id="764501484">
      <w:bodyDiv w:val="1"/>
      <w:marLeft w:val="0"/>
      <w:marRight w:val="0"/>
      <w:marTop w:val="0"/>
      <w:marBottom w:val="0"/>
      <w:divBdr>
        <w:top w:val="none" w:sz="0" w:space="0" w:color="auto"/>
        <w:left w:val="none" w:sz="0" w:space="0" w:color="auto"/>
        <w:bottom w:val="none" w:sz="0" w:space="0" w:color="auto"/>
        <w:right w:val="none" w:sz="0" w:space="0" w:color="auto"/>
      </w:divBdr>
      <w:divsChild>
        <w:div w:id="1314723295">
          <w:marLeft w:val="0"/>
          <w:marRight w:val="0"/>
          <w:marTop w:val="0"/>
          <w:marBottom w:val="0"/>
          <w:divBdr>
            <w:top w:val="none" w:sz="0" w:space="0" w:color="auto"/>
            <w:left w:val="none" w:sz="0" w:space="0" w:color="auto"/>
            <w:bottom w:val="none" w:sz="0" w:space="0" w:color="auto"/>
            <w:right w:val="none" w:sz="0" w:space="0" w:color="auto"/>
          </w:divBdr>
        </w:div>
        <w:div w:id="354235520">
          <w:marLeft w:val="0"/>
          <w:marRight w:val="0"/>
          <w:marTop w:val="0"/>
          <w:marBottom w:val="0"/>
          <w:divBdr>
            <w:top w:val="none" w:sz="0" w:space="0" w:color="auto"/>
            <w:left w:val="none" w:sz="0" w:space="0" w:color="auto"/>
            <w:bottom w:val="none" w:sz="0" w:space="0" w:color="auto"/>
            <w:right w:val="none" w:sz="0" w:space="0" w:color="auto"/>
          </w:divBdr>
        </w:div>
      </w:divsChild>
    </w:div>
    <w:div w:id="768624825">
      <w:bodyDiv w:val="1"/>
      <w:marLeft w:val="0"/>
      <w:marRight w:val="0"/>
      <w:marTop w:val="0"/>
      <w:marBottom w:val="0"/>
      <w:divBdr>
        <w:top w:val="none" w:sz="0" w:space="0" w:color="auto"/>
        <w:left w:val="none" w:sz="0" w:space="0" w:color="auto"/>
        <w:bottom w:val="none" w:sz="0" w:space="0" w:color="auto"/>
        <w:right w:val="none" w:sz="0" w:space="0" w:color="auto"/>
      </w:divBdr>
    </w:div>
    <w:div w:id="774446497">
      <w:bodyDiv w:val="1"/>
      <w:marLeft w:val="0"/>
      <w:marRight w:val="0"/>
      <w:marTop w:val="0"/>
      <w:marBottom w:val="0"/>
      <w:divBdr>
        <w:top w:val="none" w:sz="0" w:space="0" w:color="auto"/>
        <w:left w:val="none" w:sz="0" w:space="0" w:color="auto"/>
        <w:bottom w:val="none" w:sz="0" w:space="0" w:color="auto"/>
        <w:right w:val="none" w:sz="0" w:space="0" w:color="auto"/>
      </w:divBdr>
    </w:div>
    <w:div w:id="778915068">
      <w:bodyDiv w:val="1"/>
      <w:marLeft w:val="0"/>
      <w:marRight w:val="0"/>
      <w:marTop w:val="0"/>
      <w:marBottom w:val="0"/>
      <w:divBdr>
        <w:top w:val="none" w:sz="0" w:space="0" w:color="auto"/>
        <w:left w:val="none" w:sz="0" w:space="0" w:color="auto"/>
        <w:bottom w:val="none" w:sz="0" w:space="0" w:color="auto"/>
        <w:right w:val="none" w:sz="0" w:space="0" w:color="auto"/>
      </w:divBdr>
    </w:div>
    <w:div w:id="876310075">
      <w:bodyDiv w:val="1"/>
      <w:marLeft w:val="0"/>
      <w:marRight w:val="0"/>
      <w:marTop w:val="0"/>
      <w:marBottom w:val="0"/>
      <w:divBdr>
        <w:top w:val="none" w:sz="0" w:space="0" w:color="auto"/>
        <w:left w:val="none" w:sz="0" w:space="0" w:color="auto"/>
        <w:bottom w:val="none" w:sz="0" w:space="0" w:color="auto"/>
        <w:right w:val="none" w:sz="0" w:space="0" w:color="auto"/>
      </w:divBdr>
      <w:divsChild>
        <w:div w:id="1707825066">
          <w:marLeft w:val="0"/>
          <w:marRight w:val="0"/>
          <w:marTop w:val="0"/>
          <w:marBottom w:val="0"/>
          <w:divBdr>
            <w:top w:val="none" w:sz="0" w:space="0" w:color="auto"/>
            <w:left w:val="none" w:sz="0" w:space="0" w:color="auto"/>
            <w:bottom w:val="none" w:sz="0" w:space="0" w:color="auto"/>
            <w:right w:val="none" w:sz="0" w:space="0" w:color="auto"/>
          </w:divBdr>
          <w:divsChild>
            <w:div w:id="1098401956">
              <w:marLeft w:val="0"/>
              <w:marRight w:val="0"/>
              <w:marTop w:val="0"/>
              <w:marBottom w:val="0"/>
              <w:divBdr>
                <w:top w:val="none" w:sz="0" w:space="0" w:color="auto"/>
                <w:left w:val="none" w:sz="0" w:space="0" w:color="auto"/>
                <w:bottom w:val="none" w:sz="0" w:space="0" w:color="auto"/>
                <w:right w:val="none" w:sz="0" w:space="0" w:color="auto"/>
              </w:divBdr>
              <w:divsChild>
                <w:div w:id="1926449979">
                  <w:marLeft w:val="0"/>
                  <w:marRight w:val="0"/>
                  <w:marTop w:val="0"/>
                  <w:marBottom w:val="0"/>
                  <w:divBdr>
                    <w:top w:val="none" w:sz="0" w:space="0" w:color="auto"/>
                    <w:left w:val="none" w:sz="0" w:space="0" w:color="auto"/>
                    <w:bottom w:val="none" w:sz="0" w:space="0" w:color="auto"/>
                    <w:right w:val="none" w:sz="0" w:space="0" w:color="auto"/>
                  </w:divBdr>
                  <w:divsChild>
                    <w:div w:id="2113043104">
                      <w:marLeft w:val="0"/>
                      <w:marRight w:val="0"/>
                      <w:marTop w:val="0"/>
                      <w:marBottom w:val="0"/>
                      <w:divBdr>
                        <w:top w:val="none" w:sz="0" w:space="0" w:color="auto"/>
                        <w:left w:val="none" w:sz="0" w:space="0" w:color="auto"/>
                        <w:bottom w:val="none" w:sz="0" w:space="0" w:color="auto"/>
                        <w:right w:val="none" w:sz="0" w:space="0" w:color="auto"/>
                      </w:divBdr>
                      <w:divsChild>
                        <w:div w:id="150410812">
                          <w:marLeft w:val="0"/>
                          <w:marRight w:val="0"/>
                          <w:marTop w:val="0"/>
                          <w:marBottom w:val="0"/>
                          <w:divBdr>
                            <w:top w:val="none" w:sz="0" w:space="0" w:color="auto"/>
                            <w:left w:val="none" w:sz="0" w:space="0" w:color="auto"/>
                            <w:bottom w:val="none" w:sz="0" w:space="0" w:color="auto"/>
                            <w:right w:val="none" w:sz="0" w:space="0" w:color="auto"/>
                          </w:divBdr>
                          <w:divsChild>
                            <w:div w:id="1337999411">
                              <w:marLeft w:val="0"/>
                              <w:marRight w:val="0"/>
                              <w:marTop w:val="0"/>
                              <w:marBottom w:val="0"/>
                              <w:divBdr>
                                <w:top w:val="none" w:sz="0" w:space="0" w:color="auto"/>
                                <w:left w:val="none" w:sz="0" w:space="0" w:color="auto"/>
                                <w:bottom w:val="none" w:sz="0" w:space="0" w:color="auto"/>
                                <w:right w:val="none" w:sz="0" w:space="0" w:color="auto"/>
                              </w:divBdr>
                              <w:divsChild>
                                <w:div w:id="1573083454">
                                  <w:marLeft w:val="0"/>
                                  <w:marRight w:val="0"/>
                                  <w:marTop w:val="0"/>
                                  <w:marBottom w:val="0"/>
                                  <w:divBdr>
                                    <w:top w:val="none" w:sz="0" w:space="0" w:color="auto"/>
                                    <w:left w:val="none" w:sz="0" w:space="0" w:color="auto"/>
                                    <w:bottom w:val="none" w:sz="0" w:space="0" w:color="auto"/>
                                    <w:right w:val="none" w:sz="0" w:space="0" w:color="auto"/>
                                  </w:divBdr>
                                  <w:divsChild>
                                    <w:div w:id="40738517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312009">
      <w:bodyDiv w:val="1"/>
      <w:marLeft w:val="0"/>
      <w:marRight w:val="0"/>
      <w:marTop w:val="0"/>
      <w:marBottom w:val="0"/>
      <w:divBdr>
        <w:top w:val="none" w:sz="0" w:space="0" w:color="auto"/>
        <w:left w:val="none" w:sz="0" w:space="0" w:color="auto"/>
        <w:bottom w:val="none" w:sz="0" w:space="0" w:color="auto"/>
        <w:right w:val="none" w:sz="0" w:space="0" w:color="auto"/>
      </w:divBdr>
    </w:div>
    <w:div w:id="1133908009">
      <w:bodyDiv w:val="1"/>
      <w:marLeft w:val="0"/>
      <w:marRight w:val="0"/>
      <w:marTop w:val="0"/>
      <w:marBottom w:val="0"/>
      <w:divBdr>
        <w:top w:val="none" w:sz="0" w:space="0" w:color="auto"/>
        <w:left w:val="none" w:sz="0" w:space="0" w:color="auto"/>
        <w:bottom w:val="none" w:sz="0" w:space="0" w:color="auto"/>
        <w:right w:val="none" w:sz="0" w:space="0" w:color="auto"/>
      </w:divBdr>
      <w:divsChild>
        <w:div w:id="1794985104">
          <w:marLeft w:val="0"/>
          <w:marRight w:val="0"/>
          <w:marTop w:val="0"/>
          <w:marBottom w:val="0"/>
          <w:divBdr>
            <w:top w:val="none" w:sz="0" w:space="0" w:color="auto"/>
            <w:left w:val="none" w:sz="0" w:space="0" w:color="auto"/>
            <w:bottom w:val="none" w:sz="0" w:space="0" w:color="auto"/>
            <w:right w:val="none" w:sz="0" w:space="0" w:color="auto"/>
          </w:divBdr>
          <w:divsChild>
            <w:div w:id="1432046243">
              <w:marLeft w:val="0"/>
              <w:marRight w:val="0"/>
              <w:marTop w:val="0"/>
              <w:marBottom w:val="0"/>
              <w:divBdr>
                <w:top w:val="none" w:sz="0" w:space="0" w:color="auto"/>
                <w:left w:val="none" w:sz="0" w:space="0" w:color="auto"/>
                <w:bottom w:val="none" w:sz="0" w:space="0" w:color="auto"/>
                <w:right w:val="none" w:sz="0" w:space="0" w:color="auto"/>
              </w:divBdr>
              <w:divsChild>
                <w:div w:id="976569811">
                  <w:marLeft w:val="0"/>
                  <w:marRight w:val="0"/>
                  <w:marTop w:val="0"/>
                  <w:marBottom w:val="0"/>
                  <w:divBdr>
                    <w:top w:val="none" w:sz="0" w:space="0" w:color="auto"/>
                    <w:left w:val="none" w:sz="0" w:space="0" w:color="auto"/>
                    <w:bottom w:val="none" w:sz="0" w:space="0" w:color="auto"/>
                    <w:right w:val="none" w:sz="0" w:space="0" w:color="auto"/>
                  </w:divBdr>
                  <w:divsChild>
                    <w:div w:id="87597245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1185291891">
      <w:bodyDiv w:val="1"/>
      <w:marLeft w:val="0"/>
      <w:marRight w:val="0"/>
      <w:marTop w:val="0"/>
      <w:marBottom w:val="0"/>
      <w:divBdr>
        <w:top w:val="none" w:sz="0" w:space="0" w:color="auto"/>
        <w:left w:val="none" w:sz="0" w:space="0" w:color="auto"/>
        <w:bottom w:val="none" w:sz="0" w:space="0" w:color="auto"/>
        <w:right w:val="none" w:sz="0" w:space="0" w:color="auto"/>
      </w:divBdr>
    </w:div>
    <w:div w:id="1285767675">
      <w:bodyDiv w:val="1"/>
      <w:marLeft w:val="0"/>
      <w:marRight w:val="0"/>
      <w:marTop w:val="0"/>
      <w:marBottom w:val="0"/>
      <w:divBdr>
        <w:top w:val="none" w:sz="0" w:space="0" w:color="auto"/>
        <w:left w:val="none" w:sz="0" w:space="0" w:color="auto"/>
        <w:bottom w:val="none" w:sz="0" w:space="0" w:color="auto"/>
        <w:right w:val="none" w:sz="0" w:space="0" w:color="auto"/>
      </w:divBdr>
    </w:div>
    <w:div w:id="1408727315">
      <w:bodyDiv w:val="1"/>
      <w:marLeft w:val="0"/>
      <w:marRight w:val="0"/>
      <w:marTop w:val="0"/>
      <w:marBottom w:val="0"/>
      <w:divBdr>
        <w:top w:val="none" w:sz="0" w:space="0" w:color="auto"/>
        <w:left w:val="none" w:sz="0" w:space="0" w:color="auto"/>
        <w:bottom w:val="none" w:sz="0" w:space="0" w:color="auto"/>
        <w:right w:val="none" w:sz="0" w:space="0" w:color="auto"/>
      </w:divBdr>
    </w:div>
    <w:div w:id="1501194790">
      <w:bodyDiv w:val="1"/>
      <w:marLeft w:val="0"/>
      <w:marRight w:val="0"/>
      <w:marTop w:val="0"/>
      <w:marBottom w:val="0"/>
      <w:divBdr>
        <w:top w:val="none" w:sz="0" w:space="0" w:color="auto"/>
        <w:left w:val="none" w:sz="0" w:space="0" w:color="auto"/>
        <w:bottom w:val="none" w:sz="0" w:space="0" w:color="auto"/>
        <w:right w:val="none" w:sz="0" w:space="0" w:color="auto"/>
      </w:divBdr>
    </w:div>
    <w:div w:id="1519463519">
      <w:bodyDiv w:val="1"/>
      <w:marLeft w:val="0"/>
      <w:marRight w:val="0"/>
      <w:marTop w:val="0"/>
      <w:marBottom w:val="0"/>
      <w:divBdr>
        <w:top w:val="none" w:sz="0" w:space="0" w:color="auto"/>
        <w:left w:val="none" w:sz="0" w:space="0" w:color="auto"/>
        <w:bottom w:val="none" w:sz="0" w:space="0" w:color="auto"/>
        <w:right w:val="none" w:sz="0" w:space="0" w:color="auto"/>
      </w:divBdr>
    </w:div>
    <w:div w:id="1521116703">
      <w:bodyDiv w:val="1"/>
      <w:marLeft w:val="0"/>
      <w:marRight w:val="0"/>
      <w:marTop w:val="0"/>
      <w:marBottom w:val="0"/>
      <w:divBdr>
        <w:top w:val="none" w:sz="0" w:space="0" w:color="auto"/>
        <w:left w:val="none" w:sz="0" w:space="0" w:color="auto"/>
        <w:bottom w:val="none" w:sz="0" w:space="0" w:color="auto"/>
        <w:right w:val="none" w:sz="0" w:space="0" w:color="auto"/>
      </w:divBdr>
    </w:div>
    <w:div w:id="1527327467">
      <w:bodyDiv w:val="1"/>
      <w:marLeft w:val="0"/>
      <w:marRight w:val="0"/>
      <w:marTop w:val="0"/>
      <w:marBottom w:val="0"/>
      <w:divBdr>
        <w:top w:val="none" w:sz="0" w:space="0" w:color="auto"/>
        <w:left w:val="none" w:sz="0" w:space="0" w:color="auto"/>
        <w:bottom w:val="none" w:sz="0" w:space="0" w:color="auto"/>
        <w:right w:val="none" w:sz="0" w:space="0" w:color="auto"/>
      </w:divBdr>
    </w:div>
    <w:div w:id="1640384214">
      <w:bodyDiv w:val="1"/>
      <w:marLeft w:val="0"/>
      <w:marRight w:val="0"/>
      <w:marTop w:val="0"/>
      <w:marBottom w:val="0"/>
      <w:divBdr>
        <w:top w:val="none" w:sz="0" w:space="0" w:color="auto"/>
        <w:left w:val="none" w:sz="0" w:space="0" w:color="auto"/>
        <w:bottom w:val="none" w:sz="0" w:space="0" w:color="auto"/>
        <w:right w:val="none" w:sz="0" w:space="0" w:color="auto"/>
      </w:divBdr>
    </w:div>
    <w:div w:id="1660570477">
      <w:bodyDiv w:val="1"/>
      <w:marLeft w:val="0"/>
      <w:marRight w:val="0"/>
      <w:marTop w:val="0"/>
      <w:marBottom w:val="0"/>
      <w:divBdr>
        <w:top w:val="none" w:sz="0" w:space="0" w:color="auto"/>
        <w:left w:val="none" w:sz="0" w:space="0" w:color="auto"/>
        <w:bottom w:val="none" w:sz="0" w:space="0" w:color="auto"/>
        <w:right w:val="none" w:sz="0" w:space="0" w:color="auto"/>
      </w:divBdr>
    </w:div>
    <w:div w:id="1661888818">
      <w:bodyDiv w:val="1"/>
      <w:marLeft w:val="0"/>
      <w:marRight w:val="0"/>
      <w:marTop w:val="0"/>
      <w:marBottom w:val="0"/>
      <w:divBdr>
        <w:top w:val="none" w:sz="0" w:space="0" w:color="auto"/>
        <w:left w:val="none" w:sz="0" w:space="0" w:color="auto"/>
        <w:bottom w:val="none" w:sz="0" w:space="0" w:color="auto"/>
        <w:right w:val="none" w:sz="0" w:space="0" w:color="auto"/>
      </w:divBdr>
    </w:div>
    <w:div w:id="1726558955">
      <w:bodyDiv w:val="1"/>
      <w:marLeft w:val="0"/>
      <w:marRight w:val="0"/>
      <w:marTop w:val="0"/>
      <w:marBottom w:val="0"/>
      <w:divBdr>
        <w:top w:val="none" w:sz="0" w:space="0" w:color="auto"/>
        <w:left w:val="none" w:sz="0" w:space="0" w:color="auto"/>
        <w:bottom w:val="none" w:sz="0" w:space="0" w:color="auto"/>
        <w:right w:val="none" w:sz="0" w:space="0" w:color="auto"/>
      </w:divBdr>
    </w:div>
    <w:div w:id="1732146685">
      <w:bodyDiv w:val="1"/>
      <w:marLeft w:val="0"/>
      <w:marRight w:val="0"/>
      <w:marTop w:val="0"/>
      <w:marBottom w:val="0"/>
      <w:divBdr>
        <w:top w:val="none" w:sz="0" w:space="0" w:color="auto"/>
        <w:left w:val="none" w:sz="0" w:space="0" w:color="auto"/>
        <w:bottom w:val="none" w:sz="0" w:space="0" w:color="auto"/>
        <w:right w:val="none" w:sz="0" w:space="0" w:color="auto"/>
      </w:divBdr>
    </w:div>
    <w:div w:id="1761831039">
      <w:bodyDiv w:val="1"/>
      <w:marLeft w:val="0"/>
      <w:marRight w:val="0"/>
      <w:marTop w:val="0"/>
      <w:marBottom w:val="0"/>
      <w:divBdr>
        <w:top w:val="none" w:sz="0" w:space="0" w:color="auto"/>
        <w:left w:val="none" w:sz="0" w:space="0" w:color="auto"/>
        <w:bottom w:val="none" w:sz="0" w:space="0" w:color="auto"/>
        <w:right w:val="none" w:sz="0" w:space="0" w:color="auto"/>
      </w:divBdr>
    </w:div>
    <w:div w:id="1810629892">
      <w:bodyDiv w:val="1"/>
      <w:marLeft w:val="0"/>
      <w:marRight w:val="0"/>
      <w:marTop w:val="0"/>
      <w:marBottom w:val="0"/>
      <w:divBdr>
        <w:top w:val="none" w:sz="0" w:space="0" w:color="auto"/>
        <w:left w:val="none" w:sz="0" w:space="0" w:color="auto"/>
        <w:bottom w:val="none" w:sz="0" w:space="0" w:color="auto"/>
        <w:right w:val="none" w:sz="0" w:space="0" w:color="auto"/>
      </w:divBdr>
    </w:div>
    <w:div w:id="1879734082">
      <w:bodyDiv w:val="1"/>
      <w:marLeft w:val="0"/>
      <w:marRight w:val="0"/>
      <w:marTop w:val="0"/>
      <w:marBottom w:val="0"/>
      <w:divBdr>
        <w:top w:val="none" w:sz="0" w:space="0" w:color="auto"/>
        <w:left w:val="none" w:sz="0" w:space="0" w:color="auto"/>
        <w:bottom w:val="none" w:sz="0" w:space="0" w:color="auto"/>
        <w:right w:val="none" w:sz="0" w:space="0" w:color="auto"/>
      </w:divBdr>
      <w:divsChild>
        <w:div w:id="1377781197">
          <w:marLeft w:val="0"/>
          <w:marRight w:val="0"/>
          <w:marTop w:val="0"/>
          <w:marBottom w:val="0"/>
          <w:divBdr>
            <w:top w:val="none" w:sz="0" w:space="0" w:color="auto"/>
            <w:left w:val="none" w:sz="0" w:space="0" w:color="auto"/>
            <w:bottom w:val="none" w:sz="0" w:space="0" w:color="auto"/>
            <w:right w:val="none" w:sz="0" w:space="0" w:color="auto"/>
          </w:divBdr>
          <w:divsChild>
            <w:div w:id="1143278481">
              <w:marLeft w:val="0"/>
              <w:marRight w:val="0"/>
              <w:marTop w:val="0"/>
              <w:marBottom w:val="0"/>
              <w:divBdr>
                <w:top w:val="none" w:sz="0" w:space="0" w:color="auto"/>
                <w:left w:val="none" w:sz="0" w:space="0" w:color="auto"/>
                <w:bottom w:val="none" w:sz="0" w:space="0" w:color="auto"/>
                <w:right w:val="none" w:sz="0" w:space="0" w:color="auto"/>
              </w:divBdr>
              <w:divsChild>
                <w:div w:id="1874154073">
                  <w:marLeft w:val="0"/>
                  <w:marRight w:val="0"/>
                  <w:marTop w:val="0"/>
                  <w:marBottom w:val="0"/>
                  <w:divBdr>
                    <w:top w:val="none" w:sz="0" w:space="0" w:color="auto"/>
                    <w:left w:val="none" w:sz="0" w:space="0" w:color="auto"/>
                    <w:bottom w:val="none" w:sz="0" w:space="0" w:color="auto"/>
                    <w:right w:val="none" w:sz="0" w:space="0" w:color="auto"/>
                  </w:divBdr>
                  <w:divsChild>
                    <w:div w:id="200751188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1896041556">
      <w:bodyDiv w:val="1"/>
      <w:marLeft w:val="0"/>
      <w:marRight w:val="0"/>
      <w:marTop w:val="0"/>
      <w:marBottom w:val="0"/>
      <w:divBdr>
        <w:top w:val="none" w:sz="0" w:space="0" w:color="auto"/>
        <w:left w:val="none" w:sz="0" w:space="0" w:color="auto"/>
        <w:bottom w:val="none" w:sz="0" w:space="0" w:color="auto"/>
        <w:right w:val="none" w:sz="0" w:space="0" w:color="auto"/>
      </w:divBdr>
    </w:div>
    <w:div w:id="1936985230">
      <w:bodyDiv w:val="1"/>
      <w:marLeft w:val="0"/>
      <w:marRight w:val="0"/>
      <w:marTop w:val="0"/>
      <w:marBottom w:val="0"/>
      <w:divBdr>
        <w:top w:val="none" w:sz="0" w:space="0" w:color="auto"/>
        <w:left w:val="none" w:sz="0" w:space="0" w:color="auto"/>
        <w:bottom w:val="none" w:sz="0" w:space="0" w:color="auto"/>
        <w:right w:val="none" w:sz="0" w:space="0" w:color="auto"/>
      </w:divBdr>
    </w:div>
    <w:div w:id="2030520864">
      <w:bodyDiv w:val="1"/>
      <w:marLeft w:val="0"/>
      <w:marRight w:val="0"/>
      <w:marTop w:val="0"/>
      <w:marBottom w:val="0"/>
      <w:divBdr>
        <w:top w:val="none" w:sz="0" w:space="0" w:color="auto"/>
        <w:left w:val="none" w:sz="0" w:space="0" w:color="auto"/>
        <w:bottom w:val="none" w:sz="0" w:space="0" w:color="auto"/>
        <w:right w:val="none" w:sz="0" w:space="0" w:color="auto"/>
      </w:divBdr>
      <w:divsChild>
        <w:div w:id="1136995301">
          <w:marLeft w:val="0"/>
          <w:marRight w:val="0"/>
          <w:marTop w:val="0"/>
          <w:marBottom w:val="0"/>
          <w:divBdr>
            <w:top w:val="none" w:sz="0" w:space="0" w:color="auto"/>
            <w:left w:val="none" w:sz="0" w:space="0" w:color="auto"/>
            <w:bottom w:val="none" w:sz="0" w:space="0" w:color="auto"/>
            <w:right w:val="none" w:sz="0" w:space="0" w:color="auto"/>
          </w:divBdr>
          <w:divsChild>
            <w:div w:id="599024682">
              <w:marLeft w:val="0"/>
              <w:marRight w:val="0"/>
              <w:marTop w:val="0"/>
              <w:marBottom w:val="0"/>
              <w:divBdr>
                <w:top w:val="none" w:sz="0" w:space="0" w:color="auto"/>
                <w:left w:val="none" w:sz="0" w:space="0" w:color="auto"/>
                <w:bottom w:val="none" w:sz="0" w:space="0" w:color="auto"/>
                <w:right w:val="none" w:sz="0" w:space="0" w:color="auto"/>
              </w:divBdr>
              <w:divsChild>
                <w:div w:id="1741712506">
                  <w:marLeft w:val="0"/>
                  <w:marRight w:val="0"/>
                  <w:marTop w:val="0"/>
                  <w:marBottom w:val="0"/>
                  <w:divBdr>
                    <w:top w:val="none" w:sz="0" w:space="0" w:color="auto"/>
                    <w:left w:val="none" w:sz="0" w:space="0" w:color="auto"/>
                    <w:bottom w:val="none" w:sz="0" w:space="0" w:color="auto"/>
                    <w:right w:val="none" w:sz="0" w:space="0" w:color="auto"/>
                  </w:divBdr>
                  <w:divsChild>
                    <w:div w:id="13727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222411">
      <w:bodyDiv w:val="1"/>
      <w:marLeft w:val="0"/>
      <w:marRight w:val="0"/>
      <w:marTop w:val="0"/>
      <w:marBottom w:val="0"/>
      <w:divBdr>
        <w:top w:val="none" w:sz="0" w:space="0" w:color="auto"/>
        <w:left w:val="none" w:sz="0" w:space="0" w:color="auto"/>
        <w:bottom w:val="none" w:sz="0" w:space="0" w:color="auto"/>
        <w:right w:val="none" w:sz="0" w:space="0" w:color="auto"/>
      </w:divBdr>
    </w:div>
    <w:div w:id="2131780253">
      <w:bodyDiv w:val="1"/>
      <w:marLeft w:val="0"/>
      <w:marRight w:val="0"/>
      <w:marTop w:val="0"/>
      <w:marBottom w:val="0"/>
      <w:divBdr>
        <w:top w:val="none" w:sz="0" w:space="0" w:color="auto"/>
        <w:left w:val="none" w:sz="0" w:space="0" w:color="auto"/>
        <w:bottom w:val="none" w:sz="0" w:space="0" w:color="auto"/>
        <w:right w:val="none" w:sz="0" w:space="0" w:color="auto"/>
      </w:divBdr>
    </w:div>
    <w:div w:id="213563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2" Type="http://schemas.openxmlformats.org/officeDocument/2006/relationships/hyperlink" Target="http://www.venice.coe.int/webforms/documents/default.aspx?pdffile=CDL-AD(2016)027-e" TargetMode="External"/><Relationship Id="rId1" Type="http://schemas.openxmlformats.org/officeDocument/2006/relationships/hyperlink" Target="http://www.consilium.europa.eu/en/press/press-releases/2016/11/08-hr-declaration-turk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ct:contentTypeSchema xmlns:ct="http://schemas.microsoft.com/office/2006/metadata/contentType" xmlns:ma="http://schemas.microsoft.com/office/2006/metadata/properties/metaAttributes" ct:_="" ma:_="" ma:contentTypeName="BZDocument" ma:contentTypeID="0x01010029D5D76CB554194C92B258F896592ADC00451F54FD5B99C44A899EA643885FF57A" ma:contentTypeVersion="5" ma:contentTypeDescription="Create a new document." ma:contentTypeScope="" ma:versionID="862bbc06742bef6c8427e43d86777eb5">
  <xsd:schema xmlns:xsd="http://www.w3.org/2001/XMLSchema" xmlns:xs="http://www.w3.org/2001/XMLSchema" xmlns:p="http://schemas.microsoft.com/office/2006/metadata/properties" xmlns:ns2="97a7b5b3-1deb-4e4a-a31c-d0d293eddb97" targetNamespace="http://schemas.microsoft.com/office/2006/metadata/properties" ma:root="true" ma:fieldsID="9dfd33078956b83cfb33cd0ba9760676" ns2:_="">
    <xsd:import namespace="97a7b5b3-1deb-4e4a-a31c-d0d293eddb97"/>
    <xsd:element name="properties">
      <xsd:complexType>
        <xsd:sequence>
          <xsd:element name="documentManagement">
            <xsd:complexType>
              <xsd:all>
                <xsd:element ref="ns2:Persoon" minOccurs="0"/>
                <xsd:element ref="ns2:pbf720b29d41497c8023a155227dac94" minOccurs="0"/>
                <xsd:element ref="ns2:TaxCatchAll" minOccurs="0"/>
                <xsd:element ref="ns2:TaxCatchAllLabel" minOccurs="0"/>
                <xsd:element ref="ns2:d5b96d156c954879a436a7d74916a9d7" minOccurs="0"/>
                <xsd:element ref="ns2:Datum_x0020_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7b5b3-1deb-4e4a-a31c-d0d293eddb97" elementFormDefault="qualified">
    <xsd:import namespace="http://schemas.microsoft.com/office/2006/documentManagement/types"/>
    <xsd:import namespace="http://schemas.microsoft.com/office/infopath/2007/PartnerControls"/>
    <xsd:element name="Persoon" ma:index="8" nillable="true" ma:displayName="Persoon" ma:description="Geef hier aan voor welke persoon of personen het dossier wordt gemaakt." ma:list="{121d0afe-caa6-4131-a1a0-bcaa1e1ed450}" ma:internalName="Persoon" ma:showField="Title"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pbf720b29d41497c8023a155227dac94" ma:index="9" nillable="true" ma:taxonomy="true" ma:internalName="pbf720b29d41497c8023a155227dac94" ma:taxonomyFieldName="Land0" ma:displayName="Land" ma:default="" ma:fieldId="{9bf720b2-9d41-497c-8023-a155227dac94}" ma:taxonomyMulti="true" ma:sspId="8805c4df-c498-47b2-b08d-81a6414440b6" ma:termSetId="4b11575f-0152-447b-b1c6-14c5152cc43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e1f2e1b-0571-4d6c-9831-4ad70dc1a86e}" ma:internalName="TaxCatchAll" ma:showField="CatchAllData"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5e1f2e1b-0571-4d6c-9831-4ad70dc1a86e}" ma:internalName="TaxCatchAllLabel" ma:readOnly="true" ma:showField="CatchAllDataLabel"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d5b96d156c954879a436a7d74916a9d7" ma:index="13" nillable="true" ma:taxonomy="true" ma:internalName="d5b96d156c954879a436a7d74916a9d7" ma:taxonomyFieldName="Forum" ma:displayName="Forum" ma:default="" ma:fieldId="{d5b96d15-6c95-4879-a436-a7d74916a9d7}" ma:taxonomyMulti="true" ma:sspId="8805c4df-c498-47b2-b08d-81a6414440b6" ma:termSetId="848f9261-8583-4c5c-81e7-3232ddfe54f1" ma:anchorId="00000000-0000-0000-0000-000000000000" ma:open="false" ma:isKeyword="false">
      <xsd:complexType>
        <xsd:sequence>
          <xsd:element ref="pc:Terms" minOccurs="0" maxOccurs="1"/>
        </xsd:sequence>
      </xsd:complexType>
    </xsd:element>
    <xsd:element name="Datum_x0020_Event" ma:index="15" nillable="true" ma:displayName="Datum Event" ma:description="Vul hier de datum in waarop het bezoek of het overleg plaatsvindt." ma:format="DateOnly" ma:internalName="Datum_x0020_Even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4.xml><?xml version="1.0" encoding="utf-8"?>
<ds:datastoreItem xmlns:ds="http://schemas.openxmlformats.org/officeDocument/2006/customXml" ds:itemID="{2F4734A5-A26E-4E12-9F13-4EE7032B0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7b5b3-1deb-4e4a-a31c-d0d293edd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3</ap:Pages>
  <ap:Words>1586</ap:Words>
  <ap:Characters>8723</ap:Characters>
  <ap:DocSecurity>0</ap:DocSecurity>
  <ap:Lines>72</ap:Lines>
  <ap:Paragraphs>20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10289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2017-01-27T15:32:00.0000000Z</lastPrinted>
  <dcterms:created xsi:type="dcterms:W3CDTF">2017-01-27T15:33:00.0000000Z</dcterms:created>
  <dcterms:modified xsi:type="dcterms:W3CDTF">2017-01-27T15:33:00.0000000Z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0x0101001672763C85FE6048B914AB5335FD55F0</vt:lpwstr>
  </property>
  <property fmtid="{D5CDD505-2E9C-101B-9397-08002B2CF9AE}" pid="3" name="Land0">
    <vt:lpwstr/>
  </property>
  <property fmtid="{D5CDD505-2E9C-101B-9397-08002B2CF9AE}" pid="4" name="Forum">
    <vt:lpwstr/>
  </property>
</Properties>
</file>