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CA" w:rsidP="000119CA" w:rsidRDefault="0025526B">
      <w:pPr>
        <w:spacing w:line="360" w:lineRule="auto"/>
        <w:rPr>
          <w:rFonts w:ascii="Cambria" w:hAnsi="Cambria" w:cs="Arial"/>
          <w:b/>
          <w:sz w:val="21"/>
          <w:szCs w:val="21"/>
        </w:rPr>
      </w:pPr>
      <w:r>
        <w:rPr>
          <w:rFonts w:ascii="Cambria" w:hAnsi="Cambria" w:cs="Arial"/>
          <w:b/>
          <w:sz w:val="21"/>
          <w:szCs w:val="21"/>
        </w:rPr>
        <w:t>V</w:t>
      </w:r>
      <w:r w:rsidRPr="00790DC2" w:rsidR="00567743">
        <w:rPr>
          <w:rFonts w:ascii="Cambria" w:hAnsi="Cambria" w:cs="Arial"/>
          <w:b/>
          <w:sz w:val="21"/>
          <w:szCs w:val="21"/>
        </w:rPr>
        <w:t>erslag FSC 7 februari</w:t>
      </w:r>
    </w:p>
    <w:p w:rsidRPr="0025526B" w:rsidR="0025526B" w:rsidP="0025526B" w:rsidRDefault="0025526B">
      <w:pPr>
        <w:spacing w:line="360" w:lineRule="auto"/>
        <w:rPr>
          <w:rFonts w:ascii="Cambria" w:hAnsi="Cambria" w:cs="Arial"/>
          <w:sz w:val="21"/>
          <w:szCs w:val="21"/>
        </w:rPr>
      </w:pPr>
      <w:r w:rsidRPr="0025526B">
        <w:rPr>
          <w:rFonts w:ascii="Cambria" w:hAnsi="Cambria" w:cs="Arial"/>
          <w:sz w:val="21"/>
          <w:szCs w:val="21"/>
        </w:rPr>
        <w:t xml:space="preserve">Het Financieel Stabiliteitscomité heeft in zijn vergadering van </w:t>
      </w:r>
      <w:r>
        <w:rPr>
          <w:rFonts w:ascii="Cambria" w:hAnsi="Cambria" w:cs="Arial"/>
          <w:sz w:val="21"/>
          <w:szCs w:val="21"/>
        </w:rPr>
        <w:t xml:space="preserve">7 </w:t>
      </w:r>
      <w:r w:rsidR="003774FF">
        <w:rPr>
          <w:rFonts w:ascii="Cambria" w:hAnsi="Cambria" w:cs="Arial"/>
          <w:sz w:val="21"/>
          <w:szCs w:val="21"/>
        </w:rPr>
        <w:t>februari</w:t>
      </w:r>
      <w:r>
        <w:rPr>
          <w:rFonts w:ascii="Cambria" w:hAnsi="Cambria" w:cs="Arial"/>
          <w:sz w:val="21"/>
          <w:szCs w:val="21"/>
        </w:rPr>
        <w:t xml:space="preserve"> 2017</w:t>
      </w:r>
      <w:r w:rsidRPr="0025526B">
        <w:rPr>
          <w:rFonts w:ascii="Cambria" w:hAnsi="Cambria" w:cs="Arial"/>
          <w:sz w:val="21"/>
          <w:szCs w:val="21"/>
        </w:rPr>
        <w:t xml:space="preserve"> gesproken over </w:t>
      </w:r>
      <w:r w:rsidR="003774FF">
        <w:rPr>
          <w:rFonts w:ascii="Cambria" w:hAnsi="Cambria" w:cs="Arial"/>
          <w:sz w:val="21"/>
          <w:szCs w:val="21"/>
        </w:rPr>
        <w:t xml:space="preserve">financiële stabiliteitsrisico’s als gevolg van economische en </w:t>
      </w:r>
      <w:r w:rsidR="00415EFD">
        <w:rPr>
          <w:rFonts w:ascii="Cambria" w:hAnsi="Cambria" w:cs="Arial"/>
          <w:sz w:val="21"/>
          <w:szCs w:val="21"/>
        </w:rPr>
        <w:t>politieke onzekerheden. Daarnaast sprak het comité over de probleemleningen van Europese banken.</w:t>
      </w:r>
      <w:r w:rsidRPr="0025526B">
        <w:rPr>
          <w:rFonts w:ascii="Cambria" w:hAnsi="Cambria" w:cs="Arial"/>
          <w:sz w:val="21"/>
          <w:szCs w:val="21"/>
        </w:rPr>
        <w:t xml:space="preserve">  </w:t>
      </w:r>
    </w:p>
    <w:p w:rsidRPr="0025526B" w:rsidR="0025526B" w:rsidP="0025526B" w:rsidRDefault="0025526B">
      <w:pPr>
        <w:spacing w:line="360" w:lineRule="auto"/>
        <w:rPr>
          <w:rFonts w:ascii="Cambria" w:hAnsi="Cambria" w:cs="Arial"/>
          <w:sz w:val="21"/>
          <w:szCs w:val="21"/>
        </w:rPr>
      </w:pPr>
      <w:r w:rsidRPr="0025526B">
        <w:rPr>
          <w:rFonts w:ascii="Cambria" w:hAnsi="Cambria" w:cs="Arial"/>
          <w:sz w:val="21"/>
          <w:szCs w:val="21"/>
        </w:rPr>
        <w:t>In het Financieel Stabiliteitscomité spreken vertegenwoordigers van DNB, de AFM en het ministerie van Financiën onder leiding van de president van DNB over ontwikkelingen op het gebied van de stabiliteit van het Nederlandse financiële stelsel. Het CPB neemt als externe deskundige deel aan de vergaderingen.</w:t>
      </w:r>
    </w:p>
    <w:p w:rsidRPr="0025526B" w:rsidR="00567743" w:rsidP="000119CA" w:rsidRDefault="00567743">
      <w:pPr>
        <w:spacing w:line="360" w:lineRule="auto"/>
        <w:rPr>
          <w:rFonts w:ascii="Cambria" w:hAnsi="Cambria" w:cs="Arial"/>
          <w:sz w:val="21"/>
          <w:szCs w:val="21"/>
        </w:rPr>
      </w:pPr>
    </w:p>
    <w:p w:rsidR="000119CA" w:rsidP="000119CA" w:rsidRDefault="00792E30">
      <w:pPr>
        <w:spacing w:line="360" w:lineRule="auto"/>
        <w:rPr>
          <w:rFonts w:ascii="Cambria" w:hAnsi="Cambria" w:cs="Arial"/>
          <w:b/>
          <w:sz w:val="21"/>
          <w:szCs w:val="21"/>
        </w:rPr>
      </w:pPr>
      <w:r w:rsidRPr="00792E30">
        <w:rPr>
          <w:rFonts w:ascii="Cambria" w:hAnsi="Cambria" w:cs="Arial"/>
          <w:b/>
          <w:sz w:val="21"/>
          <w:szCs w:val="21"/>
        </w:rPr>
        <w:t>Actuele politieke en economische ontwikkelingen</w:t>
      </w:r>
    </w:p>
    <w:p w:rsidRPr="00790DC2" w:rsidR="00415EFD" w:rsidP="000119CA" w:rsidRDefault="00415EFD">
      <w:pPr>
        <w:spacing w:line="360" w:lineRule="auto"/>
        <w:rPr>
          <w:rFonts w:ascii="Cambria" w:hAnsi="Cambria" w:cs="Arial"/>
          <w:b/>
          <w:sz w:val="21"/>
          <w:szCs w:val="21"/>
        </w:rPr>
      </w:pPr>
      <w:r>
        <w:rPr>
          <w:rFonts w:ascii="Cambria" w:hAnsi="Cambria"/>
          <w:sz w:val="21"/>
          <w:szCs w:val="21"/>
        </w:rPr>
        <w:t>D</w:t>
      </w:r>
      <w:r w:rsidRPr="00790DC2">
        <w:rPr>
          <w:rFonts w:ascii="Cambria" w:hAnsi="Cambria"/>
          <w:sz w:val="21"/>
          <w:szCs w:val="21"/>
        </w:rPr>
        <w:t xml:space="preserve">e politieke en economische onzekerheden vanuit de internationale omgeving </w:t>
      </w:r>
      <w:r>
        <w:rPr>
          <w:rFonts w:ascii="Cambria" w:hAnsi="Cambria"/>
          <w:sz w:val="21"/>
          <w:szCs w:val="21"/>
        </w:rPr>
        <w:t xml:space="preserve">zijn </w:t>
      </w:r>
      <w:r w:rsidRPr="00790DC2">
        <w:rPr>
          <w:rFonts w:ascii="Cambria" w:hAnsi="Cambria"/>
          <w:sz w:val="21"/>
          <w:szCs w:val="21"/>
        </w:rPr>
        <w:t xml:space="preserve">toegenomen, onder andere als gevolg van het </w:t>
      </w:r>
      <w:r>
        <w:rPr>
          <w:rFonts w:ascii="Cambria" w:hAnsi="Cambria"/>
          <w:sz w:val="21"/>
          <w:szCs w:val="21"/>
        </w:rPr>
        <w:t>aantreden</w:t>
      </w:r>
      <w:r w:rsidRPr="00790DC2">
        <w:rPr>
          <w:rFonts w:ascii="Cambria" w:hAnsi="Cambria"/>
          <w:sz w:val="21"/>
          <w:szCs w:val="21"/>
        </w:rPr>
        <w:t xml:space="preserve"> van</w:t>
      </w:r>
      <w:r>
        <w:rPr>
          <w:rFonts w:ascii="Cambria" w:hAnsi="Cambria"/>
          <w:sz w:val="21"/>
          <w:szCs w:val="21"/>
        </w:rPr>
        <w:t xml:space="preserve"> een</w:t>
      </w:r>
      <w:r w:rsidRPr="00790DC2">
        <w:rPr>
          <w:rFonts w:ascii="Cambria" w:hAnsi="Cambria"/>
          <w:sz w:val="21"/>
          <w:szCs w:val="21"/>
        </w:rPr>
        <w:t xml:space="preserve"> nieuwe Amerikaanse </w:t>
      </w:r>
      <w:r w:rsidR="005F4E10">
        <w:rPr>
          <w:rFonts w:ascii="Cambria" w:hAnsi="Cambria"/>
          <w:sz w:val="21"/>
          <w:szCs w:val="21"/>
        </w:rPr>
        <w:t>regering</w:t>
      </w:r>
      <w:r w:rsidRPr="00790DC2">
        <w:rPr>
          <w:rFonts w:ascii="Cambria" w:hAnsi="Cambria"/>
          <w:sz w:val="21"/>
          <w:szCs w:val="21"/>
        </w:rPr>
        <w:t xml:space="preserve">, de onderhandelingen over de </w:t>
      </w:r>
      <w:proofErr w:type="spellStart"/>
      <w:r w:rsidRPr="00790DC2">
        <w:rPr>
          <w:rFonts w:ascii="Cambria" w:hAnsi="Cambria"/>
          <w:sz w:val="21"/>
          <w:szCs w:val="21"/>
        </w:rPr>
        <w:t>Brexit</w:t>
      </w:r>
      <w:proofErr w:type="spellEnd"/>
      <w:r w:rsidRPr="00790DC2">
        <w:rPr>
          <w:rFonts w:ascii="Cambria" w:hAnsi="Cambria"/>
          <w:sz w:val="21"/>
          <w:szCs w:val="21"/>
        </w:rPr>
        <w:t xml:space="preserve">, en aankomende verkiezingen in </w:t>
      </w:r>
      <w:r>
        <w:rPr>
          <w:rFonts w:ascii="Cambria" w:hAnsi="Cambria"/>
          <w:sz w:val="21"/>
          <w:szCs w:val="21"/>
        </w:rPr>
        <w:t>een aantal</w:t>
      </w:r>
      <w:r w:rsidRPr="00790DC2">
        <w:rPr>
          <w:rFonts w:ascii="Cambria" w:hAnsi="Cambria"/>
          <w:sz w:val="21"/>
          <w:szCs w:val="21"/>
        </w:rPr>
        <w:t xml:space="preserve"> Europese landen. Het comité heeft gesproken over de mogelijke gevolgen hiervan voor de financiële stabiliteit.</w:t>
      </w:r>
    </w:p>
    <w:p w:rsidR="002009E2" w:rsidP="00415EFD" w:rsidRDefault="002009E2">
      <w:pPr>
        <w:spacing w:line="360" w:lineRule="auto"/>
        <w:rPr>
          <w:rFonts w:ascii="Cambria" w:hAnsi="Cambria"/>
          <w:sz w:val="21"/>
          <w:szCs w:val="21"/>
        </w:rPr>
      </w:pPr>
    </w:p>
    <w:p w:rsidR="00F05C36" w:rsidP="002009E2" w:rsidRDefault="00415EFD">
      <w:pPr>
        <w:spacing w:line="360" w:lineRule="auto"/>
        <w:rPr>
          <w:rFonts w:ascii="Cambria" w:hAnsi="Cambria"/>
          <w:sz w:val="21"/>
          <w:szCs w:val="21"/>
        </w:rPr>
      </w:pPr>
      <w:r>
        <w:rPr>
          <w:rFonts w:ascii="Cambria" w:hAnsi="Cambria"/>
          <w:sz w:val="21"/>
          <w:szCs w:val="21"/>
        </w:rPr>
        <w:t xml:space="preserve">Behalve de internationale handel en de economie </w:t>
      </w:r>
      <w:r w:rsidR="002B21AF">
        <w:rPr>
          <w:rFonts w:ascii="Cambria" w:hAnsi="Cambria"/>
          <w:sz w:val="21"/>
          <w:szCs w:val="21"/>
        </w:rPr>
        <w:t xml:space="preserve">beïnvloeden </w:t>
      </w:r>
      <w:r>
        <w:rPr>
          <w:rFonts w:ascii="Cambria" w:hAnsi="Cambria"/>
          <w:sz w:val="21"/>
          <w:szCs w:val="21"/>
        </w:rPr>
        <w:t xml:space="preserve">de </w:t>
      </w:r>
      <w:r w:rsidRPr="00790DC2" w:rsidR="00921E04">
        <w:rPr>
          <w:rFonts w:ascii="Cambria" w:hAnsi="Cambria"/>
          <w:sz w:val="21"/>
          <w:szCs w:val="21"/>
        </w:rPr>
        <w:t xml:space="preserve">politieke onzekerheden </w:t>
      </w:r>
      <w:r>
        <w:rPr>
          <w:rFonts w:ascii="Cambria" w:hAnsi="Cambria"/>
          <w:sz w:val="21"/>
          <w:szCs w:val="21"/>
        </w:rPr>
        <w:t>ook</w:t>
      </w:r>
      <w:r w:rsidRPr="00790DC2" w:rsidR="00567743">
        <w:rPr>
          <w:rFonts w:ascii="Cambria" w:hAnsi="Cambria"/>
          <w:sz w:val="21"/>
          <w:szCs w:val="21"/>
        </w:rPr>
        <w:t xml:space="preserve"> </w:t>
      </w:r>
      <w:r w:rsidRPr="00790DC2" w:rsidR="00921E04">
        <w:rPr>
          <w:rFonts w:ascii="Cambria" w:hAnsi="Cambria"/>
          <w:sz w:val="21"/>
          <w:szCs w:val="21"/>
        </w:rPr>
        <w:t xml:space="preserve">het marktsentiment. </w:t>
      </w:r>
      <w:r w:rsidR="002B21AF">
        <w:rPr>
          <w:rFonts w:ascii="Cambria" w:hAnsi="Cambria"/>
          <w:sz w:val="21"/>
          <w:szCs w:val="21"/>
        </w:rPr>
        <w:t xml:space="preserve">Vooralsnog is de direct zichtbare invloed beperkt. Marktrentes zijn licht gestegen en </w:t>
      </w:r>
      <w:r w:rsidRPr="00790DC2" w:rsidR="00567743">
        <w:rPr>
          <w:rFonts w:ascii="Cambria" w:hAnsi="Cambria"/>
          <w:sz w:val="21"/>
          <w:szCs w:val="21"/>
        </w:rPr>
        <w:t xml:space="preserve">aandelenmarkten </w:t>
      </w:r>
      <w:r w:rsidR="002B21AF">
        <w:rPr>
          <w:rFonts w:ascii="Cambria" w:hAnsi="Cambria"/>
          <w:sz w:val="21"/>
          <w:szCs w:val="21"/>
        </w:rPr>
        <w:t>laten een verdere stijging zien. Evenwel</w:t>
      </w:r>
      <w:r w:rsidRPr="00790DC2" w:rsidR="00567743">
        <w:rPr>
          <w:rFonts w:ascii="Cambria" w:hAnsi="Cambria"/>
          <w:sz w:val="21"/>
          <w:szCs w:val="21"/>
        </w:rPr>
        <w:t xml:space="preserve"> kan aanhoudende onzekerheid </w:t>
      </w:r>
      <w:r w:rsidRPr="00790DC2" w:rsidR="00921E04">
        <w:rPr>
          <w:rFonts w:ascii="Cambria" w:hAnsi="Cambria"/>
          <w:sz w:val="21"/>
          <w:szCs w:val="21"/>
        </w:rPr>
        <w:t>leiden tot meer volatiliteit o</w:t>
      </w:r>
      <w:r w:rsidRPr="00790DC2" w:rsidR="00532F2D">
        <w:rPr>
          <w:rFonts w:ascii="Cambria" w:hAnsi="Cambria"/>
          <w:sz w:val="21"/>
          <w:szCs w:val="21"/>
        </w:rPr>
        <w:t>p</w:t>
      </w:r>
      <w:r w:rsidRPr="00790DC2" w:rsidR="00921E04">
        <w:rPr>
          <w:rFonts w:ascii="Cambria" w:hAnsi="Cambria"/>
          <w:sz w:val="21"/>
          <w:szCs w:val="21"/>
        </w:rPr>
        <w:t xml:space="preserve"> financiële markten</w:t>
      </w:r>
      <w:r w:rsidRPr="00790DC2" w:rsidR="00567743">
        <w:rPr>
          <w:rFonts w:ascii="Cambria" w:hAnsi="Cambria"/>
          <w:sz w:val="21"/>
          <w:szCs w:val="21"/>
        </w:rPr>
        <w:t xml:space="preserve">. Wanneer het risicosentiment onverhoopt omslaat, kan dit tot grote </w:t>
      </w:r>
      <w:r w:rsidR="002B21AF">
        <w:rPr>
          <w:rFonts w:ascii="Cambria" w:hAnsi="Cambria"/>
          <w:sz w:val="21"/>
          <w:szCs w:val="21"/>
        </w:rPr>
        <w:t xml:space="preserve">negatieve </w:t>
      </w:r>
      <w:r w:rsidRPr="00790DC2" w:rsidR="00567743">
        <w:rPr>
          <w:rFonts w:ascii="Cambria" w:hAnsi="Cambria"/>
          <w:sz w:val="21"/>
          <w:szCs w:val="21"/>
        </w:rPr>
        <w:t xml:space="preserve">prijsaanpassingen op </w:t>
      </w:r>
      <w:r w:rsidR="0019052D">
        <w:rPr>
          <w:rFonts w:ascii="Cambria" w:hAnsi="Cambria"/>
          <w:sz w:val="21"/>
          <w:szCs w:val="21"/>
        </w:rPr>
        <w:t xml:space="preserve">de </w:t>
      </w:r>
      <w:r w:rsidRPr="00790DC2" w:rsidR="00567743">
        <w:rPr>
          <w:rFonts w:ascii="Cambria" w:hAnsi="Cambria"/>
          <w:sz w:val="21"/>
          <w:szCs w:val="21"/>
        </w:rPr>
        <w:t>markten leiden en de financiële posities van financiële instellingen onder druk zetten.</w:t>
      </w:r>
      <w:r w:rsidR="002009E2">
        <w:rPr>
          <w:rFonts w:ascii="Cambria" w:hAnsi="Cambria"/>
          <w:sz w:val="21"/>
          <w:szCs w:val="21"/>
        </w:rPr>
        <w:t xml:space="preserve"> Een ander risico is dat de hervormingen die sinds de financiële crisis zijn doorgevoerd om de financiële sector te versterken deels worden teruggedraaid. Dit kan de risico’s in delen van het financiële stelsel doen toenemen, </w:t>
      </w:r>
      <w:r w:rsidR="00F05C36">
        <w:rPr>
          <w:rFonts w:ascii="Cambria" w:hAnsi="Cambria"/>
          <w:sz w:val="21"/>
          <w:szCs w:val="21"/>
        </w:rPr>
        <w:t>en leiden tot grotere</w:t>
      </w:r>
      <w:r w:rsidR="002009E2">
        <w:rPr>
          <w:rFonts w:ascii="Cambria" w:hAnsi="Cambria"/>
          <w:sz w:val="21"/>
          <w:szCs w:val="21"/>
        </w:rPr>
        <w:t xml:space="preserve"> regionale verschillen in de regulering van financiële instellingen en markten</w:t>
      </w:r>
      <w:r w:rsidR="00F662B2">
        <w:rPr>
          <w:rFonts w:ascii="Cambria" w:hAnsi="Cambria"/>
          <w:sz w:val="21"/>
          <w:szCs w:val="21"/>
        </w:rPr>
        <w:t>,</w:t>
      </w:r>
      <w:r w:rsidR="002B21AF">
        <w:rPr>
          <w:rFonts w:ascii="Cambria" w:hAnsi="Cambria"/>
          <w:sz w:val="21"/>
          <w:szCs w:val="21"/>
        </w:rPr>
        <w:t xml:space="preserve"> arbitrage tussen regio’s en daarbij behorende risico’s</w:t>
      </w:r>
      <w:r w:rsidR="002009E2">
        <w:rPr>
          <w:rFonts w:ascii="Cambria" w:hAnsi="Cambria"/>
          <w:sz w:val="21"/>
          <w:szCs w:val="21"/>
        </w:rPr>
        <w:t>.</w:t>
      </w:r>
    </w:p>
    <w:p w:rsidR="00F05C36" w:rsidP="002009E2" w:rsidRDefault="00F05C36">
      <w:pPr>
        <w:spacing w:line="360" w:lineRule="auto"/>
        <w:rPr>
          <w:rFonts w:ascii="Cambria" w:hAnsi="Cambria"/>
          <w:sz w:val="21"/>
          <w:szCs w:val="21"/>
        </w:rPr>
      </w:pPr>
    </w:p>
    <w:p w:rsidRPr="00415EFD" w:rsidR="002009E2" w:rsidP="002009E2" w:rsidRDefault="002009E2">
      <w:pPr>
        <w:spacing w:line="360" w:lineRule="auto"/>
        <w:rPr>
          <w:rFonts w:ascii="Cambria" w:hAnsi="Cambria"/>
          <w:sz w:val="21"/>
          <w:szCs w:val="21"/>
        </w:rPr>
      </w:pPr>
      <w:r>
        <w:rPr>
          <w:rFonts w:ascii="Cambria" w:hAnsi="Cambria"/>
          <w:sz w:val="21"/>
          <w:szCs w:val="21"/>
        </w:rPr>
        <w:t xml:space="preserve">In het licht van deze ontwikkelingen heeft het comité ook stilgestaan bij de </w:t>
      </w:r>
      <w:r w:rsidR="007D2728">
        <w:rPr>
          <w:rFonts w:ascii="Cambria" w:hAnsi="Cambria"/>
          <w:sz w:val="21"/>
          <w:szCs w:val="21"/>
        </w:rPr>
        <w:t>stand van zaken met betrekking tot</w:t>
      </w:r>
      <w:r w:rsidR="00071CC5">
        <w:rPr>
          <w:rFonts w:ascii="Cambria" w:hAnsi="Cambria"/>
          <w:sz w:val="21"/>
          <w:szCs w:val="21"/>
        </w:rPr>
        <w:t xml:space="preserve"> het pakket aan maatregelen dat in het </w:t>
      </w:r>
      <w:proofErr w:type="spellStart"/>
      <w:r w:rsidR="00071CC5">
        <w:rPr>
          <w:rFonts w:ascii="Cambria" w:hAnsi="Cambria"/>
          <w:sz w:val="21"/>
          <w:szCs w:val="21"/>
        </w:rPr>
        <w:t>Bazelse</w:t>
      </w:r>
      <w:proofErr w:type="spellEnd"/>
      <w:r w:rsidR="00071CC5">
        <w:rPr>
          <w:rFonts w:ascii="Cambria" w:hAnsi="Cambria"/>
          <w:sz w:val="21"/>
          <w:szCs w:val="21"/>
        </w:rPr>
        <w:t xml:space="preserve"> Comité wordt besproken.</w:t>
      </w:r>
      <w:r>
        <w:rPr>
          <w:rFonts w:ascii="Cambria" w:hAnsi="Cambria"/>
          <w:sz w:val="21"/>
          <w:szCs w:val="21"/>
        </w:rPr>
        <w:t xml:space="preserve"> </w:t>
      </w:r>
      <w:r w:rsidR="00071CC5">
        <w:rPr>
          <w:rFonts w:ascii="Cambria" w:hAnsi="Cambria"/>
          <w:sz w:val="21"/>
          <w:szCs w:val="21"/>
        </w:rPr>
        <w:t>Dit pakket</w:t>
      </w:r>
      <w:r w:rsidRPr="00790DC2" w:rsidR="007D2728">
        <w:rPr>
          <w:rFonts w:ascii="Cambria" w:hAnsi="Cambria" w:cs="Arial"/>
          <w:sz w:val="21"/>
          <w:szCs w:val="21"/>
        </w:rPr>
        <w:t xml:space="preserve"> heeft tot doel om de bepaling van risicowegingen van activa, die de basis vormen voor de </w:t>
      </w:r>
      <w:proofErr w:type="spellStart"/>
      <w:r w:rsidRPr="00790DC2" w:rsidR="007D2728">
        <w:rPr>
          <w:rFonts w:ascii="Cambria" w:hAnsi="Cambria" w:cs="Arial"/>
          <w:sz w:val="21"/>
          <w:szCs w:val="21"/>
        </w:rPr>
        <w:t>risicogewogen</w:t>
      </w:r>
      <w:proofErr w:type="spellEnd"/>
      <w:r w:rsidRPr="00790DC2" w:rsidR="007D2728">
        <w:rPr>
          <w:rFonts w:ascii="Cambria" w:hAnsi="Cambria" w:cs="Arial"/>
          <w:sz w:val="21"/>
          <w:szCs w:val="21"/>
        </w:rPr>
        <w:t xml:space="preserve"> kapitaalseisen aan banken, te verbeteren en meer vergelijkbaar te maken tussen banken</w:t>
      </w:r>
      <w:r w:rsidR="007D2728">
        <w:rPr>
          <w:rFonts w:ascii="Cambria" w:hAnsi="Cambria" w:cs="Arial"/>
          <w:sz w:val="21"/>
          <w:szCs w:val="21"/>
        </w:rPr>
        <w:t xml:space="preserve">, en vormt </w:t>
      </w:r>
      <w:r w:rsidRPr="00790DC2" w:rsidR="007D2728">
        <w:rPr>
          <w:rFonts w:ascii="Cambria" w:hAnsi="Cambria" w:cs="Arial"/>
          <w:sz w:val="21"/>
          <w:szCs w:val="21"/>
        </w:rPr>
        <w:t xml:space="preserve">de afronding van </w:t>
      </w:r>
      <w:r w:rsidR="00071CC5">
        <w:rPr>
          <w:rFonts w:ascii="Cambria" w:hAnsi="Cambria" w:cs="Arial"/>
          <w:sz w:val="21"/>
          <w:szCs w:val="21"/>
        </w:rPr>
        <w:t>de</w:t>
      </w:r>
      <w:r w:rsidRPr="00790DC2" w:rsidR="00071CC5">
        <w:rPr>
          <w:rFonts w:ascii="Cambria" w:hAnsi="Cambria" w:cs="Arial"/>
          <w:sz w:val="21"/>
          <w:szCs w:val="21"/>
        </w:rPr>
        <w:t xml:space="preserve"> </w:t>
      </w:r>
      <w:r w:rsidRPr="00790DC2" w:rsidR="007D2728">
        <w:rPr>
          <w:rFonts w:ascii="Cambria" w:hAnsi="Cambria" w:cs="Arial"/>
          <w:sz w:val="21"/>
          <w:szCs w:val="21"/>
        </w:rPr>
        <w:t xml:space="preserve">post-crisis </w:t>
      </w:r>
      <w:r w:rsidR="00071CC5">
        <w:rPr>
          <w:rFonts w:ascii="Cambria" w:hAnsi="Cambria" w:cs="Arial"/>
          <w:sz w:val="21"/>
          <w:szCs w:val="21"/>
        </w:rPr>
        <w:t>Bazel 3 agenda</w:t>
      </w:r>
      <w:r w:rsidRPr="00790DC2" w:rsidR="007D2728">
        <w:rPr>
          <w:rFonts w:ascii="Cambria" w:hAnsi="Cambria" w:cs="Arial"/>
          <w:sz w:val="21"/>
          <w:szCs w:val="21"/>
        </w:rPr>
        <w:t>.</w:t>
      </w:r>
      <w:r w:rsidR="007D2728">
        <w:rPr>
          <w:rFonts w:ascii="Cambria" w:hAnsi="Cambria" w:cs="Arial"/>
          <w:sz w:val="21"/>
          <w:szCs w:val="21"/>
        </w:rPr>
        <w:t xml:space="preserve"> </w:t>
      </w:r>
      <w:r>
        <w:rPr>
          <w:rFonts w:ascii="Cambria" w:hAnsi="Cambria"/>
          <w:sz w:val="21"/>
          <w:szCs w:val="21"/>
        </w:rPr>
        <w:t>De</w:t>
      </w:r>
      <w:r w:rsidR="007D2728">
        <w:rPr>
          <w:rFonts w:ascii="Cambria" w:hAnsi="Cambria"/>
          <w:sz w:val="21"/>
          <w:szCs w:val="21"/>
        </w:rPr>
        <w:t xml:space="preserve"> onderhandelingen hierover </w:t>
      </w:r>
      <w:r>
        <w:rPr>
          <w:rFonts w:ascii="Cambria" w:hAnsi="Cambria"/>
          <w:sz w:val="21"/>
          <w:szCs w:val="21"/>
        </w:rPr>
        <w:t>hebben tot op heden niet tot een akkoord geleid</w:t>
      </w:r>
      <w:r w:rsidR="003774FF">
        <w:rPr>
          <w:rFonts w:ascii="Cambria" w:hAnsi="Cambria"/>
          <w:sz w:val="21"/>
          <w:szCs w:val="21"/>
        </w:rPr>
        <w:t>. Met name de koppeling van de uitkomsten van de interne modellenmethode voor het bepalen van risicogewichten aan die van de standaardmethode door middel van een vloer vormt punt van discussie.</w:t>
      </w:r>
      <w:r>
        <w:rPr>
          <w:rFonts w:ascii="Cambria" w:hAnsi="Cambria"/>
          <w:sz w:val="21"/>
          <w:szCs w:val="21"/>
        </w:rPr>
        <w:t xml:space="preserve"> </w:t>
      </w:r>
      <w:r w:rsidRPr="007C7AF4" w:rsidR="007C7AF4">
        <w:rPr>
          <w:rFonts w:ascii="Cambria" w:hAnsi="Cambria"/>
          <w:sz w:val="21"/>
          <w:szCs w:val="21"/>
        </w:rPr>
        <w:t>De beraadslagingen in Bazel worden voortgezet; de volgende vergadering van het Comité is begin maart.</w:t>
      </w:r>
    </w:p>
    <w:p w:rsidR="002009E2" w:rsidP="008430D1" w:rsidRDefault="002009E2">
      <w:pPr>
        <w:spacing w:line="360" w:lineRule="auto"/>
        <w:rPr>
          <w:rFonts w:ascii="Cambria" w:hAnsi="Cambria"/>
          <w:sz w:val="21"/>
          <w:szCs w:val="21"/>
        </w:rPr>
      </w:pPr>
    </w:p>
    <w:p w:rsidR="008430D1" w:rsidP="008430D1" w:rsidRDefault="00863B87">
      <w:pPr>
        <w:spacing w:line="360" w:lineRule="auto"/>
        <w:rPr>
          <w:rFonts w:ascii="Cambria" w:hAnsi="Cambria"/>
          <w:sz w:val="21"/>
          <w:szCs w:val="21"/>
        </w:rPr>
      </w:pPr>
      <w:r>
        <w:rPr>
          <w:rFonts w:ascii="Cambria" w:hAnsi="Cambria"/>
          <w:sz w:val="21"/>
          <w:szCs w:val="21"/>
        </w:rPr>
        <w:t>Het comité heeft ook de</w:t>
      </w:r>
      <w:r w:rsidR="008430D1">
        <w:rPr>
          <w:rFonts w:ascii="Cambria" w:hAnsi="Cambria"/>
          <w:sz w:val="21"/>
          <w:szCs w:val="21"/>
        </w:rPr>
        <w:t xml:space="preserve"> </w:t>
      </w:r>
      <w:r w:rsidRPr="00792E30" w:rsidR="008430D1">
        <w:rPr>
          <w:rFonts w:ascii="Cambria" w:hAnsi="Cambria"/>
          <w:sz w:val="21"/>
          <w:szCs w:val="21"/>
        </w:rPr>
        <w:t>toenemende</w:t>
      </w:r>
      <w:r w:rsidR="008430D1">
        <w:rPr>
          <w:rFonts w:ascii="Cambria" w:hAnsi="Cambria"/>
          <w:sz w:val="21"/>
          <w:szCs w:val="21"/>
        </w:rPr>
        <w:t xml:space="preserve"> politieke onzekerheid</w:t>
      </w:r>
      <w:r>
        <w:rPr>
          <w:rFonts w:ascii="Cambria" w:hAnsi="Cambria"/>
          <w:sz w:val="21"/>
          <w:szCs w:val="21"/>
        </w:rPr>
        <w:t xml:space="preserve"> in Europa besproken. </w:t>
      </w:r>
      <w:r w:rsidR="005269B8">
        <w:rPr>
          <w:rFonts w:ascii="Cambria" w:hAnsi="Cambria"/>
          <w:sz w:val="21"/>
          <w:szCs w:val="21"/>
        </w:rPr>
        <w:t>Deze onzekerheid is</w:t>
      </w:r>
      <w:r>
        <w:rPr>
          <w:rFonts w:ascii="Cambria" w:hAnsi="Cambria"/>
          <w:sz w:val="21"/>
          <w:szCs w:val="21"/>
        </w:rPr>
        <w:t xml:space="preserve"> </w:t>
      </w:r>
      <w:r w:rsidR="00DD5FE1">
        <w:rPr>
          <w:rFonts w:ascii="Cambria" w:hAnsi="Cambria"/>
          <w:sz w:val="21"/>
          <w:szCs w:val="21"/>
        </w:rPr>
        <w:t xml:space="preserve">mede </w:t>
      </w:r>
      <w:r>
        <w:rPr>
          <w:rFonts w:ascii="Cambria" w:hAnsi="Cambria"/>
          <w:sz w:val="21"/>
          <w:szCs w:val="21"/>
        </w:rPr>
        <w:t>het</w:t>
      </w:r>
      <w:r w:rsidR="00DD5FE1">
        <w:rPr>
          <w:rFonts w:ascii="Cambria" w:hAnsi="Cambria"/>
          <w:sz w:val="21"/>
          <w:szCs w:val="21"/>
        </w:rPr>
        <w:t xml:space="preserve"> gevolg van d</w:t>
      </w:r>
      <w:r w:rsidR="002009E2">
        <w:rPr>
          <w:rFonts w:ascii="Cambria" w:hAnsi="Cambria"/>
          <w:sz w:val="21"/>
          <w:szCs w:val="21"/>
        </w:rPr>
        <w:t>e aankomende verkiezingen in Nederland, Frankrijk en Duitsland</w:t>
      </w:r>
      <w:r w:rsidR="00D97021">
        <w:rPr>
          <w:rFonts w:ascii="Cambria" w:hAnsi="Cambria"/>
          <w:sz w:val="21"/>
          <w:szCs w:val="21"/>
        </w:rPr>
        <w:t xml:space="preserve"> en</w:t>
      </w:r>
      <w:r w:rsidR="00DD5FE1">
        <w:rPr>
          <w:rFonts w:ascii="Cambria" w:hAnsi="Cambria"/>
          <w:sz w:val="21"/>
          <w:szCs w:val="21"/>
        </w:rPr>
        <w:t xml:space="preserve"> de onderhandelingen over de uittreding van het Verenigd Koninkrijk uit de Europese Unie</w:t>
      </w:r>
      <w:r w:rsidR="00D97021">
        <w:rPr>
          <w:rFonts w:ascii="Cambria" w:hAnsi="Cambria"/>
          <w:sz w:val="21"/>
          <w:szCs w:val="21"/>
        </w:rPr>
        <w:t xml:space="preserve">. Ook </w:t>
      </w:r>
      <w:r w:rsidR="00DD5FE1">
        <w:rPr>
          <w:rFonts w:ascii="Cambria" w:hAnsi="Cambria"/>
          <w:sz w:val="21"/>
          <w:szCs w:val="21"/>
        </w:rPr>
        <w:t>de terugkerende discussie</w:t>
      </w:r>
      <w:r w:rsidRPr="00D97021" w:rsidR="00D97021">
        <w:rPr>
          <w:rFonts w:ascii="Cambria" w:hAnsi="Cambria"/>
          <w:sz w:val="21"/>
          <w:szCs w:val="21"/>
        </w:rPr>
        <w:t xml:space="preserve"> over de houdbaarheid van de Griekse overheidsschuld</w:t>
      </w:r>
      <w:r w:rsidR="00D97021">
        <w:rPr>
          <w:rFonts w:ascii="Cambria" w:hAnsi="Cambria"/>
          <w:sz w:val="21"/>
          <w:szCs w:val="21"/>
        </w:rPr>
        <w:t xml:space="preserve"> draagt bij aan de onzekerheid</w:t>
      </w:r>
      <w:r w:rsidR="00DD5FE1">
        <w:rPr>
          <w:rFonts w:ascii="Cambria" w:hAnsi="Cambria"/>
          <w:sz w:val="21"/>
          <w:szCs w:val="21"/>
        </w:rPr>
        <w:t xml:space="preserve">. </w:t>
      </w:r>
      <w:r w:rsidR="005269B8">
        <w:rPr>
          <w:rFonts w:ascii="Cambria" w:hAnsi="Cambria"/>
          <w:sz w:val="21"/>
          <w:szCs w:val="21"/>
        </w:rPr>
        <w:t>De</w:t>
      </w:r>
      <w:r w:rsidR="00DD5FE1">
        <w:rPr>
          <w:rFonts w:ascii="Cambria" w:hAnsi="Cambria"/>
          <w:sz w:val="21"/>
          <w:szCs w:val="21"/>
        </w:rPr>
        <w:t xml:space="preserve"> oplopende rentes op </w:t>
      </w:r>
      <w:r>
        <w:rPr>
          <w:rFonts w:ascii="Cambria" w:hAnsi="Cambria"/>
          <w:sz w:val="21"/>
          <w:szCs w:val="21"/>
        </w:rPr>
        <w:t xml:space="preserve">Franse en Italiaanse </w:t>
      </w:r>
      <w:r w:rsidR="00DD5FE1">
        <w:rPr>
          <w:rFonts w:ascii="Cambria" w:hAnsi="Cambria"/>
          <w:sz w:val="21"/>
          <w:szCs w:val="21"/>
        </w:rPr>
        <w:t>staatsobligaties</w:t>
      </w:r>
      <w:r>
        <w:rPr>
          <w:rFonts w:ascii="Cambria" w:hAnsi="Cambria"/>
          <w:sz w:val="21"/>
          <w:szCs w:val="21"/>
        </w:rPr>
        <w:t xml:space="preserve"> sinds het begin van 2017</w:t>
      </w:r>
      <w:r w:rsidR="005269B8">
        <w:rPr>
          <w:rFonts w:ascii="Cambria" w:hAnsi="Cambria"/>
          <w:sz w:val="21"/>
          <w:szCs w:val="21"/>
        </w:rPr>
        <w:t xml:space="preserve"> zijn een reflectie van deze onzekerheid</w:t>
      </w:r>
      <w:r w:rsidR="00DD5FE1">
        <w:rPr>
          <w:rFonts w:ascii="Cambria" w:hAnsi="Cambria"/>
          <w:sz w:val="21"/>
          <w:szCs w:val="21"/>
        </w:rPr>
        <w:t>. Tegen de</w:t>
      </w:r>
      <w:r>
        <w:rPr>
          <w:rFonts w:ascii="Cambria" w:hAnsi="Cambria"/>
          <w:sz w:val="21"/>
          <w:szCs w:val="21"/>
        </w:rPr>
        <w:t>ze</w:t>
      </w:r>
      <w:r w:rsidR="00DD5FE1">
        <w:rPr>
          <w:rFonts w:ascii="Cambria" w:hAnsi="Cambria"/>
          <w:sz w:val="21"/>
          <w:szCs w:val="21"/>
        </w:rPr>
        <w:t xml:space="preserve"> achtergrond </w:t>
      </w:r>
      <w:r>
        <w:rPr>
          <w:rFonts w:ascii="Cambria" w:hAnsi="Cambria"/>
          <w:sz w:val="21"/>
          <w:szCs w:val="21"/>
        </w:rPr>
        <w:t xml:space="preserve">is </w:t>
      </w:r>
      <w:r w:rsidR="007D2728">
        <w:rPr>
          <w:rFonts w:ascii="Cambria" w:hAnsi="Cambria"/>
          <w:sz w:val="21"/>
          <w:szCs w:val="21"/>
        </w:rPr>
        <w:t>een risico</w:t>
      </w:r>
      <w:r>
        <w:rPr>
          <w:rFonts w:ascii="Cambria" w:hAnsi="Cambria"/>
          <w:sz w:val="21"/>
          <w:szCs w:val="21"/>
        </w:rPr>
        <w:t xml:space="preserve"> dat </w:t>
      </w:r>
      <w:r w:rsidR="007D2728">
        <w:rPr>
          <w:rFonts w:ascii="Cambria" w:hAnsi="Cambria"/>
          <w:sz w:val="21"/>
          <w:szCs w:val="21"/>
        </w:rPr>
        <w:t xml:space="preserve">een verslechtering van het marktsentiment als gevolg van </w:t>
      </w:r>
      <w:r>
        <w:rPr>
          <w:rFonts w:ascii="Cambria" w:hAnsi="Cambria"/>
          <w:sz w:val="21"/>
          <w:szCs w:val="21"/>
        </w:rPr>
        <w:t xml:space="preserve">politieke ontwikkelingen </w:t>
      </w:r>
      <w:r w:rsidRPr="00790DC2" w:rsidR="008430D1">
        <w:rPr>
          <w:rFonts w:ascii="Cambria" w:hAnsi="Cambria"/>
          <w:sz w:val="21"/>
          <w:szCs w:val="21"/>
        </w:rPr>
        <w:t xml:space="preserve">de schuldhoudbaarheid van </w:t>
      </w:r>
      <w:r w:rsidR="00DD5FE1">
        <w:rPr>
          <w:rFonts w:ascii="Cambria" w:hAnsi="Cambria"/>
          <w:sz w:val="21"/>
          <w:szCs w:val="21"/>
        </w:rPr>
        <w:t>Zuid-Europese</w:t>
      </w:r>
      <w:r w:rsidRPr="00790DC2" w:rsidR="008430D1">
        <w:rPr>
          <w:rFonts w:ascii="Cambria" w:hAnsi="Cambria"/>
          <w:sz w:val="21"/>
          <w:szCs w:val="21"/>
        </w:rPr>
        <w:t xml:space="preserve"> overheden </w:t>
      </w:r>
      <w:r w:rsidR="00DD5FE1">
        <w:rPr>
          <w:rFonts w:ascii="Cambria" w:hAnsi="Cambria"/>
          <w:sz w:val="21"/>
          <w:szCs w:val="21"/>
        </w:rPr>
        <w:t xml:space="preserve">onder druk </w:t>
      </w:r>
      <w:r w:rsidR="005269B8">
        <w:rPr>
          <w:rFonts w:ascii="Cambria" w:hAnsi="Cambria"/>
          <w:sz w:val="21"/>
          <w:szCs w:val="21"/>
        </w:rPr>
        <w:t>zet</w:t>
      </w:r>
      <w:r w:rsidRPr="00790DC2" w:rsidR="008430D1">
        <w:rPr>
          <w:rFonts w:ascii="Cambria" w:hAnsi="Cambria"/>
          <w:sz w:val="21"/>
          <w:szCs w:val="21"/>
        </w:rPr>
        <w:t xml:space="preserve">. </w:t>
      </w:r>
      <w:r>
        <w:rPr>
          <w:rFonts w:ascii="Cambria" w:hAnsi="Cambria"/>
          <w:sz w:val="21"/>
          <w:szCs w:val="21"/>
        </w:rPr>
        <w:t>Dit kan ook risico’s met zich meebrengen voor de Nederlandse financiële sector; direct – via buitenlandse uitzettingen – of indirect – via kapitaalmarkten en vertrouwenseffecten.</w:t>
      </w:r>
      <w:r w:rsidR="002A2EE9">
        <w:rPr>
          <w:rFonts w:ascii="Cambria" w:hAnsi="Cambria"/>
          <w:sz w:val="21"/>
          <w:szCs w:val="21"/>
        </w:rPr>
        <w:t xml:space="preserve"> Het comité volgt deze ontwikkelingen en de risico’s die daaruit voortvloeien dan ook nauwgezet.</w:t>
      </w:r>
    </w:p>
    <w:p w:rsidRPr="00790DC2" w:rsidR="000119CA" w:rsidP="000119CA" w:rsidRDefault="000119CA">
      <w:pPr>
        <w:spacing w:line="360" w:lineRule="auto"/>
        <w:rPr>
          <w:rFonts w:ascii="Cambria" w:hAnsi="Cambria" w:cs="Arial"/>
          <w:sz w:val="21"/>
          <w:szCs w:val="21"/>
        </w:rPr>
      </w:pPr>
    </w:p>
    <w:p w:rsidRPr="00790DC2" w:rsidR="000119CA" w:rsidP="000119CA" w:rsidRDefault="000119CA">
      <w:pPr>
        <w:spacing w:line="360" w:lineRule="auto"/>
        <w:rPr>
          <w:rFonts w:ascii="Cambria" w:hAnsi="Cambria" w:cs="Arial"/>
          <w:b/>
          <w:sz w:val="21"/>
          <w:szCs w:val="21"/>
        </w:rPr>
      </w:pPr>
      <w:r w:rsidRPr="00790DC2">
        <w:rPr>
          <w:rFonts w:ascii="Cambria" w:hAnsi="Cambria" w:cs="Arial"/>
          <w:b/>
          <w:sz w:val="21"/>
          <w:szCs w:val="21"/>
        </w:rPr>
        <w:t xml:space="preserve">Niet-presterende leningen </w:t>
      </w:r>
      <w:r w:rsidRPr="00790DC2" w:rsidR="00B31D04">
        <w:rPr>
          <w:rFonts w:ascii="Cambria" w:hAnsi="Cambria" w:cs="Arial"/>
          <w:b/>
          <w:sz w:val="21"/>
          <w:szCs w:val="21"/>
        </w:rPr>
        <w:t>(</w:t>
      </w:r>
      <w:proofErr w:type="spellStart"/>
      <w:r w:rsidRPr="00790DC2" w:rsidR="00B31D04">
        <w:rPr>
          <w:rFonts w:ascii="Cambria" w:hAnsi="Cambria" w:cs="Arial"/>
          <w:b/>
          <w:sz w:val="21"/>
          <w:szCs w:val="21"/>
        </w:rPr>
        <w:t>NPLs</w:t>
      </w:r>
      <w:proofErr w:type="spellEnd"/>
      <w:r w:rsidRPr="00790DC2" w:rsidR="00B31D04">
        <w:rPr>
          <w:rFonts w:ascii="Cambria" w:hAnsi="Cambria" w:cs="Arial"/>
          <w:b/>
          <w:sz w:val="21"/>
          <w:szCs w:val="21"/>
        </w:rPr>
        <w:t xml:space="preserve">) </w:t>
      </w:r>
      <w:r w:rsidRPr="00790DC2">
        <w:rPr>
          <w:rFonts w:ascii="Cambria" w:hAnsi="Cambria" w:cs="Arial"/>
          <w:b/>
          <w:sz w:val="21"/>
          <w:szCs w:val="21"/>
        </w:rPr>
        <w:t>van Europese banken</w:t>
      </w:r>
    </w:p>
    <w:p w:rsidR="005269B8" w:rsidP="005269B8" w:rsidRDefault="001E6370">
      <w:pPr>
        <w:spacing w:line="360" w:lineRule="auto"/>
        <w:rPr>
          <w:rFonts w:ascii="Cambria" w:hAnsi="Cambria" w:cs="Arial"/>
          <w:sz w:val="21"/>
          <w:szCs w:val="21"/>
        </w:rPr>
      </w:pPr>
      <w:r w:rsidRPr="005269B8">
        <w:rPr>
          <w:rFonts w:ascii="Cambria" w:hAnsi="Cambria" w:cs="Arial"/>
          <w:sz w:val="21"/>
          <w:szCs w:val="21"/>
        </w:rPr>
        <w:t>Europese banken hebben veel probleemleningen op hun balans staan. Deze</w:t>
      </w:r>
      <w:r w:rsidRPr="005269B8" w:rsidR="007B3ACD">
        <w:rPr>
          <w:rFonts w:ascii="Cambria" w:hAnsi="Cambria" w:cs="Arial"/>
          <w:sz w:val="21"/>
          <w:szCs w:val="21"/>
        </w:rPr>
        <w:t xml:space="preserve"> </w:t>
      </w:r>
      <w:r w:rsidRPr="005269B8">
        <w:rPr>
          <w:rFonts w:ascii="Cambria" w:hAnsi="Cambria" w:cs="Arial"/>
          <w:sz w:val="21"/>
          <w:szCs w:val="21"/>
        </w:rPr>
        <w:t>leningen ondergraven de weerbaarheid van het bankensysteem</w:t>
      </w:r>
      <w:r w:rsidRPr="005269B8" w:rsidR="007B3ACD">
        <w:rPr>
          <w:rFonts w:ascii="Cambria" w:hAnsi="Cambria" w:cs="Arial"/>
          <w:sz w:val="21"/>
          <w:szCs w:val="21"/>
        </w:rPr>
        <w:t xml:space="preserve"> </w:t>
      </w:r>
      <w:r w:rsidRPr="005269B8">
        <w:rPr>
          <w:rFonts w:ascii="Cambria" w:hAnsi="Cambria" w:cs="Arial"/>
          <w:sz w:val="21"/>
          <w:szCs w:val="21"/>
        </w:rPr>
        <w:t>en belemmeren het groeipotentieel van de economie en de monetaire</w:t>
      </w:r>
      <w:r w:rsidRPr="005269B8" w:rsidR="007B3ACD">
        <w:rPr>
          <w:rFonts w:ascii="Cambria" w:hAnsi="Cambria" w:cs="Arial"/>
          <w:sz w:val="21"/>
          <w:szCs w:val="21"/>
        </w:rPr>
        <w:t xml:space="preserve"> </w:t>
      </w:r>
      <w:r w:rsidRPr="005269B8">
        <w:rPr>
          <w:rFonts w:ascii="Cambria" w:hAnsi="Cambria" w:cs="Arial"/>
          <w:sz w:val="21"/>
          <w:szCs w:val="21"/>
        </w:rPr>
        <w:t>transmissie.</w:t>
      </w:r>
      <w:r w:rsidRPr="005269B8" w:rsidR="009E0507">
        <w:rPr>
          <w:rFonts w:ascii="Cambria" w:hAnsi="Cambria" w:cs="Arial"/>
          <w:sz w:val="21"/>
          <w:szCs w:val="21"/>
        </w:rPr>
        <w:t xml:space="preserve"> </w:t>
      </w:r>
      <w:r w:rsidRPr="005269B8">
        <w:rPr>
          <w:rFonts w:ascii="Cambria" w:hAnsi="Cambria" w:cs="Arial"/>
          <w:sz w:val="21"/>
          <w:szCs w:val="21"/>
        </w:rPr>
        <w:t xml:space="preserve">Het wegwerken van probleemleningen </w:t>
      </w:r>
      <w:r w:rsidRPr="005269B8" w:rsidR="007B3ACD">
        <w:rPr>
          <w:rFonts w:ascii="Cambria" w:hAnsi="Cambria" w:cs="Arial"/>
          <w:sz w:val="21"/>
          <w:szCs w:val="21"/>
        </w:rPr>
        <w:t xml:space="preserve">is daarom van groot belang voor een sterke Europese bankensector, en </w:t>
      </w:r>
      <w:r w:rsidRPr="005269B8">
        <w:rPr>
          <w:rFonts w:ascii="Cambria" w:hAnsi="Cambria" w:cs="Arial"/>
          <w:sz w:val="21"/>
          <w:szCs w:val="21"/>
        </w:rPr>
        <w:t xml:space="preserve">is </w:t>
      </w:r>
      <w:r w:rsidRPr="005269B8" w:rsidR="007B3ACD">
        <w:rPr>
          <w:rFonts w:ascii="Cambria" w:hAnsi="Cambria" w:cs="Arial"/>
          <w:sz w:val="21"/>
          <w:szCs w:val="21"/>
        </w:rPr>
        <w:t xml:space="preserve">in diverse Europese landen </w:t>
      </w:r>
      <w:r w:rsidRPr="005269B8">
        <w:rPr>
          <w:rFonts w:ascii="Cambria" w:hAnsi="Cambria" w:cs="Arial"/>
          <w:sz w:val="21"/>
          <w:szCs w:val="21"/>
        </w:rPr>
        <w:t xml:space="preserve">een </w:t>
      </w:r>
      <w:r w:rsidRPr="005269B8" w:rsidR="007B3ACD">
        <w:rPr>
          <w:rFonts w:ascii="Cambria" w:hAnsi="Cambria" w:cs="Arial"/>
          <w:sz w:val="21"/>
          <w:szCs w:val="21"/>
        </w:rPr>
        <w:t>rand</w:t>
      </w:r>
      <w:r w:rsidRPr="005269B8">
        <w:rPr>
          <w:rFonts w:ascii="Cambria" w:hAnsi="Cambria" w:cs="Arial"/>
          <w:sz w:val="21"/>
          <w:szCs w:val="21"/>
        </w:rPr>
        <w:t xml:space="preserve">voorwaarde voor </w:t>
      </w:r>
      <w:r w:rsidRPr="005269B8" w:rsidR="007B3ACD">
        <w:rPr>
          <w:rFonts w:ascii="Cambria" w:hAnsi="Cambria" w:cs="Arial"/>
          <w:sz w:val="21"/>
          <w:szCs w:val="21"/>
        </w:rPr>
        <w:t>krachtig</w:t>
      </w:r>
      <w:r w:rsidRPr="005269B8">
        <w:rPr>
          <w:rFonts w:ascii="Cambria" w:hAnsi="Cambria" w:cs="Arial"/>
          <w:sz w:val="21"/>
          <w:szCs w:val="21"/>
        </w:rPr>
        <w:t xml:space="preserve"> economisch herstel</w:t>
      </w:r>
      <w:r w:rsidRPr="005269B8" w:rsidR="007B3ACD">
        <w:rPr>
          <w:rFonts w:ascii="Cambria" w:hAnsi="Cambria" w:cs="Arial"/>
          <w:sz w:val="21"/>
          <w:szCs w:val="21"/>
        </w:rPr>
        <w:t>.</w:t>
      </w:r>
      <w:r w:rsidRPr="005269B8" w:rsidR="009E0507">
        <w:rPr>
          <w:rFonts w:ascii="Cambria" w:hAnsi="Cambria" w:cs="Arial"/>
          <w:sz w:val="21"/>
          <w:szCs w:val="21"/>
        </w:rPr>
        <w:t xml:space="preserve"> </w:t>
      </w:r>
      <w:r w:rsidRPr="005269B8" w:rsidR="007B3ACD">
        <w:rPr>
          <w:rFonts w:ascii="Cambria" w:hAnsi="Cambria" w:cs="Arial"/>
          <w:sz w:val="21"/>
          <w:szCs w:val="21"/>
        </w:rPr>
        <w:t xml:space="preserve">Het comité heeft </w:t>
      </w:r>
      <w:r w:rsidRPr="005269B8" w:rsidR="009E0507">
        <w:rPr>
          <w:rFonts w:ascii="Cambria" w:hAnsi="Cambria" w:cs="Arial"/>
          <w:sz w:val="21"/>
          <w:szCs w:val="21"/>
        </w:rPr>
        <w:t xml:space="preserve">gesproken over de </w:t>
      </w:r>
      <w:r w:rsidRPr="005269B8" w:rsidR="007B3ACD">
        <w:rPr>
          <w:rFonts w:ascii="Cambria" w:hAnsi="Cambria" w:cs="Arial"/>
          <w:sz w:val="21"/>
          <w:szCs w:val="21"/>
        </w:rPr>
        <w:t xml:space="preserve">maatregelen die </w:t>
      </w:r>
      <w:r w:rsidRPr="005269B8" w:rsidR="009E0507">
        <w:rPr>
          <w:rFonts w:ascii="Cambria" w:hAnsi="Cambria" w:cs="Arial"/>
          <w:sz w:val="21"/>
          <w:szCs w:val="21"/>
        </w:rPr>
        <w:t xml:space="preserve">in verschillende landen </w:t>
      </w:r>
      <w:r w:rsidRPr="005269B8" w:rsidR="007B3ACD">
        <w:rPr>
          <w:rFonts w:ascii="Cambria" w:hAnsi="Cambria" w:cs="Arial"/>
          <w:sz w:val="21"/>
          <w:szCs w:val="21"/>
        </w:rPr>
        <w:t>worden genomen om de</w:t>
      </w:r>
      <w:r w:rsidR="005269B8">
        <w:rPr>
          <w:rFonts w:ascii="Cambria" w:hAnsi="Cambria" w:cs="Arial"/>
          <w:sz w:val="21"/>
          <w:szCs w:val="21"/>
        </w:rPr>
        <w:t xml:space="preserve"> NPL-</w:t>
      </w:r>
      <w:r w:rsidRPr="005269B8" w:rsidR="009E0507">
        <w:rPr>
          <w:rFonts w:ascii="Cambria" w:hAnsi="Cambria" w:cs="Arial"/>
          <w:sz w:val="21"/>
          <w:szCs w:val="21"/>
        </w:rPr>
        <w:t>problematiek te adresseren</w:t>
      </w:r>
      <w:r w:rsidRPr="005269B8" w:rsidR="007B3ACD">
        <w:rPr>
          <w:rFonts w:ascii="Cambria" w:hAnsi="Cambria" w:cs="Arial"/>
          <w:sz w:val="21"/>
          <w:szCs w:val="21"/>
        </w:rPr>
        <w:t xml:space="preserve">, en </w:t>
      </w:r>
      <w:r w:rsidRPr="005269B8" w:rsidR="00957FC4">
        <w:rPr>
          <w:rFonts w:ascii="Cambria" w:hAnsi="Cambria" w:cs="Arial"/>
          <w:sz w:val="21"/>
          <w:szCs w:val="21"/>
        </w:rPr>
        <w:t>de wense</w:t>
      </w:r>
      <w:r w:rsidR="005269B8">
        <w:rPr>
          <w:rFonts w:ascii="Cambria" w:hAnsi="Cambria" w:cs="Arial"/>
          <w:sz w:val="21"/>
          <w:szCs w:val="21"/>
        </w:rPr>
        <w:t xml:space="preserve">lijkheid van aanvullend beleid. Hierbij zijn zowel maatregelen van belang die het probleem van de huidige hoge </w:t>
      </w:r>
      <w:proofErr w:type="spellStart"/>
      <w:r w:rsidR="005269B8">
        <w:rPr>
          <w:rFonts w:ascii="Cambria" w:hAnsi="Cambria" w:cs="Arial"/>
          <w:sz w:val="21"/>
          <w:szCs w:val="21"/>
        </w:rPr>
        <w:t>NPLs</w:t>
      </w:r>
      <w:proofErr w:type="spellEnd"/>
      <w:r w:rsidR="005269B8">
        <w:rPr>
          <w:rFonts w:ascii="Cambria" w:hAnsi="Cambria" w:cs="Arial"/>
          <w:sz w:val="21"/>
          <w:szCs w:val="21"/>
        </w:rPr>
        <w:t xml:space="preserve"> verminderen, als maatregelen die het ontstaan van nieuwe </w:t>
      </w:r>
      <w:proofErr w:type="spellStart"/>
      <w:r w:rsidR="005269B8">
        <w:rPr>
          <w:rFonts w:ascii="Cambria" w:hAnsi="Cambria" w:cs="Arial"/>
          <w:sz w:val="21"/>
          <w:szCs w:val="21"/>
        </w:rPr>
        <w:t>NPLs</w:t>
      </w:r>
      <w:proofErr w:type="spellEnd"/>
      <w:r w:rsidR="005269B8">
        <w:rPr>
          <w:rFonts w:ascii="Cambria" w:hAnsi="Cambria" w:cs="Arial"/>
          <w:sz w:val="21"/>
          <w:szCs w:val="21"/>
        </w:rPr>
        <w:t xml:space="preserve"> in de toekomst tegengaan.</w:t>
      </w:r>
    </w:p>
    <w:p w:rsidR="005269B8" w:rsidP="005269B8" w:rsidRDefault="005269B8">
      <w:pPr>
        <w:spacing w:line="360" w:lineRule="auto"/>
        <w:rPr>
          <w:rFonts w:ascii="Cambria" w:hAnsi="Cambria" w:cs="Arial"/>
          <w:sz w:val="21"/>
          <w:szCs w:val="21"/>
        </w:rPr>
      </w:pPr>
    </w:p>
    <w:p w:rsidRPr="0037234E" w:rsidR="001E24DD" w:rsidP="00792E30" w:rsidRDefault="005269B8">
      <w:pPr>
        <w:spacing w:line="360" w:lineRule="auto"/>
        <w:rPr>
          <w:rFonts w:ascii="Cambria" w:hAnsi="Cambria" w:cs="Arial"/>
          <w:sz w:val="21"/>
          <w:szCs w:val="21"/>
        </w:rPr>
      </w:pPr>
      <w:r>
        <w:rPr>
          <w:rFonts w:ascii="Cambria" w:hAnsi="Cambria" w:cs="Arial"/>
          <w:sz w:val="21"/>
          <w:szCs w:val="21"/>
        </w:rPr>
        <w:t>H</w:t>
      </w:r>
      <w:r w:rsidRPr="005269B8" w:rsidR="00957FC4">
        <w:rPr>
          <w:rFonts w:ascii="Cambria" w:hAnsi="Cambria" w:cs="Arial"/>
          <w:sz w:val="21"/>
          <w:szCs w:val="21"/>
        </w:rPr>
        <w:t xml:space="preserve">et comité </w:t>
      </w:r>
      <w:r>
        <w:rPr>
          <w:rFonts w:ascii="Cambria" w:hAnsi="Cambria" w:cs="Arial"/>
          <w:sz w:val="21"/>
          <w:szCs w:val="21"/>
        </w:rPr>
        <w:t xml:space="preserve">is van mening dat in de aanpak van deze problematiek </w:t>
      </w:r>
      <w:r w:rsidRPr="005269B8" w:rsidR="00957FC4">
        <w:rPr>
          <w:rFonts w:ascii="Cambria" w:hAnsi="Cambria" w:cs="Arial"/>
          <w:sz w:val="21"/>
          <w:szCs w:val="21"/>
        </w:rPr>
        <w:t>verschillende sporen</w:t>
      </w:r>
      <w:r>
        <w:rPr>
          <w:rFonts w:ascii="Cambria" w:hAnsi="Cambria" w:cs="Arial"/>
          <w:sz w:val="21"/>
          <w:szCs w:val="21"/>
        </w:rPr>
        <w:t xml:space="preserve"> moeten worden bewandeld</w:t>
      </w:r>
      <w:r w:rsidRPr="005269B8" w:rsidR="00957FC4">
        <w:rPr>
          <w:rFonts w:ascii="Cambria" w:hAnsi="Cambria" w:cs="Arial"/>
          <w:sz w:val="21"/>
          <w:szCs w:val="21"/>
        </w:rPr>
        <w:t>.</w:t>
      </w:r>
      <w:r w:rsidRPr="005269B8" w:rsidR="009E0507">
        <w:rPr>
          <w:rFonts w:ascii="Cambria" w:hAnsi="Cambria" w:cs="Arial"/>
          <w:sz w:val="21"/>
          <w:szCs w:val="21"/>
        </w:rPr>
        <w:t xml:space="preserve"> </w:t>
      </w:r>
      <w:r w:rsidR="00740D27">
        <w:rPr>
          <w:rFonts w:ascii="Cambria" w:hAnsi="Cambria"/>
          <w:sz w:val="21"/>
          <w:szCs w:val="21"/>
        </w:rPr>
        <w:t>Zo</w:t>
      </w:r>
      <w:r w:rsidRPr="00790DC2" w:rsidR="00740D27">
        <w:rPr>
          <w:rFonts w:ascii="Cambria" w:hAnsi="Cambria"/>
          <w:sz w:val="21"/>
          <w:szCs w:val="21"/>
        </w:rPr>
        <w:t xml:space="preserve"> </w:t>
      </w:r>
      <w:r w:rsidR="00740D27">
        <w:rPr>
          <w:rFonts w:ascii="Cambria" w:hAnsi="Cambria"/>
          <w:sz w:val="21"/>
          <w:szCs w:val="21"/>
        </w:rPr>
        <w:t xml:space="preserve">wordt vanuit het prudentiële </w:t>
      </w:r>
      <w:r w:rsidRPr="00790DC2" w:rsidR="00740D27">
        <w:rPr>
          <w:rFonts w:ascii="Cambria" w:hAnsi="Cambria"/>
          <w:sz w:val="21"/>
          <w:szCs w:val="21"/>
        </w:rPr>
        <w:t xml:space="preserve">toezicht gebruik </w:t>
      </w:r>
      <w:r w:rsidR="00740D27">
        <w:rPr>
          <w:rFonts w:ascii="Cambria" w:hAnsi="Cambria"/>
          <w:sz w:val="21"/>
          <w:szCs w:val="21"/>
        </w:rPr>
        <w:t>gemaakt</w:t>
      </w:r>
      <w:r w:rsidRPr="00790DC2" w:rsidR="00740D27">
        <w:rPr>
          <w:rFonts w:ascii="Cambria" w:hAnsi="Cambria"/>
          <w:sz w:val="21"/>
          <w:szCs w:val="21"/>
        </w:rPr>
        <w:t xml:space="preserve"> van </w:t>
      </w:r>
      <w:proofErr w:type="spellStart"/>
      <w:r w:rsidRPr="00790DC2" w:rsidR="00740D27">
        <w:rPr>
          <w:rFonts w:ascii="Cambria" w:hAnsi="Cambria"/>
          <w:i/>
          <w:sz w:val="21"/>
          <w:szCs w:val="21"/>
        </w:rPr>
        <w:t>asset</w:t>
      </w:r>
      <w:proofErr w:type="spellEnd"/>
      <w:r w:rsidRPr="00790DC2" w:rsidR="00740D27">
        <w:rPr>
          <w:rFonts w:ascii="Cambria" w:hAnsi="Cambria"/>
          <w:i/>
          <w:sz w:val="21"/>
          <w:szCs w:val="21"/>
        </w:rPr>
        <w:t xml:space="preserve"> </w:t>
      </w:r>
      <w:proofErr w:type="spellStart"/>
      <w:r w:rsidRPr="00790DC2" w:rsidR="00740D27">
        <w:rPr>
          <w:rFonts w:ascii="Cambria" w:hAnsi="Cambria"/>
          <w:i/>
          <w:sz w:val="21"/>
          <w:szCs w:val="21"/>
        </w:rPr>
        <w:t>quality</w:t>
      </w:r>
      <w:proofErr w:type="spellEnd"/>
      <w:r w:rsidRPr="00790DC2" w:rsidR="00740D27">
        <w:rPr>
          <w:rFonts w:ascii="Cambria" w:hAnsi="Cambria"/>
          <w:i/>
          <w:sz w:val="21"/>
          <w:szCs w:val="21"/>
        </w:rPr>
        <w:t xml:space="preserve"> </w:t>
      </w:r>
      <w:proofErr w:type="spellStart"/>
      <w:r w:rsidRPr="00790DC2" w:rsidR="00740D27">
        <w:rPr>
          <w:rFonts w:ascii="Cambria" w:hAnsi="Cambria"/>
          <w:i/>
          <w:sz w:val="21"/>
          <w:szCs w:val="21"/>
        </w:rPr>
        <w:t>reviews</w:t>
      </w:r>
      <w:proofErr w:type="spellEnd"/>
      <w:r w:rsidRPr="00790DC2" w:rsidR="00740D27">
        <w:rPr>
          <w:rFonts w:ascii="Cambria" w:hAnsi="Cambria"/>
          <w:sz w:val="21"/>
          <w:szCs w:val="21"/>
        </w:rPr>
        <w:t xml:space="preserve"> om de kwaliteit van leningen en de hoogte van voorzieningen te beoordelen.</w:t>
      </w:r>
      <w:r w:rsidR="00740D27">
        <w:rPr>
          <w:rFonts w:ascii="Cambria" w:hAnsi="Cambria"/>
          <w:sz w:val="21"/>
          <w:szCs w:val="21"/>
        </w:rPr>
        <w:t xml:space="preserve"> Daarbij zou het wenselijk zijn als de toezichthouder meer bindende uitspraken kan doen over de hoogte van de voorzieningen, zoals bijvoorbeeld in Spanje het geval is. </w:t>
      </w:r>
      <w:r w:rsidR="00740D27">
        <w:rPr>
          <w:rFonts w:ascii="Cambria" w:hAnsi="Cambria" w:cs="Arial"/>
          <w:sz w:val="21"/>
          <w:szCs w:val="21"/>
        </w:rPr>
        <w:t>Ook</w:t>
      </w:r>
      <w:r w:rsidRPr="00790DC2" w:rsidR="007B3ACD">
        <w:rPr>
          <w:rFonts w:ascii="Cambria" w:hAnsi="Cambria" w:cs="Arial"/>
          <w:sz w:val="21"/>
          <w:szCs w:val="21"/>
        </w:rPr>
        <w:t xml:space="preserve"> kunnen banken via </w:t>
      </w:r>
      <w:r w:rsidR="002B21AF">
        <w:rPr>
          <w:rFonts w:ascii="Cambria" w:hAnsi="Cambria"/>
          <w:sz w:val="21"/>
          <w:szCs w:val="21"/>
        </w:rPr>
        <w:t>verslaggevings</w:t>
      </w:r>
      <w:r w:rsidRPr="00790DC2" w:rsidR="002B21AF">
        <w:rPr>
          <w:rFonts w:ascii="Cambria" w:hAnsi="Cambria"/>
          <w:sz w:val="21"/>
          <w:szCs w:val="21"/>
        </w:rPr>
        <w:t xml:space="preserve">regels </w:t>
      </w:r>
      <w:r w:rsidRPr="00790DC2" w:rsidR="009E0507">
        <w:rPr>
          <w:rFonts w:ascii="Cambria" w:hAnsi="Cambria"/>
          <w:sz w:val="21"/>
          <w:szCs w:val="21"/>
        </w:rPr>
        <w:t xml:space="preserve">en het toezicht </w:t>
      </w:r>
      <w:r w:rsidR="00E7102C">
        <w:rPr>
          <w:rFonts w:ascii="Cambria" w:hAnsi="Cambria"/>
          <w:sz w:val="21"/>
          <w:szCs w:val="21"/>
        </w:rPr>
        <w:t xml:space="preserve">op jaarverslaggeving en accountantsorganisaties </w:t>
      </w:r>
      <w:r w:rsidRPr="00790DC2" w:rsidR="007B3ACD">
        <w:rPr>
          <w:rFonts w:ascii="Cambria" w:hAnsi="Cambria"/>
          <w:sz w:val="21"/>
          <w:szCs w:val="21"/>
        </w:rPr>
        <w:t xml:space="preserve">worden geprikkeld </w:t>
      </w:r>
      <w:proofErr w:type="spellStart"/>
      <w:r w:rsidRPr="00790DC2" w:rsidR="007B3ACD">
        <w:rPr>
          <w:rFonts w:ascii="Cambria" w:hAnsi="Cambria"/>
          <w:sz w:val="21"/>
          <w:szCs w:val="21"/>
        </w:rPr>
        <w:t>NPLs</w:t>
      </w:r>
      <w:proofErr w:type="spellEnd"/>
      <w:r w:rsidRPr="00790DC2" w:rsidR="007B3ACD">
        <w:rPr>
          <w:rFonts w:ascii="Cambria" w:hAnsi="Cambria"/>
          <w:sz w:val="21"/>
          <w:szCs w:val="21"/>
        </w:rPr>
        <w:t xml:space="preserve"> sneller en effectiever af te wikkelen</w:t>
      </w:r>
      <w:r w:rsidRPr="00790DC2" w:rsidR="00B31D04">
        <w:rPr>
          <w:rFonts w:ascii="Cambria" w:hAnsi="Cambria"/>
          <w:sz w:val="21"/>
          <w:szCs w:val="21"/>
        </w:rPr>
        <w:t xml:space="preserve">. </w:t>
      </w:r>
      <w:r>
        <w:rPr>
          <w:rFonts w:ascii="Cambria" w:hAnsi="Cambria"/>
          <w:sz w:val="21"/>
          <w:szCs w:val="21"/>
        </w:rPr>
        <w:t>N</w:t>
      </w:r>
      <w:r w:rsidRPr="00790DC2" w:rsidR="00B31D04">
        <w:rPr>
          <w:rFonts w:ascii="Cambria" w:hAnsi="Cambria"/>
          <w:sz w:val="21"/>
          <w:szCs w:val="21"/>
        </w:rPr>
        <w:t xml:space="preserve">ieuwe </w:t>
      </w:r>
      <w:r w:rsidR="002B21AF">
        <w:rPr>
          <w:rFonts w:ascii="Cambria" w:hAnsi="Cambria"/>
          <w:sz w:val="21"/>
          <w:szCs w:val="21"/>
        </w:rPr>
        <w:t>verslaggevin</w:t>
      </w:r>
      <w:r w:rsidR="00E7102C">
        <w:rPr>
          <w:rFonts w:ascii="Cambria" w:hAnsi="Cambria"/>
          <w:sz w:val="21"/>
          <w:szCs w:val="21"/>
        </w:rPr>
        <w:t>g</w:t>
      </w:r>
      <w:r w:rsidR="002B21AF">
        <w:rPr>
          <w:rFonts w:ascii="Cambria" w:hAnsi="Cambria"/>
          <w:sz w:val="21"/>
          <w:szCs w:val="21"/>
        </w:rPr>
        <w:t>s</w:t>
      </w:r>
      <w:r w:rsidRPr="00790DC2" w:rsidR="002B21AF">
        <w:rPr>
          <w:rFonts w:ascii="Cambria" w:hAnsi="Cambria"/>
          <w:sz w:val="21"/>
          <w:szCs w:val="21"/>
        </w:rPr>
        <w:t>regels</w:t>
      </w:r>
      <w:r w:rsidRPr="00790DC2" w:rsidR="00B31D04">
        <w:rPr>
          <w:rFonts w:ascii="Cambria" w:hAnsi="Cambria"/>
          <w:sz w:val="21"/>
          <w:szCs w:val="21"/>
        </w:rPr>
        <w:t xml:space="preserve">, die in 2018 </w:t>
      </w:r>
      <w:r w:rsidRPr="00790DC2" w:rsidR="00B31D04">
        <w:rPr>
          <w:rFonts w:ascii="Cambria" w:hAnsi="Cambria"/>
          <w:sz w:val="21"/>
          <w:szCs w:val="21"/>
        </w:rPr>
        <w:lastRenderedPageBreak/>
        <w:t>in werking treden</w:t>
      </w:r>
      <w:r w:rsidR="00D97021">
        <w:rPr>
          <w:rFonts w:ascii="Cambria" w:hAnsi="Cambria"/>
          <w:sz w:val="21"/>
          <w:szCs w:val="21"/>
        </w:rPr>
        <w:t xml:space="preserve"> (IFRS</w:t>
      </w:r>
      <w:r w:rsidR="00E7102C">
        <w:rPr>
          <w:rFonts w:ascii="Cambria" w:hAnsi="Cambria"/>
          <w:sz w:val="21"/>
          <w:szCs w:val="21"/>
        </w:rPr>
        <w:t xml:space="preserve"> </w:t>
      </w:r>
      <w:r w:rsidR="00D97021">
        <w:rPr>
          <w:rFonts w:ascii="Cambria" w:hAnsi="Cambria"/>
          <w:sz w:val="21"/>
          <w:szCs w:val="21"/>
        </w:rPr>
        <w:t>9)</w:t>
      </w:r>
      <w:r w:rsidRPr="00790DC2" w:rsidR="00B31D04">
        <w:rPr>
          <w:rFonts w:ascii="Cambria" w:hAnsi="Cambria"/>
          <w:sz w:val="21"/>
          <w:szCs w:val="21"/>
        </w:rPr>
        <w:t xml:space="preserve">, </w:t>
      </w:r>
      <w:r>
        <w:rPr>
          <w:rFonts w:ascii="Cambria" w:hAnsi="Cambria"/>
          <w:sz w:val="21"/>
          <w:szCs w:val="21"/>
        </w:rPr>
        <w:t xml:space="preserve">dragen daaraan bij, doordat banken </w:t>
      </w:r>
      <w:r w:rsidRPr="00790DC2" w:rsidR="00B31D04">
        <w:rPr>
          <w:rFonts w:ascii="Cambria" w:hAnsi="Cambria"/>
          <w:sz w:val="21"/>
          <w:szCs w:val="21"/>
        </w:rPr>
        <w:t xml:space="preserve">verwachte </w:t>
      </w:r>
      <w:r w:rsidRPr="00790DC2" w:rsidR="007B3ACD">
        <w:rPr>
          <w:rFonts w:ascii="Cambria" w:hAnsi="Cambria"/>
          <w:sz w:val="21"/>
          <w:szCs w:val="21"/>
        </w:rPr>
        <w:t xml:space="preserve">toekomstige verliezen </w:t>
      </w:r>
      <w:r w:rsidR="002B21AF">
        <w:rPr>
          <w:rFonts w:ascii="Cambria" w:hAnsi="Cambria"/>
          <w:sz w:val="21"/>
          <w:szCs w:val="21"/>
        </w:rPr>
        <w:t>direct</w:t>
      </w:r>
      <w:r w:rsidRPr="00790DC2" w:rsidR="002B21AF">
        <w:rPr>
          <w:rFonts w:ascii="Cambria" w:hAnsi="Cambria"/>
          <w:sz w:val="21"/>
          <w:szCs w:val="21"/>
        </w:rPr>
        <w:t xml:space="preserve"> </w:t>
      </w:r>
      <w:r>
        <w:rPr>
          <w:rFonts w:ascii="Cambria" w:hAnsi="Cambria"/>
          <w:sz w:val="21"/>
          <w:szCs w:val="21"/>
        </w:rPr>
        <w:t>m</w:t>
      </w:r>
      <w:r w:rsidR="0037234E">
        <w:rPr>
          <w:rFonts w:ascii="Cambria" w:hAnsi="Cambria"/>
          <w:sz w:val="21"/>
          <w:szCs w:val="21"/>
        </w:rPr>
        <w:t xml:space="preserve">oeten </w:t>
      </w:r>
      <w:r w:rsidR="002B21AF">
        <w:rPr>
          <w:rFonts w:ascii="Cambria" w:hAnsi="Cambria"/>
          <w:sz w:val="21"/>
          <w:szCs w:val="21"/>
        </w:rPr>
        <w:t>verwerken</w:t>
      </w:r>
      <w:r w:rsidR="0037234E">
        <w:rPr>
          <w:rFonts w:ascii="Cambria" w:hAnsi="Cambria"/>
          <w:sz w:val="21"/>
          <w:szCs w:val="21"/>
        </w:rPr>
        <w:t xml:space="preserve">. Dit maakt het </w:t>
      </w:r>
      <w:r w:rsidRPr="00790DC2" w:rsidR="00B31D04">
        <w:rPr>
          <w:rFonts w:ascii="Cambria" w:hAnsi="Cambria"/>
          <w:sz w:val="21"/>
          <w:szCs w:val="21"/>
        </w:rPr>
        <w:t xml:space="preserve">lastiger </w:t>
      </w:r>
      <w:r w:rsidRPr="00790DC2" w:rsidR="007B3ACD">
        <w:rPr>
          <w:rFonts w:ascii="Cambria" w:hAnsi="Cambria"/>
          <w:sz w:val="21"/>
          <w:szCs w:val="21"/>
        </w:rPr>
        <w:t xml:space="preserve">verliezen van </w:t>
      </w:r>
      <w:proofErr w:type="spellStart"/>
      <w:r w:rsidRPr="00790DC2" w:rsidR="007B3ACD">
        <w:rPr>
          <w:rFonts w:ascii="Cambria" w:hAnsi="Cambria"/>
          <w:sz w:val="21"/>
          <w:szCs w:val="21"/>
        </w:rPr>
        <w:t>NPLs</w:t>
      </w:r>
      <w:proofErr w:type="spellEnd"/>
      <w:r w:rsidRPr="00790DC2" w:rsidR="007B3ACD">
        <w:rPr>
          <w:rFonts w:ascii="Cambria" w:hAnsi="Cambria"/>
          <w:sz w:val="21"/>
          <w:szCs w:val="21"/>
        </w:rPr>
        <w:t xml:space="preserve"> vooruit te schuiven. </w:t>
      </w:r>
      <w:r w:rsidR="00740D27">
        <w:rPr>
          <w:rFonts w:ascii="Cambria" w:hAnsi="Cambria"/>
          <w:sz w:val="21"/>
          <w:szCs w:val="21"/>
        </w:rPr>
        <w:t>Daarnaast</w:t>
      </w:r>
      <w:r w:rsidRPr="0037234E" w:rsidR="007D0FBA">
        <w:rPr>
          <w:rFonts w:ascii="Cambria" w:hAnsi="Cambria" w:cs="Arial"/>
          <w:sz w:val="21"/>
          <w:szCs w:val="21"/>
        </w:rPr>
        <w:t xml:space="preserve"> zou </w:t>
      </w:r>
      <w:r w:rsidR="0037234E">
        <w:rPr>
          <w:rFonts w:ascii="Cambria" w:hAnsi="Cambria" w:cs="Arial"/>
          <w:sz w:val="21"/>
          <w:szCs w:val="21"/>
        </w:rPr>
        <w:t xml:space="preserve">de markt voor het verhandelen van </w:t>
      </w:r>
      <w:proofErr w:type="spellStart"/>
      <w:r w:rsidR="0037234E">
        <w:rPr>
          <w:rFonts w:ascii="Cambria" w:hAnsi="Cambria" w:cs="Arial"/>
          <w:sz w:val="21"/>
          <w:szCs w:val="21"/>
        </w:rPr>
        <w:t>NPLs</w:t>
      </w:r>
      <w:proofErr w:type="spellEnd"/>
      <w:r w:rsidR="0037234E">
        <w:rPr>
          <w:rFonts w:ascii="Cambria" w:hAnsi="Cambria" w:cs="Arial"/>
          <w:sz w:val="21"/>
          <w:szCs w:val="21"/>
        </w:rPr>
        <w:t xml:space="preserve"> verder kunnen worden ontwikkeld. </w:t>
      </w:r>
      <w:r w:rsidR="00133DB1">
        <w:rPr>
          <w:rFonts w:ascii="Cambria" w:hAnsi="Cambria" w:cs="Arial"/>
          <w:sz w:val="21"/>
          <w:szCs w:val="21"/>
        </w:rPr>
        <w:t>B</w:t>
      </w:r>
      <w:r w:rsidRPr="0037234E" w:rsidR="007D0FBA">
        <w:rPr>
          <w:rFonts w:ascii="Cambria" w:hAnsi="Cambria" w:cs="Arial"/>
          <w:sz w:val="21"/>
          <w:szCs w:val="21"/>
        </w:rPr>
        <w:t xml:space="preserve">anken </w:t>
      </w:r>
      <w:r w:rsidR="00133DB1">
        <w:rPr>
          <w:rFonts w:ascii="Cambria" w:hAnsi="Cambria" w:cs="Arial"/>
          <w:sz w:val="21"/>
          <w:szCs w:val="21"/>
        </w:rPr>
        <w:t xml:space="preserve">kunnen dan </w:t>
      </w:r>
      <w:r w:rsidRPr="0037234E" w:rsidR="007D0FBA">
        <w:rPr>
          <w:rFonts w:ascii="Cambria" w:hAnsi="Cambria" w:cs="Arial"/>
          <w:sz w:val="21"/>
          <w:szCs w:val="21"/>
        </w:rPr>
        <w:t xml:space="preserve">gemakkelijker </w:t>
      </w:r>
      <w:r w:rsidR="00F05C36">
        <w:rPr>
          <w:rFonts w:ascii="Cambria" w:hAnsi="Cambria" w:cs="Arial"/>
          <w:sz w:val="21"/>
          <w:szCs w:val="21"/>
        </w:rPr>
        <w:t>probleemleningen</w:t>
      </w:r>
      <w:r w:rsidRPr="0037234E" w:rsidR="007D0FBA">
        <w:rPr>
          <w:rFonts w:ascii="Cambria" w:hAnsi="Cambria" w:cs="Arial"/>
          <w:sz w:val="21"/>
          <w:szCs w:val="21"/>
        </w:rPr>
        <w:t xml:space="preserve"> verkopen, bijvoorbeeld aan</w:t>
      </w:r>
      <w:r w:rsidRPr="0037234E" w:rsidR="00B31D04">
        <w:rPr>
          <w:rFonts w:ascii="Cambria" w:hAnsi="Cambria" w:cs="Arial"/>
          <w:sz w:val="21"/>
          <w:szCs w:val="21"/>
        </w:rPr>
        <w:t xml:space="preserve"> bedrijven die gespecialiseerd zijn in het uitwinnen van </w:t>
      </w:r>
      <w:r w:rsidRPr="0037234E" w:rsidR="007D0FBA">
        <w:rPr>
          <w:rFonts w:ascii="Cambria" w:hAnsi="Cambria" w:cs="Arial"/>
          <w:sz w:val="21"/>
          <w:szCs w:val="21"/>
        </w:rPr>
        <w:t>deze leningen</w:t>
      </w:r>
      <w:r w:rsidRPr="0037234E" w:rsidR="00B31D04">
        <w:rPr>
          <w:rFonts w:ascii="Cambria" w:hAnsi="Cambria" w:cs="Arial"/>
          <w:sz w:val="21"/>
          <w:szCs w:val="21"/>
        </w:rPr>
        <w:t xml:space="preserve">. </w:t>
      </w:r>
      <w:r w:rsidR="0037234E">
        <w:rPr>
          <w:rFonts w:ascii="Cambria" w:hAnsi="Cambria" w:cs="Arial"/>
          <w:sz w:val="21"/>
          <w:szCs w:val="21"/>
        </w:rPr>
        <w:t xml:space="preserve">Hoewel de Nederlandse ervaringen hiermee goed zijn, is </w:t>
      </w:r>
      <w:r w:rsidRPr="0037234E" w:rsidR="00B31D04">
        <w:rPr>
          <w:rFonts w:ascii="Cambria" w:hAnsi="Cambria" w:cs="Arial"/>
          <w:sz w:val="21"/>
          <w:szCs w:val="21"/>
        </w:rPr>
        <w:t xml:space="preserve">de markt voor het verhandelen van </w:t>
      </w:r>
      <w:proofErr w:type="spellStart"/>
      <w:r w:rsidRPr="0037234E" w:rsidR="00B31D04">
        <w:rPr>
          <w:rFonts w:ascii="Cambria" w:hAnsi="Cambria" w:cs="Arial"/>
          <w:sz w:val="21"/>
          <w:szCs w:val="21"/>
        </w:rPr>
        <w:t>NPLs</w:t>
      </w:r>
      <w:proofErr w:type="spellEnd"/>
      <w:r w:rsidRPr="0037234E" w:rsidR="00B31D04">
        <w:rPr>
          <w:rFonts w:ascii="Cambria" w:hAnsi="Cambria" w:cs="Arial"/>
          <w:sz w:val="21"/>
          <w:szCs w:val="21"/>
        </w:rPr>
        <w:t xml:space="preserve"> </w:t>
      </w:r>
      <w:r w:rsidR="0037234E">
        <w:rPr>
          <w:rFonts w:ascii="Cambria" w:hAnsi="Cambria" w:cs="Arial"/>
          <w:sz w:val="21"/>
          <w:szCs w:val="21"/>
        </w:rPr>
        <w:t xml:space="preserve">in Europa </w:t>
      </w:r>
      <w:r w:rsidRPr="0037234E" w:rsidR="007D0FBA">
        <w:rPr>
          <w:rFonts w:ascii="Cambria" w:hAnsi="Cambria" w:cs="Arial"/>
          <w:sz w:val="21"/>
          <w:szCs w:val="21"/>
        </w:rPr>
        <w:t>op dit moment</w:t>
      </w:r>
      <w:r w:rsidRPr="0037234E" w:rsidR="00B31D04">
        <w:rPr>
          <w:rFonts w:ascii="Cambria" w:hAnsi="Cambria" w:cs="Arial"/>
          <w:sz w:val="21"/>
          <w:szCs w:val="21"/>
        </w:rPr>
        <w:t xml:space="preserve"> nog klein; deze bedraagt naar schatting </w:t>
      </w:r>
      <w:r w:rsidRPr="0037234E" w:rsidR="00263C84">
        <w:rPr>
          <w:rFonts w:ascii="Cambria" w:hAnsi="Cambria" w:cs="Arial"/>
          <w:sz w:val="21"/>
          <w:szCs w:val="21"/>
        </w:rPr>
        <w:t xml:space="preserve">ongeveer 15% van de markt voor </w:t>
      </w:r>
      <w:proofErr w:type="spellStart"/>
      <w:r w:rsidRPr="0037234E" w:rsidR="00263C84">
        <w:rPr>
          <w:rFonts w:ascii="Cambria" w:hAnsi="Cambria" w:cs="Arial"/>
          <w:sz w:val="21"/>
          <w:szCs w:val="21"/>
        </w:rPr>
        <w:t>NPLs</w:t>
      </w:r>
      <w:proofErr w:type="spellEnd"/>
      <w:r w:rsidRPr="0037234E" w:rsidR="00263C84">
        <w:rPr>
          <w:rFonts w:ascii="Cambria" w:hAnsi="Cambria" w:cs="Arial"/>
          <w:sz w:val="21"/>
          <w:szCs w:val="21"/>
        </w:rPr>
        <w:t xml:space="preserve"> in de V</w:t>
      </w:r>
      <w:r w:rsidR="0037234E">
        <w:rPr>
          <w:rFonts w:ascii="Cambria" w:hAnsi="Cambria" w:cs="Arial"/>
          <w:sz w:val="21"/>
          <w:szCs w:val="21"/>
        </w:rPr>
        <w:t xml:space="preserve">erenigde Staten. </w:t>
      </w:r>
      <w:r w:rsidRPr="0037234E" w:rsidR="009E0507">
        <w:rPr>
          <w:rFonts w:ascii="Cambria" w:hAnsi="Cambria" w:cs="Arial"/>
          <w:sz w:val="21"/>
          <w:szCs w:val="21"/>
        </w:rPr>
        <w:t xml:space="preserve">In </w:t>
      </w:r>
      <w:r w:rsidR="00D97021">
        <w:rPr>
          <w:rFonts w:ascii="Cambria" w:hAnsi="Cambria" w:cs="Arial"/>
          <w:sz w:val="21"/>
          <w:szCs w:val="21"/>
        </w:rPr>
        <w:t>veel EU lidstaten</w:t>
      </w:r>
      <w:r w:rsidRPr="0037234E" w:rsidR="007D0FBA">
        <w:rPr>
          <w:rFonts w:ascii="Cambria" w:hAnsi="Cambria" w:cs="Arial"/>
          <w:sz w:val="21"/>
          <w:szCs w:val="21"/>
        </w:rPr>
        <w:t xml:space="preserve"> is de NPL problematiek nauw verbonden met insolventiewetgeving. Juist in de landen waar de kosten van insolventie hoog zijn en het afwikkelen van insolventie lang duurt, staan vaak veel probleemleningen op de balansen van banken. </w:t>
      </w:r>
      <w:r w:rsidR="00D97021">
        <w:rPr>
          <w:rFonts w:ascii="Cambria" w:hAnsi="Cambria" w:cs="Arial"/>
          <w:sz w:val="21"/>
          <w:szCs w:val="21"/>
        </w:rPr>
        <w:t xml:space="preserve">Dit komt ook doordat investeerders weinig interesse hebben in het overnemen van </w:t>
      </w:r>
      <w:r w:rsidRPr="0037234E" w:rsidR="007D0FBA">
        <w:rPr>
          <w:rFonts w:ascii="Cambria" w:hAnsi="Cambria" w:cs="Arial"/>
          <w:sz w:val="21"/>
          <w:szCs w:val="21"/>
        </w:rPr>
        <w:t xml:space="preserve">slechte leningen </w:t>
      </w:r>
      <w:r w:rsidR="00D97021">
        <w:rPr>
          <w:rFonts w:ascii="Cambria" w:hAnsi="Cambria" w:cs="Arial"/>
          <w:sz w:val="21"/>
          <w:szCs w:val="21"/>
        </w:rPr>
        <w:t>die moeilijk uit te winnen zijn</w:t>
      </w:r>
      <w:r w:rsidRPr="0037234E" w:rsidR="007D0FBA">
        <w:rPr>
          <w:rFonts w:ascii="Cambria" w:hAnsi="Cambria" w:cs="Arial"/>
          <w:sz w:val="21"/>
          <w:szCs w:val="21"/>
        </w:rPr>
        <w:t xml:space="preserve">. </w:t>
      </w:r>
      <w:r w:rsidRPr="0037234E" w:rsidR="00567743">
        <w:rPr>
          <w:rFonts w:ascii="Cambria" w:hAnsi="Cambria"/>
          <w:sz w:val="21"/>
          <w:szCs w:val="21"/>
        </w:rPr>
        <w:t>Snellere en goedkopere procedures</w:t>
      </w:r>
      <w:r w:rsidRPr="0037234E" w:rsidR="001E24DD">
        <w:rPr>
          <w:rFonts w:ascii="Cambria" w:hAnsi="Cambria"/>
          <w:sz w:val="21"/>
          <w:szCs w:val="21"/>
        </w:rPr>
        <w:t xml:space="preserve">, </w:t>
      </w:r>
      <w:r w:rsidRPr="0037234E" w:rsidR="00957FC4">
        <w:rPr>
          <w:rFonts w:ascii="Cambria" w:hAnsi="Cambria"/>
          <w:sz w:val="21"/>
          <w:szCs w:val="21"/>
        </w:rPr>
        <w:t>zoal</w:t>
      </w:r>
      <w:r w:rsidRPr="0037234E" w:rsidR="003D6117">
        <w:rPr>
          <w:rFonts w:ascii="Cambria" w:hAnsi="Cambria"/>
          <w:sz w:val="21"/>
          <w:szCs w:val="21"/>
        </w:rPr>
        <w:t>s</w:t>
      </w:r>
      <w:r w:rsidRPr="0037234E" w:rsidR="001E24DD">
        <w:rPr>
          <w:rFonts w:ascii="Cambria" w:hAnsi="Cambria"/>
          <w:sz w:val="21"/>
          <w:szCs w:val="21"/>
        </w:rPr>
        <w:t xml:space="preserve"> herstructurering zonder betrokkenheid van een rechtbank,</w:t>
      </w:r>
      <w:r w:rsidRPr="0037234E" w:rsidR="00567743">
        <w:rPr>
          <w:rFonts w:ascii="Cambria" w:hAnsi="Cambria"/>
          <w:sz w:val="21"/>
          <w:szCs w:val="21"/>
        </w:rPr>
        <w:t xml:space="preserve"> </w:t>
      </w:r>
      <w:r w:rsidRPr="00FC3FE3" w:rsidR="001E24DD">
        <w:rPr>
          <w:rFonts w:ascii="Cambria" w:hAnsi="Cambria"/>
          <w:sz w:val="21"/>
          <w:szCs w:val="21"/>
        </w:rPr>
        <w:t>zijn daarom nodig</w:t>
      </w:r>
      <w:r w:rsidRPr="0037234E" w:rsidR="001E24DD">
        <w:rPr>
          <w:rFonts w:ascii="Cambria" w:hAnsi="Cambria"/>
          <w:sz w:val="21"/>
          <w:szCs w:val="21"/>
        </w:rPr>
        <w:t>.</w:t>
      </w:r>
    </w:p>
    <w:p w:rsidR="0037234E" w:rsidP="0037234E" w:rsidRDefault="0037234E">
      <w:pPr>
        <w:spacing w:line="360" w:lineRule="auto"/>
        <w:rPr>
          <w:rFonts w:ascii="Cambria" w:hAnsi="Cambria"/>
          <w:sz w:val="21"/>
          <w:szCs w:val="21"/>
        </w:rPr>
      </w:pPr>
    </w:p>
    <w:p w:rsidRPr="0037234E" w:rsidR="001E24DD" w:rsidP="0037234E" w:rsidRDefault="001E24DD">
      <w:pPr>
        <w:spacing w:line="360" w:lineRule="auto"/>
        <w:rPr>
          <w:rFonts w:ascii="Cambria" w:hAnsi="Cambria" w:cs="Arial"/>
          <w:sz w:val="21"/>
          <w:szCs w:val="21"/>
        </w:rPr>
      </w:pPr>
      <w:r w:rsidRPr="0037234E">
        <w:rPr>
          <w:rFonts w:ascii="Cambria" w:hAnsi="Cambria"/>
          <w:sz w:val="21"/>
          <w:szCs w:val="21"/>
        </w:rPr>
        <w:t xml:space="preserve">In dit kader heeft het comité </w:t>
      </w:r>
      <w:r w:rsidR="0037234E">
        <w:rPr>
          <w:rFonts w:ascii="Cambria" w:hAnsi="Cambria"/>
          <w:sz w:val="21"/>
          <w:szCs w:val="21"/>
        </w:rPr>
        <w:t xml:space="preserve">ook </w:t>
      </w:r>
      <w:r w:rsidRPr="0037234E">
        <w:rPr>
          <w:rFonts w:ascii="Cambria" w:hAnsi="Cambria"/>
          <w:sz w:val="21"/>
          <w:szCs w:val="21"/>
        </w:rPr>
        <w:t xml:space="preserve">van gedachten gewisseld over </w:t>
      </w:r>
      <w:r w:rsidRPr="0037234E" w:rsidR="003D6117">
        <w:rPr>
          <w:rFonts w:ascii="Cambria" w:hAnsi="Cambria"/>
          <w:sz w:val="21"/>
          <w:szCs w:val="21"/>
        </w:rPr>
        <w:t>de Nederlandse insolventiewetgeving</w:t>
      </w:r>
      <w:r w:rsidR="00133DB1">
        <w:rPr>
          <w:rFonts w:ascii="Cambria" w:hAnsi="Cambria"/>
          <w:sz w:val="21"/>
          <w:szCs w:val="21"/>
        </w:rPr>
        <w:t>,</w:t>
      </w:r>
      <w:bookmarkStart w:name="_GoBack" w:id="0"/>
      <w:bookmarkEnd w:id="0"/>
      <w:r w:rsidR="00D97021">
        <w:rPr>
          <w:rFonts w:ascii="Cambria" w:hAnsi="Cambria"/>
          <w:sz w:val="21"/>
          <w:szCs w:val="21"/>
        </w:rPr>
        <w:t xml:space="preserve"> </w:t>
      </w:r>
      <w:r w:rsidR="00740D27">
        <w:rPr>
          <w:rFonts w:ascii="Cambria" w:hAnsi="Cambria"/>
          <w:sz w:val="21"/>
          <w:szCs w:val="21"/>
        </w:rPr>
        <w:t>mede op basis</w:t>
      </w:r>
      <w:r w:rsidR="00D97021">
        <w:rPr>
          <w:rFonts w:ascii="Cambria" w:hAnsi="Cambria"/>
          <w:sz w:val="21"/>
          <w:szCs w:val="21"/>
        </w:rPr>
        <w:t xml:space="preserve"> van een recent CPB policy paper</w:t>
      </w:r>
      <w:r w:rsidRPr="0037234E" w:rsidR="003D6117">
        <w:rPr>
          <w:rFonts w:ascii="Cambria" w:hAnsi="Cambria"/>
          <w:sz w:val="21"/>
          <w:szCs w:val="21"/>
        </w:rPr>
        <w:t xml:space="preserve">. </w:t>
      </w:r>
      <w:r w:rsidR="00D97021">
        <w:rPr>
          <w:rFonts w:ascii="Cambria" w:hAnsi="Cambria"/>
          <w:sz w:val="21"/>
          <w:szCs w:val="21"/>
        </w:rPr>
        <w:t>Ook h</w:t>
      </w:r>
      <w:r w:rsidR="00F662B2">
        <w:rPr>
          <w:rFonts w:ascii="Cambria" w:hAnsi="Cambria"/>
          <w:sz w:val="21"/>
          <w:szCs w:val="21"/>
        </w:rPr>
        <w:t>i</w:t>
      </w:r>
      <w:r w:rsidR="00D97021">
        <w:rPr>
          <w:rFonts w:ascii="Cambria" w:hAnsi="Cambria"/>
          <w:sz w:val="21"/>
          <w:szCs w:val="21"/>
        </w:rPr>
        <w:t xml:space="preserve">erin zijn verbeteringen mogelijk, hoewel </w:t>
      </w:r>
      <w:r w:rsidRPr="0037234E" w:rsidR="003D6117">
        <w:rPr>
          <w:rFonts w:ascii="Cambria" w:hAnsi="Cambria"/>
          <w:sz w:val="21"/>
          <w:szCs w:val="21"/>
        </w:rPr>
        <w:t>Nederland efficiënte insolventieprocedures en een sterke crediteurenbescherming</w:t>
      </w:r>
      <w:r w:rsidR="00D97021">
        <w:rPr>
          <w:rFonts w:ascii="Cambria" w:hAnsi="Cambria"/>
          <w:sz w:val="21"/>
          <w:szCs w:val="21"/>
        </w:rPr>
        <w:t xml:space="preserve"> kent. </w:t>
      </w:r>
      <w:r w:rsidR="0052527C">
        <w:rPr>
          <w:rFonts w:ascii="Cambria" w:hAnsi="Cambria"/>
          <w:sz w:val="21"/>
          <w:szCs w:val="21"/>
        </w:rPr>
        <w:t xml:space="preserve">Een versterking van de positie van eigenvermogensverschaffers in een faillissement kan het </w:t>
      </w:r>
      <w:r w:rsidR="002B21AF">
        <w:rPr>
          <w:rFonts w:ascii="Cambria" w:hAnsi="Cambria"/>
          <w:sz w:val="21"/>
          <w:szCs w:val="21"/>
        </w:rPr>
        <w:t xml:space="preserve">voor hen </w:t>
      </w:r>
      <w:r w:rsidR="0052527C">
        <w:rPr>
          <w:rFonts w:ascii="Cambria" w:hAnsi="Cambria"/>
          <w:sz w:val="21"/>
          <w:szCs w:val="21"/>
        </w:rPr>
        <w:t>aantrekkelijker maken om in Nederlandse bedrijven te investeren, maar kan ook ten koste gaan van de bereidheid om krediet te ver</w:t>
      </w:r>
      <w:r w:rsidR="002B21AF">
        <w:rPr>
          <w:rFonts w:ascii="Cambria" w:hAnsi="Cambria"/>
          <w:sz w:val="21"/>
          <w:szCs w:val="21"/>
        </w:rPr>
        <w:t>s</w:t>
      </w:r>
      <w:r w:rsidR="0052527C">
        <w:rPr>
          <w:rFonts w:ascii="Cambria" w:hAnsi="Cambria"/>
          <w:sz w:val="21"/>
          <w:szCs w:val="21"/>
        </w:rPr>
        <w:t xml:space="preserve">trekken. Voor de Nederlandse situatie is daarbij van belang dat </w:t>
      </w:r>
      <w:r w:rsidRPr="0037234E" w:rsidR="001313FA">
        <w:rPr>
          <w:rFonts w:ascii="Cambria" w:hAnsi="Cambria"/>
          <w:sz w:val="21"/>
          <w:szCs w:val="21"/>
        </w:rPr>
        <w:t xml:space="preserve">betalingsproblemen vaak buiten de insolventieprocedure om op informele wijze </w:t>
      </w:r>
      <w:r w:rsidR="0052527C">
        <w:rPr>
          <w:rFonts w:ascii="Cambria" w:hAnsi="Cambria"/>
          <w:sz w:val="21"/>
          <w:szCs w:val="21"/>
        </w:rPr>
        <w:t xml:space="preserve">worden </w:t>
      </w:r>
      <w:r w:rsidRPr="0037234E" w:rsidR="001313FA">
        <w:rPr>
          <w:rFonts w:ascii="Cambria" w:hAnsi="Cambria"/>
          <w:sz w:val="21"/>
          <w:szCs w:val="21"/>
        </w:rPr>
        <w:t>opgelost. B</w:t>
      </w:r>
      <w:r w:rsidRPr="0037234E" w:rsidR="00C378FC">
        <w:rPr>
          <w:rFonts w:ascii="Cambria" w:hAnsi="Cambria"/>
          <w:sz w:val="21"/>
          <w:szCs w:val="21"/>
        </w:rPr>
        <w:t>i</w:t>
      </w:r>
      <w:r w:rsidRPr="0037234E" w:rsidR="001313FA">
        <w:rPr>
          <w:rFonts w:ascii="Cambria" w:hAnsi="Cambria"/>
          <w:sz w:val="21"/>
          <w:szCs w:val="21"/>
        </w:rPr>
        <w:t xml:space="preserve">j </w:t>
      </w:r>
      <w:r w:rsidRPr="0037234E" w:rsidR="00917E16">
        <w:rPr>
          <w:rFonts w:ascii="Cambria" w:hAnsi="Cambria"/>
          <w:sz w:val="21"/>
          <w:szCs w:val="21"/>
        </w:rPr>
        <w:t>aanpass</w:t>
      </w:r>
      <w:r w:rsidRPr="0037234E" w:rsidR="001313FA">
        <w:rPr>
          <w:rFonts w:ascii="Cambria" w:hAnsi="Cambria"/>
          <w:sz w:val="21"/>
          <w:szCs w:val="21"/>
        </w:rPr>
        <w:t>ingen van de insolventiewetgeving dient dus zowel naar de formele procedure als naar de info</w:t>
      </w:r>
      <w:r w:rsidR="0052527C">
        <w:rPr>
          <w:rFonts w:ascii="Cambria" w:hAnsi="Cambria"/>
          <w:sz w:val="21"/>
          <w:szCs w:val="21"/>
        </w:rPr>
        <w:t xml:space="preserve">rmele route te worden gekeken. </w:t>
      </w:r>
      <w:r w:rsidR="00F05C36">
        <w:rPr>
          <w:rFonts w:ascii="Cambria" w:hAnsi="Cambria"/>
          <w:sz w:val="21"/>
          <w:szCs w:val="21"/>
        </w:rPr>
        <w:t>E</w:t>
      </w:r>
      <w:r w:rsidRPr="0037234E" w:rsidR="00F05C36">
        <w:rPr>
          <w:rFonts w:ascii="Cambria" w:hAnsi="Cambria"/>
          <w:sz w:val="21"/>
          <w:szCs w:val="21"/>
        </w:rPr>
        <w:t xml:space="preserve">en efficiënter proces van herstructurering buiten </w:t>
      </w:r>
      <w:r w:rsidR="00E7102C">
        <w:rPr>
          <w:rFonts w:ascii="Cambria" w:hAnsi="Cambria"/>
          <w:sz w:val="21"/>
          <w:szCs w:val="21"/>
        </w:rPr>
        <w:t>formele insolventieprocedures</w:t>
      </w:r>
      <w:r w:rsidR="00F05C36">
        <w:rPr>
          <w:rFonts w:ascii="Cambria" w:hAnsi="Cambria"/>
          <w:sz w:val="21"/>
          <w:szCs w:val="21"/>
        </w:rPr>
        <w:t xml:space="preserve">, onder andere door </w:t>
      </w:r>
      <w:r w:rsidRPr="0037234E" w:rsidR="00F05C36">
        <w:rPr>
          <w:rFonts w:ascii="Cambria" w:hAnsi="Cambria"/>
          <w:sz w:val="21"/>
          <w:szCs w:val="21"/>
        </w:rPr>
        <w:t>invoering van een dwangakkoord</w:t>
      </w:r>
      <w:r w:rsidR="00E7102C">
        <w:rPr>
          <w:rFonts w:ascii="Cambria" w:hAnsi="Cambria"/>
          <w:sz w:val="21"/>
          <w:szCs w:val="21"/>
        </w:rPr>
        <w:t xml:space="preserve"> voor schuldherstructurering buiten surseance</w:t>
      </w:r>
      <w:r w:rsidR="00F05C36">
        <w:rPr>
          <w:rFonts w:ascii="Cambria" w:hAnsi="Cambria"/>
          <w:sz w:val="21"/>
          <w:szCs w:val="21"/>
        </w:rPr>
        <w:t>, is dan ook een belangrijke doelstelling van het wetgevingstraject “Herijking Faillissementsrecht”.</w:t>
      </w:r>
    </w:p>
    <w:p w:rsidR="0025526B" w:rsidP="0025526B" w:rsidRDefault="0025526B">
      <w:pPr>
        <w:spacing w:line="360" w:lineRule="auto"/>
        <w:rPr>
          <w:rFonts w:ascii="Cambria" w:hAnsi="Cambria" w:cs="Arial"/>
          <w:sz w:val="21"/>
          <w:szCs w:val="21"/>
        </w:rPr>
      </w:pPr>
    </w:p>
    <w:p w:rsidRPr="0025526B" w:rsidR="0025526B" w:rsidP="0025526B" w:rsidRDefault="00C971EC">
      <w:pPr>
        <w:spacing w:line="360" w:lineRule="auto"/>
        <w:rPr>
          <w:rFonts w:ascii="Cambria" w:hAnsi="Cambria" w:cs="Arial"/>
          <w:b/>
          <w:sz w:val="21"/>
          <w:szCs w:val="21"/>
        </w:rPr>
      </w:pPr>
      <w:r>
        <w:rPr>
          <w:rFonts w:ascii="Cambria" w:hAnsi="Cambria" w:cs="Arial"/>
          <w:b/>
          <w:sz w:val="21"/>
          <w:szCs w:val="21"/>
        </w:rPr>
        <w:t>Werkplan 2017</w:t>
      </w:r>
    </w:p>
    <w:p w:rsidRPr="0025526B" w:rsidR="0025526B" w:rsidP="0025526B" w:rsidRDefault="00C971EC">
      <w:pPr>
        <w:spacing w:line="360" w:lineRule="auto"/>
        <w:rPr>
          <w:rFonts w:ascii="Cambria" w:hAnsi="Cambria" w:cs="Arial"/>
          <w:sz w:val="21"/>
          <w:szCs w:val="21"/>
        </w:rPr>
      </w:pPr>
      <w:r>
        <w:rPr>
          <w:rFonts w:ascii="Cambria" w:hAnsi="Cambria" w:cs="Arial"/>
          <w:sz w:val="21"/>
          <w:szCs w:val="21"/>
        </w:rPr>
        <w:t>De eerstvolgende vergadering van h</w:t>
      </w:r>
      <w:r w:rsidR="0025526B">
        <w:rPr>
          <w:rFonts w:ascii="Cambria" w:hAnsi="Cambria" w:cs="Arial"/>
          <w:sz w:val="21"/>
          <w:szCs w:val="21"/>
        </w:rPr>
        <w:t xml:space="preserve">et comité </w:t>
      </w:r>
      <w:r>
        <w:rPr>
          <w:rFonts w:ascii="Cambria" w:hAnsi="Cambria" w:cs="Arial"/>
          <w:sz w:val="21"/>
          <w:szCs w:val="21"/>
        </w:rPr>
        <w:t>is</w:t>
      </w:r>
      <w:r w:rsidR="0025526B">
        <w:rPr>
          <w:rFonts w:ascii="Cambria" w:hAnsi="Cambria" w:cs="Arial"/>
          <w:sz w:val="21"/>
          <w:szCs w:val="21"/>
        </w:rPr>
        <w:t xml:space="preserve"> in mei</w:t>
      </w:r>
      <w:r w:rsidRPr="0025526B" w:rsidR="0025526B">
        <w:rPr>
          <w:rFonts w:ascii="Cambria" w:hAnsi="Cambria" w:cs="Arial"/>
          <w:sz w:val="21"/>
          <w:szCs w:val="21"/>
        </w:rPr>
        <w:t xml:space="preserve"> 2017</w:t>
      </w:r>
      <w:r>
        <w:rPr>
          <w:rFonts w:ascii="Cambria" w:hAnsi="Cambria" w:cs="Arial"/>
          <w:sz w:val="21"/>
          <w:szCs w:val="21"/>
        </w:rPr>
        <w:t>. Het comité spreekt d</w:t>
      </w:r>
      <w:r w:rsidRPr="0025526B" w:rsidR="0025526B">
        <w:rPr>
          <w:rFonts w:ascii="Cambria" w:hAnsi="Cambria" w:cs="Arial"/>
          <w:sz w:val="21"/>
          <w:szCs w:val="21"/>
        </w:rPr>
        <w:t xml:space="preserve">an onder andere </w:t>
      </w:r>
      <w:r>
        <w:rPr>
          <w:rFonts w:ascii="Cambria" w:hAnsi="Cambria" w:cs="Arial"/>
          <w:sz w:val="21"/>
          <w:szCs w:val="21"/>
        </w:rPr>
        <w:t xml:space="preserve">over de </w:t>
      </w:r>
      <w:r w:rsidRPr="0025526B" w:rsidR="0025526B">
        <w:rPr>
          <w:rFonts w:ascii="Cambria" w:hAnsi="Cambria" w:cs="Arial"/>
          <w:sz w:val="21"/>
          <w:szCs w:val="21"/>
        </w:rPr>
        <w:t xml:space="preserve">conclusies en aanbevelingen van de IMF Financial System </w:t>
      </w:r>
      <w:proofErr w:type="spellStart"/>
      <w:r w:rsidRPr="0025526B" w:rsidR="0025526B">
        <w:rPr>
          <w:rFonts w:ascii="Cambria" w:hAnsi="Cambria" w:cs="Arial"/>
          <w:sz w:val="21"/>
          <w:szCs w:val="21"/>
        </w:rPr>
        <w:t>Stability</w:t>
      </w:r>
      <w:proofErr w:type="spellEnd"/>
      <w:r w:rsidRPr="0025526B" w:rsidR="0025526B">
        <w:rPr>
          <w:rFonts w:ascii="Cambria" w:hAnsi="Cambria" w:cs="Arial"/>
          <w:sz w:val="21"/>
          <w:szCs w:val="21"/>
        </w:rPr>
        <w:t xml:space="preserve"> </w:t>
      </w:r>
      <w:proofErr w:type="spellStart"/>
      <w:r w:rsidRPr="0025526B" w:rsidR="0025526B">
        <w:rPr>
          <w:rFonts w:ascii="Cambria" w:hAnsi="Cambria" w:cs="Arial"/>
          <w:sz w:val="21"/>
          <w:szCs w:val="21"/>
        </w:rPr>
        <w:t>Assessment</w:t>
      </w:r>
      <w:proofErr w:type="spellEnd"/>
      <w:r w:rsidRPr="0025526B" w:rsidR="0025526B">
        <w:rPr>
          <w:rFonts w:ascii="Cambria" w:hAnsi="Cambria" w:cs="Arial"/>
          <w:sz w:val="21"/>
          <w:szCs w:val="21"/>
        </w:rPr>
        <w:t xml:space="preserve">, </w:t>
      </w:r>
      <w:proofErr w:type="spellStart"/>
      <w:r w:rsidRPr="0025526B" w:rsidR="0025526B">
        <w:rPr>
          <w:rFonts w:ascii="Cambria" w:hAnsi="Cambria" w:cs="Arial"/>
          <w:sz w:val="21"/>
          <w:szCs w:val="21"/>
        </w:rPr>
        <w:t>macroprudentieel</w:t>
      </w:r>
      <w:proofErr w:type="spellEnd"/>
      <w:r w:rsidRPr="0025526B" w:rsidR="0025526B">
        <w:rPr>
          <w:rFonts w:ascii="Cambria" w:hAnsi="Cambria" w:cs="Arial"/>
          <w:sz w:val="21"/>
          <w:szCs w:val="21"/>
        </w:rPr>
        <w:t xml:space="preserve"> beleid met betrekking tot niet-banken, en fiscaliteit.</w:t>
      </w:r>
    </w:p>
    <w:sectPr w:rsidRPr="0025526B" w:rsidR="0025526B" w:rsidSect="00C971EC">
      <w:headerReference w:type="default" r:id="rId8"/>
      <w:footerReference w:type="default" r:id="rId9"/>
      <w:pgSz w:w="11906" w:h="16838"/>
      <w:pgMar w:top="1701" w:right="2692" w:bottom="1418" w:left="1474" w:header="142"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CA" w:rsidRDefault="000119CA" w:rsidP="000A2A03">
      <w:pPr>
        <w:spacing w:line="240" w:lineRule="auto"/>
      </w:pPr>
      <w:r>
        <w:separator/>
      </w:r>
    </w:p>
  </w:endnote>
  <w:endnote w:type="continuationSeparator" w:id="0">
    <w:p w:rsidR="000119CA" w:rsidRDefault="000119CA" w:rsidP="000A2A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1277"/>
      <w:docPartObj>
        <w:docPartGallery w:val="Page Numbers (Bottom of Page)"/>
        <w:docPartUnique/>
      </w:docPartObj>
    </w:sdtPr>
    <w:sdtContent>
      <w:p w:rsidR="001E24DD" w:rsidRDefault="009D6A8F">
        <w:pPr>
          <w:pStyle w:val="Voettekst"/>
          <w:jc w:val="center"/>
        </w:pPr>
        <w:r>
          <w:fldChar w:fldCharType="begin"/>
        </w:r>
        <w:r w:rsidR="001E24DD">
          <w:instrText>PAGE   \* MERGEFORMAT</w:instrText>
        </w:r>
        <w:r>
          <w:fldChar w:fldCharType="separate"/>
        </w:r>
        <w:r w:rsidR="00157A6B">
          <w:rPr>
            <w:noProof/>
          </w:rPr>
          <w:t>3</w:t>
        </w:r>
        <w:r>
          <w:fldChar w:fldCharType="end"/>
        </w:r>
      </w:p>
    </w:sdtContent>
  </w:sdt>
  <w:p w:rsidR="001E24DD" w:rsidRDefault="001E24D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CA" w:rsidRDefault="000119CA" w:rsidP="000A2A03">
      <w:pPr>
        <w:spacing w:line="240" w:lineRule="auto"/>
      </w:pPr>
      <w:r>
        <w:separator/>
      </w:r>
    </w:p>
  </w:footnote>
  <w:footnote w:type="continuationSeparator" w:id="0">
    <w:p w:rsidR="000119CA" w:rsidRDefault="000119CA" w:rsidP="000A2A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E" w:rsidRPr="00C971EC" w:rsidRDefault="00C971EC">
    <w:pPr>
      <w:pStyle w:val="Koptekst"/>
      <w:rPr>
        <w:rFonts w:ascii="Cambria" w:hAnsi="Cambria"/>
        <w:sz w:val="21"/>
        <w:szCs w:val="21"/>
        <w:lang w:val="en-US"/>
      </w:rPr>
    </w:pPr>
    <w:r w:rsidRPr="00C971EC">
      <w:rPr>
        <w:rFonts w:ascii="Cambria" w:hAnsi="Cambria"/>
        <w:sz w:val="21"/>
        <w:szCs w:val="21"/>
      </w:rPr>
      <w:ptab w:relativeTo="margin" w:alignment="center" w:leader="none"/>
    </w:r>
    <w:r w:rsidRPr="00C971EC">
      <w:rPr>
        <w:rFonts w:ascii="Cambria" w:hAnsi="Cambria"/>
        <w:sz w:val="21"/>
        <w:szCs w:val="21"/>
      </w:rPr>
      <w:t xml:space="preserve">Verslag Financieel Stabiliteitscomité </w:t>
    </w:r>
    <w:r>
      <w:rPr>
        <w:rFonts w:ascii="Cambria" w:hAnsi="Cambria"/>
        <w:sz w:val="21"/>
        <w:szCs w:val="21"/>
      </w:rPr>
      <w:t xml:space="preserve">- </w:t>
    </w:r>
    <w:r w:rsidRPr="00C971EC">
      <w:rPr>
        <w:rFonts w:ascii="Cambria" w:hAnsi="Cambria"/>
        <w:sz w:val="21"/>
        <w:szCs w:val="21"/>
      </w:rPr>
      <w:t>7 februari 2017</w:t>
    </w:r>
    <w:r w:rsidRPr="00C971EC">
      <w:rPr>
        <w:rFonts w:ascii="Cambria" w:hAnsi="Cambria"/>
        <w:sz w:val="21"/>
        <w:szCs w:val="21"/>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751"/>
    <w:multiLevelType w:val="hybridMultilevel"/>
    <w:tmpl w:val="37FE9D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B6E3920"/>
    <w:multiLevelType w:val="hybridMultilevel"/>
    <w:tmpl w:val="8DDA62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B3F1BD4"/>
    <w:multiLevelType w:val="hybridMultilevel"/>
    <w:tmpl w:val="B8E48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C427561"/>
    <w:multiLevelType w:val="hybridMultilevel"/>
    <w:tmpl w:val="D63A30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rsids>
    <w:rsidRoot w:val="000119CA"/>
    <w:rsid w:val="000119CA"/>
    <w:rsid w:val="00064BD2"/>
    <w:rsid w:val="00071CC5"/>
    <w:rsid w:val="0007295B"/>
    <w:rsid w:val="000A2A03"/>
    <w:rsid w:val="000C283B"/>
    <w:rsid w:val="000D36F9"/>
    <w:rsid w:val="000E543C"/>
    <w:rsid w:val="00102AE8"/>
    <w:rsid w:val="001313FA"/>
    <w:rsid w:val="00133DB1"/>
    <w:rsid w:val="00157A6B"/>
    <w:rsid w:val="0019052D"/>
    <w:rsid w:val="001B6FB1"/>
    <w:rsid w:val="001E24DD"/>
    <w:rsid w:val="001E6370"/>
    <w:rsid w:val="002009E2"/>
    <w:rsid w:val="00231B82"/>
    <w:rsid w:val="0025526B"/>
    <w:rsid w:val="00263C84"/>
    <w:rsid w:val="00276CD5"/>
    <w:rsid w:val="00282AFC"/>
    <w:rsid w:val="00282E10"/>
    <w:rsid w:val="0028552B"/>
    <w:rsid w:val="00290BFA"/>
    <w:rsid w:val="00291641"/>
    <w:rsid w:val="002A2EE9"/>
    <w:rsid w:val="002B21AF"/>
    <w:rsid w:val="002F57C3"/>
    <w:rsid w:val="003252FB"/>
    <w:rsid w:val="00346FDB"/>
    <w:rsid w:val="0037234E"/>
    <w:rsid w:val="003774FF"/>
    <w:rsid w:val="003A340E"/>
    <w:rsid w:val="003D6117"/>
    <w:rsid w:val="003F6E85"/>
    <w:rsid w:val="00415EFD"/>
    <w:rsid w:val="00423D3C"/>
    <w:rsid w:val="00430FF5"/>
    <w:rsid w:val="00453D32"/>
    <w:rsid w:val="004542E9"/>
    <w:rsid w:val="00490378"/>
    <w:rsid w:val="004E4835"/>
    <w:rsid w:val="004F785D"/>
    <w:rsid w:val="0051444B"/>
    <w:rsid w:val="0052527C"/>
    <w:rsid w:val="005269B8"/>
    <w:rsid w:val="00532F2D"/>
    <w:rsid w:val="00535054"/>
    <w:rsid w:val="00537346"/>
    <w:rsid w:val="00555924"/>
    <w:rsid w:val="00556BF1"/>
    <w:rsid w:val="00567743"/>
    <w:rsid w:val="00583625"/>
    <w:rsid w:val="005A4644"/>
    <w:rsid w:val="005A629F"/>
    <w:rsid w:val="005C0F2E"/>
    <w:rsid w:val="005F4E10"/>
    <w:rsid w:val="00624786"/>
    <w:rsid w:val="00625831"/>
    <w:rsid w:val="0068437E"/>
    <w:rsid w:val="00740D27"/>
    <w:rsid w:val="007513D3"/>
    <w:rsid w:val="00777F98"/>
    <w:rsid w:val="00790DC2"/>
    <w:rsid w:val="00792E30"/>
    <w:rsid w:val="007B3ACD"/>
    <w:rsid w:val="007B659D"/>
    <w:rsid w:val="007C7AF4"/>
    <w:rsid w:val="007D0FBA"/>
    <w:rsid w:val="007D2728"/>
    <w:rsid w:val="007F693A"/>
    <w:rsid w:val="008430D1"/>
    <w:rsid w:val="00863B87"/>
    <w:rsid w:val="00871DA1"/>
    <w:rsid w:val="00882D3E"/>
    <w:rsid w:val="009147BF"/>
    <w:rsid w:val="00917E16"/>
    <w:rsid w:val="00921E04"/>
    <w:rsid w:val="00957FC4"/>
    <w:rsid w:val="009B5D9A"/>
    <w:rsid w:val="009D3355"/>
    <w:rsid w:val="009D6A8F"/>
    <w:rsid w:val="009E0507"/>
    <w:rsid w:val="009E3D1F"/>
    <w:rsid w:val="00A14848"/>
    <w:rsid w:val="00A43539"/>
    <w:rsid w:val="00A633A3"/>
    <w:rsid w:val="00A72B58"/>
    <w:rsid w:val="00A81A5F"/>
    <w:rsid w:val="00AA64BF"/>
    <w:rsid w:val="00AD3831"/>
    <w:rsid w:val="00AE4836"/>
    <w:rsid w:val="00B224FD"/>
    <w:rsid w:val="00B31D04"/>
    <w:rsid w:val="00B455A4"/>
    <w:rsid w:val="00BA5930"/>
    <w:rsid w:val="00C071BA"/>
    <w:rsid w:val="00C20FB7"/>
    <w:rsid w:val="00C31C05"/>
    <w:rsid w:val="00C378FC"/>
    <w:rsid w:val="00C82654"/>
    <w:rsid w:val="00C93A75"/>
    <w:rsid w:val="00C971EC"/>
    <w:rsid w:val="00CA45F8"/>
    <w:rsid w:val="00D27A58"/>
    <w:rsid w:val="00D448F8"/>
    <w:rsid w:val="00D50D60"/>
    <w:rsid w:val="00D97021"/>
    <w:rsid w:val="00DD5FE1"/>
    <w:rsid w:val="00DF2DDF"/>
    <w:rsid w:val="00E05E36"/>
    <w:rsid w:val="00E7102C"/>
    <w:rsid w:val="00E7266F"/>
    <w:rsid w:val="00E81517"/>
    <w:rsid w:val="00EC68DF"/>
    <w:rsid w:val="00ED1905"/>
    <w:rsid w:val="00EE238F"/>
    <w:rsid w:val="00F05C36"/>
    <w:rsid w:val="00F17945"/>
    <w:rsid w:val="00F662B2"/>
    <w:rsid w:val="00F6785E"/>
    <w:rsid w:val="00F76E8E"/>
    <w:rsid w:val="00F83D67"/>
    <w:rsid w:val="00F90D70"/>
    <w:rsid w:val="00FC277F"/>
    <w:rsid w:val="00FC3F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elChar">
    <w:name w:val="Subtitel Char"/>
    <w:basedOn w:val="Standaardalinea-lettertype"/>
    <w:link w:val="Sub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qFormat/>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efault">
    <w:name w:val="Default"/>
    <w:rsid w:val="00346FDB"/>
    <w:pPr>
      <w:autoSpaceDE w:val="0"/>
      <w:autoSpaceDN w:val="0"/>
      <w:adjustRightInd w:val="0"/>
      <w:spacing w:after="0" w:line="240" w:lineRule="auto"/>
    </w:pPr>
    <w:rPr>
      <w:rFonts w:ascii="Cambria" w:hAnsi="Cambria" w:cs="Cambria"/>
      <w:color w:val="000000"/>
      <w:sz w:val="24"/>
      <w:szCs w:val="24"/>
    </w:rPr>
  </w:style>
  <w:style w:type="character" w:styleId="Verwijzingopmerking">
    <w:name w:val="annotation reference"/>
    <w:basedOn w:val="Standaardalinea-lettertype"/>
    <w:uiPriority w:val="99"/>
    <w:semiHidden/>
    <w:unhideWhenUsed/>
    <w:rsid w:val="007C7AF4"/>
    <w:rPr>
      <w:sz w:val="16"/>
      <w:szCs w:val="16"/>
    </w:rPr>
  </w:style>
  <w:style w:type="paragraph" w:styleId="Tekstopmerking">
    <w:name w:val="annotation text"/>
    <w:basedOn w:val="Standaard"/>
    <w:link w:val="TekstopmerkingChar"/>
    <w:uiPriority w:val="99"/>
    <w:semiHidden/>
    <w:unhideWhenUsed/>
    <w:rsid w:val="007C7A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7AF4"/>
    <w:rPr>
      <w:sz w:val="20"/>
      <w:szCs w:val="20"/>
    </w:rPr>
  </w:style>
  <w:style w:type="paragraph" w:styleId="Onderwerpvanopmerking">
    <w:name w:val="annotation subject"/>
    <w:basedOn w:val="Tekstopmerking"/>
    <w:next w:val="Tekstopmerking"/>
    <w:link w:val="OnderwerpvanopmerkingChar"/>
    <w:uiPriority w:val="99"/>
    <w:semiHidden/>
    <w:unhideWhenUsed/>
    <w:rsid w:val="007C7AF4"/>
    <w:rPr>
      <w:b/>
      <w:bCs/>
    </w:rPr>
  </w:style>
  <w:style w:type="character" w:customStyle="1" w:styleId="OnderwerpvanopmerkingChar">
    <w:name w:val="Onderwerp van opmerking Char"/>
    <w:basedOn w:val="TekstopmerkingChar"/>
    <w:link w:val="Onderwerpvanopmerking"/>
    <w:uiPriority w:val="99"/>
    <w:semiHidden/>
    <w:rsid w:val="007C7AF4"/>
    <w:rPr>
      <w:b/>
      <w:bCs/>
      <w:sz w:val="20"/>
      <w:szCs w:val="20"/>
    </w:rPr>
  </w:style>
</w:styles>
</file>

<file path=word/webSettings.xml><?xml version="1.0" encoding="utf-8"?>
<w:webSettings xmlns:r="http://schemas.openxmlformats.org/officeDocument/2006/relationships" xmlns:w="http://schemas.openxmlformats.org/wordprocessingml/2006/main">
  <w:divs>
    <w:div w:id="12651186">
      <w:bodyDiv w:val="1"/>
      <w:marLeft w:val="0"/>
      <w:marRight w:val="0"/>
      <w:marTop w:val="0"/>
      <w:marBottom w:val="0"/>
      <w:divBdr>
        <w:top w:val="none" w:sz="0" w:space="0" w:color="auto"/>
        <w:left w:val="none" w:sz="0" w:space="0" w:color="auto"/>
        <w:bottom w:val="none" w:sz="0" w:space="0" w:color="auto"/>
        <w:right w:val="none" w:sz="0" w:space="0" w:color="auto"/>
      </w:divBdr>
    </w:div>
    <w:div w:id="466750468">
      <w:bodyDiv w:val="1"/>
      <w:marLeft w:val="0"/>
      <w:marRight w:val="0"/>
      <w:marTop w:val="0"/>
      <w:marBottom w:val="0"/>
      <w:divBdr>
        <w:top w:val="none" w:sz="0" w:space="0" w:color="auto"/>
        <w:left w:val="none" w:sz="0" w:space="0" w:color="auto"/>
        <w:bottom w:val="none" w:sz="0" w:space="0" w:color="auto"/>
        <w:right w:val="none" w:sz="0" w:space="0" w:color="auto"/>
      </w:divBdr>
    </w:div>
    <w:div w:id="124657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1170</ap:Words>
  <ap:Characters>6439</ap:Characters>
  <ap:DocSecurity>4</ap:DocSecurity>
  <ap:Lines>53</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2017-02-13T12:27:00.0000000Z</dcterms:created>
  <dcterms:modified xsi:type="dcterms:W3CDTF">2017-02-13T12:27:00.0000000Z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0x0101000E1652434A127C448B6037C15A400D16</vt:lpwstr>
  </property>
</Properties>
</file>