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F50" w:rsidP="00035F50" w:rsidRDefault="00451D24">
      <w:pPr>
        <w:rPr>
          <w:rFonts w:ascii="Trebuchet MS" w:hAnsi="Trebuchet MS"/>
          <w:sz w:val="20"/>
          <w:szCs w:val="20"/>
        </w:rPr>
      </w:pPr>
      <w:r>
        <w:rPr>
          <w:rFonts w:ascii="Segoe UI" w:hAnsi="Segoe UI" w:cs="Segoe UI"/>
          <w:b/>
          <w:bCs/>
          <w:color w:val="333333"/>
        </w:rPr>
        <w:t>2017Z04846</w:t>
      </w:r>
      <w:bookmarkStart w:name="_GoBack" w:id="0"/>
      <w:bookmarkEnd w:id="0"/>
    </w:p>
    <w:p w:rsidR="00035F50" w:rsidP="00035F50" w:rsidRDefault="00035F50">
      <w:pPr>
        <w:rPr>
          <w:rFonts w:ascii="Trebuchet MS" w:hAnsi="Trebuchet MS"/>
          <w:sz w:val="20"/>
          <w:szCs w:val="20"/>
        </w:rPr>
      </w:pPr>
    </w:p>
    <w:p w:rsidR="00035F50" w:rsidP="00035F50" w:rsidRDefault="00035F50">
      <w:pPr>
        <w:rPr>
          <w:rFonts w:ascii="Trebuchet MS" w:hAnsi="Trebuchet MS"/>
          <w:sz w:val="20"/>
          <w:szCs w:val="20"/>
        </w:rPr>
      </w:pPr>
      <w:r>
        <w:rPr>
          <w:rFonts w:ascii="Trebuchet MS" w:hAnsi="Trebuchet MS"/>
          <w:sz w:val="20"/>
          <w:szCs w:val="20"/>
        </w:rPr>
        <w:t>Beste griffie,</w:t>
      </w:r>
    </w:p>
    <w:p w:rsidR="00035F50" w:rsidP="00035F50" w:rsidRDefault="00035F50">
      <w:pPr>
        <w:rPr>
          <w:rFonts w:ascii="Trebuchet MS" w:hAnsi="Trebuchet MS"/>
          <w:sz w:val="20"/>
          <w:szCs w:val="20"/>
        </w:rPr>
      </w:pPr>
    </w:p>
    <w:p w:rsidR="00035F50" w:rsidP="00035F50" w:rsidRDefault="00035F50">
      <w:pPr>
        <w:rPr>
          <w:rFonts w:ascii="Trebuchet MS" w:hAnsi="Trebuchet MS"/>
          <w:sz w:val="20"/>
          <w:szCs w:val="20"/>
        </w:rPr>
      </w:pPr>
      <w:r>
        <w:rPr>
          <w:rFonts w:ascii="Trebuchet MS" w:hAnsi="Trebuchet MS"/>
          <w:sz w:val="20"/>
          <w:szCs w:val="20"/>
        </w:rPr>
        <w:t>Gisteren stuurde staatssecretaris Van Dam de concept-inbreng van Nederland voor de Europese consultatie over het gemeenschappelijk landbouwbeleid naar de Kamer. Elbert Dijkgraaf zou hier graag nog over van gedachten wisselen met de staatssecretaris. De deadline voor de consultatie is echter al 2 mei a.s. Hij stelt voor om op heel korte termijn een schriftelijk overleg in te plannen, zodat volgende week eventueel nog moties ingediend kunnen worden.</w:t>
      </w:r>
    </w:p>
    <w:p w:rsidR="00035F50" w:rsidP="00035F50" w:rsidRDefault="00035F50">
      <w:pPr>
        <w:rPr>
          <w:rFonts w:ascii="Trebuchet MS" w:hAnsi="Trebuchet MS"/>
          <w:sz w:val="20"/>
          <w:szCs w:val="20"/>
        </w:rPr>
      </w:pPr>
    </w:p>
    <w:p w:rsidR="00035F50" w:rsidP="00035F50" w:rsidRDefault="00035F50">
      <w:pPr>
        <w:rPr>
          <w:rFonts w:ascii="Trebuchet MS" w:hAnsi="Trebuchet MS"/>
          <w:sz w:val="20"/>
          <w:szCs w:val="20"/>
        </w:rPr>
      </w:pPr>
    </w:p>
    <w:p w:rsidR="00035F50" w:rsidP="00035F50" w:rsidRDefault="00035F50">
      <w:pPr>
        <w:rPr>
          <w:rFonts w:ascii="Trebuchet MS" w:hAnsi="Trebuchet MS"/>
          <w:sz w:val="20"/>
          <w:szCs w:val="20"/>
        </w:rPr>
      </w:pPr>
    </w:p>
    <w:tbl>
      <w:tblPr>
        <w:tblW w:w="18144" w:type="dxa"/>
        <w:tblInd w:w="-113" w:type="dxa"/>
        <w:tblCellMar>
          <w:left w:w="0" w:type="dxa"/>
          <w:right w:w="0" w:type="dxa"/>
        </w:tblCellMar>
        <w:tblLook w:val="04A0" w:firstRow="1" w:lastRow="0" w:firstColumn="1" w:lastColumn="0" w:noHBand="0" w:noVBand="1"/>
      </w:tblPr>
      <w:tblGrid>
        <w:gridCol w:w="2310"/>
        <w:gridCol w:w="2481"/>
        <w:gridCol w:w="13353"/>
      </w:tblGrid>
      <w:tr w:rsidR="00035F50" w:rsidTr="00035F50">
        <w:trPr>
          <w:trHeight w:val="913"/>
        </w:trPr>
        <w:tc>
          <w:tcPr>
            <w:tcW w:w="18144" w:type="dxa"/>
            <w:gridSpan w:val="3"/>
            <w:tcMar>
              <w:top w:w="0" w:type="dxa"/>
              <w:left w:w="108" w:type="dxa"/>
              <w:bottom w:w="0" w:type="dxa"/>
              <w:right w:w="108" w:type="dxa"/>
            </w:tcMar>
          </w:tcPr>
          <w:p w:rsidR="00035F50" w:rsidRDefault="00035F50">
            <w:pPr>
              <w:spacing w:line="252" w:lineRule="auto"/>
              <w:rPr>
                <w:rFonts w:ascii="Trebuchet MS" w:hAnsi="Trebuchet MS"/>
                <w:color w:val="1F497D"/>
                <w:sz w:val="20"/>
                <w:szCs w:val="20"/>
              </w:rPr>
            </w:pPr>
            <w:r>
              <w:rPr>
                <w:rFonts w:ascii="Trebuchet MS" w:hAnsi="Trebuchet MS"/>
                <w:color w:val="1F497D"/>
                <w:sz w:val="20"/>
                <w:szCs w:val="20"/>
              </w:rPr>
              <w:t>Met vriendelijke groet,</w:t>
            </w:r>
          </w:p>
          <w:p w:rsidR="00035F50" w:rsidRDefault="00035F50">
            <w:pPr>
              <w:spacing w:line="252" w:lineRule="auto"/>
              <w:ind w:firstLine="5"/>
              <w:rPr>
                <w:rFonts w:ascii="Trebuchet MS" w:hAnsi="Trebuchet MS"/>
                <w:b/>
                <w:bCs/>
                <w:color w:val="005A98"/>
                <w:sz w:val="20"/>
                <w:szCs w:val="20"/>
              </w:rPr>
            </w:pPr>
          </w:p>
          <w:p w:rsidR="00035F50" w:rsidRDefault="00035F50">
            <w:pPr>
              <w:spacing w:line="252" w:lineRule="auto"/>
              <w:ind w:firstLine="5"/>
              <w:rPr>
                <w:rFonts w:ascii="Trebuchet MS" w:hAnsi="Trebuchet MS"/>
                <w:color w:val="1F497D"/>
              </w:rPr>
            </w:pPr>
            <w:r>
              <w:rPr>
                <w:rFonts w:ascii="Trebuchet MS" w:hAnsi="Trebuchet MS"/>
                <w:b/>
                <w:bCs/>
                <w:color w:val="1F497D"/>
                <w:sz w:val="27"/>
                <w:szCs w:val="27"/>
              </w:rPr>
              <w:t>Hans Maljaars</w:t>
            </w:r>
          </w:p>
          <w:p w:rsidR="00035F50" w:rsidRDefault="00035F50">
            <w:pPr>
              <w:spacing w:line="252" w:lineRule="auto"/>
              <w:ind w:firstLine="5"/>
              <w:rPr>
                <w:rFonts w:ascii="Trebuchet MS" w:hAnsi="Trebuchet MS"/>
                <w:color w:val="D77327"/>
                <w:sz w:val="24"/>
                <w:szCs w:val="24"/>
              </w:rPr>
            </w:pPr>
            <w:r>
              <w:rPr>
                <w:rFonts w:ascii="Trebuchet MS" w:hAnsi="Trebuchet MS"/>
                <w:color w:val="D77327"/>
                <w:sz w:val="20"/>
                <w:szCs w:val="20"/>
              </w:rPr>
              <w:t>Beleidsmedewerker Economische Zaken, incl. landbouw; Infrastructuur &amp; Milieu</w:t>
            </w:r>
          </w:p>
          <w:p w:rsidR="00035F50" w:rsidRDefault="00035F50">
            <w:pPr>
              <w:spacing w:line="252" w:lineRule="auto"/>
              <w:ind w:firstLine="5"/>
              <w:rPr>
                <w:rFonts w:ascii="Trebuchet MS" w:hAnsi="Trebuchet MS"/>
                <w:color w:val="929292"/>
                <w:sz w:val="18"/>
                <w:szCs w:val="18"/>
              </w:rPr>
            </w:pPr>
          </w:p>
        </w:tc>
      </w:tr>
      <w:tr w:rsidR="00035F50" w:rsidTr="00035F50">
        <w:trPr>
          <w:trHeight w:val="1254"/>
        </w:trPr>
        <w:tc>
          <w:tcPr>
            <w:tcW w:w="2310" w:type="dxa"/>
            <w:tcMar>
              <w:top w:w="0" w:type="dxa"/>
              <w:left w:w="108" w:type="dxa"/>
              <w:bottom w:w="0" w:type="dxa"/>
              <w:right w:w="108" w:type="dxa"/>
            </w:tcMar>
          </w:tcPr>
          <w:p w:rsidR="00035F50" w:rsidRDefault="00035F50">
            <w:pPr>
              <w:spacing w:line="252" w:lineRule="auto"/>
              <w:ind w:firstLine="5"/>
              <w:rPr>
                <w:rFonts w:ascii="Trebuchet MS" w:hAnsi="Trebuchet MS"/>
                <w:color w:val="929292"/>
                <w:sz w:val="17"/>
                <w:szCs w:val="17"/>
              </w:rPr>
            </w:pPr>
            <w:r>
              <w:rPr>
                <w:rFonts w:ascii="Trebuchet MS" w:hAnsi="Trebuchet MS"/>
                <w:noProof/>
                <w:color w:val="D77327"/>
                <w:sz w:val="20"/>
                <w:szCs w:val="20"/>
                <w:lang w:eastAsia="nl-NL"/>
              </w:rPr>
              <w:drawing>
                <wp:inline distT="0" distB="0" distL="0" distR="0">
                  <wp:extent cx="1266825" cy="561975"/>
                  <wp:effectExtent l="0" t="0" r="9525" b="9525"/>
                  <wp:docPr id="1" name="Afbeelding 1" descr="cid:image001.png@01D14EBC.2835F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14EBC.2835FC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rsidR="00035F50" w:rsidRDefault="00035F50">
            <w:pPr>
              <w:spacing w:line="252" w:lineRule="auto"/>
              <w:ind w:firstLine="5"/>
              <w:rPr>
                <w:rFonts w:ascii="Trebuchet MS" w:hAnsi="Trebuchet MS"/>
                <w:color w:val="929292"/>
                <w:sz w:val="17"/>
                <w:szCs w:val="17"/>
              </w:rPr>
            </w:pPr>
          </w:p>
        </w:tc>
        <w:tc>
          <w:tcPr>
            <w:tcW w:w="2481" w:type="dxa"/>
            <w:tcMar>
              <w:top w:w="0" w:type="dxa"/>
              <w:left w:w="108" w:type="dxa"/>
              <w:bottom w:w="0" w:type="dxa"/>
              <w:right w:w="108" w:type="dxa"/>
            </w:tcMar>
          </w:tcPr>
          <w:p w:rsidR="00035F50" w:rsidRDefault="00035F50">
            <w:pPr>
              <w:spacing w:line="312" w:lineRule="auto"/>
              <w:ind w:firstLine="6"/>
              <w:rPr>
                <w:rFonts w:ascii="Trebuchet MS" w:hAnsi="Trebuchet MS"/>
                <w:color w:val="1F497D"/>
                <w:sz w:val="18"/>
                <w:szCs w:val="18"/>
              </w:rPr>
            </w:pPr>
            <w:r>
              <w:rPr>
                <w:rFonts w:ascii="Trebuchet MS" w:hAnsi="Trebuchet MS"/>
                <w:color w:val="1F497D"/>
                <w:sz w:val="18"/>
                <w:szCs w:val="18"/>
              </w:rPr>
              <w:t>SGP-fractie Tweede Kamer</w:t>
            </w:r>
          </w:p>
          <w:p w:rsidR="00035F50" w:rsidRDefault="00035F50">
            <w:pPr>
              <w:spacing w:line="312" w:lineRule="auto"/>
              <w:ind w:firstLine="6"/>
              <w:rPr>
                <w:rFonts w:ascii="Trebuchet MS" w:hAnsi="Trebuchet MS"/>
                <w:color w:val="1F497D"/>
                <w:sz w:val="18"/>
                <w:szCs w:val="18"/>
              </w:rPr>
            </w:pPr>
            <w:r>
              <w:rPr>
                <w:rFonts w:ascii="Trebuchet MS" w:hAnsi="Trebuchet MS"/>
                <w:color w:val="1F497D"/>
                <w:sz w:val="18"/>
                <w:szCs w:val="18"/>
              </w:rPr>
              <w:t>Postbus 20018</w:t>
            </w:r>
          </w:p>
          <w:p w:rsidR="00035F50" w:rsidRDefault="00035F50">
            <w:pPr>
              <w:spacing w:line="312" w:lineRule="auto"/>
              <w:ind w:firstLine="6"/>
              <w:rPr>
                <w:rFonts w:ascii="Trebuchet MS" w:hAnsi="Trebuchet MS"/>
                <w:color w:val="1F497D"/>
                <w:sz w:val="18"/>
                <w:szCs w:val="18"/>
              </w:rPr>
            </w:pPr>
            <w:r>
              <w:rPr>
                <w:rFonts w:ascii="Trebuchet MS" w:hAnsi="Trebuchet MS"/>
                <w:color w:val="1F497D"/>
                <w:sz w:val="18"/>
                <w:szCs w:val="18"/>
              </w:rPr>
              <w:t>2500 EA DEN HAAG</w:t>
            </w:r>
          </w:p>
          <w:p w:rsidR="00035F50" w:rsidRDefault="00035F50">
            <w:pPr>
              <w:spacing w:line="312" w:lineRule="auto"/>
              <w:ind w:firstLine="6"/>
              <w:rPr>
                <w:rFonts w:ascii="Trebuchet MS" w:hAnsi="Trebuchet MS"/>
                <w:color w:val="1F497D"/>
                <w:sz w:val="10"/>
                <w:szCs w:val="10"/>
              </w:rPr>
            </w:pPr>
          </w:p>
        </w:tc>
        <w:tc>
          <w:tcPr>
            <w:tcW w:w="13353" w:type="dxa"/>
            <w:tcMar>
              <w:top w:w="0" w:type="dxa"/>
              <w:left w:w="108" w:type="dxa"/>
              <w:bottom w:w="0" w:type="dxa"/>
              <w:right w:w="108" w:type="dxa"/>
            </w:tcMar>
          </w:tcPr>
          <w:p w:rsidR="00035F50" w:rsidRDefault="00035F50">
            <w:pPr>
              <w:spacing w:line="312" w:lineRule="auto"/>
              <w:ind w:firstLine="6"/>
              <w:rPr>
                <w:rFonts w:ascii="Trebuchet MS" w:hAnsi="Trebuchet MS"/>
                <w:color w:val="1F497D"/>
                <w:sz w:val="18"/>
                <w:szCs w:val="18"/>
                <w:lang w:val="en-US"/>
              </w:rPr>
            </w:pPr>
            <w:r>
              <w:rPr>
                <w:rFonts w:ascii="Trebuchet MS" w:hAnsi="Trebuchet MS"/>
                <w:color w:val="1F497D"/>
                <w:sz w:val="18"/>
                <w:szCs w:val="18"/>
                <w:lang w:val="en-US"/>
              </w:rPr>
              <w:t>T 070-3182837</w:t>
            </w:r>
          </w:p>
          <w:p w:rsidR="00035F50" w:rsidRDefault="00035F50">
            <w:pPr>
              <w:spacing w:line="312" w:lineRule="auto"/>
              <w:ind w:firstLine="6"/>
              <w:rPr>
                <w:rFonts w:ascii="Trebuchet MS" w:hAnsi="Trebuchet MS"/>
                <w:color w:val="1F497D"/>
                <w:sz w:val="18"/>
                <w:szCs w:val="18"/>
                <w:lang w:val="en-US"/>
              </w:rPr>
            </w:pPr>
            <w:r>
              <w:rPr>
                <w:rFonts w:ascii="Trebuchet MS" w:hAnsi="Trebuchet MS"/>
                <w:color w:val="1F497D"/>
                <w:sz w:val="18"/>
                <w:szCs w:val="18"/>
                <w:lang w:val="en-US"/>
              </w:rPr>
              <w:t>E </w:t>
            </w:r>
            <w:hyperlink w:history="1" r:id="rId7">
              <w:r>
                <w:rPr>
                  <w:rStyle w:val="Hyperlink"/>
                  <w:rFonts w:ascii="Trebuchet MS" w:hAnsi="Trebuchet MS"/>
                  <w:color w:val="1F497D"/>
                  <w:sz w:val="18"/>
                  <w:szCs w:val="18"/>
                  <w:lang w:val="en-US"/>
                </w:rPr>
                <w:t>h.maljaars@tweedekamer.nl</w:t>
              </w:r>
            </w:hyperlink>
          </w:p>
          <w:p w:rsidR="00035F50" w:rsidRDefault="00035F50">
            <w:pPr>
              <w:spacing w:line="312" w:lineRule="auto"/>
              <w:ind w:firstLine="6"/>
              <w:rPr>
                <w:rFonts w:ascii="Trebuchet MS" w:hAnsi="Trebuchet MS"/>
                <w:color w:val="1F497D"/>
                <w:sz w:val="18"/>
                <w:szCs w:val="18"/>
              </w:rPr>
            </w:pPr>
            <w:proofErr w:type="gramStart"/>
            <w:r>
              <w:rPr>
                <w:rFonts w:ascii="Trebuchet MS" w:hAnsi="Trebuchet MS"/>
                <w:color w:val="1F497D"/>
                <w:sz w:val="18"/>
                <w:szCs w:val="18"/>
              </w:rPr>
              <w:t xml:space="preserve">I  </w:t>
            </w:r>
            <w:proofErr w:type="gramEnd"/>
            <w:hyperlink w:history="1" r:id="rId8">
              <w:r>
                <w:rPr>
                  <w:rStyle w:val="Hyperlink"/>
                  <w:rFonts w:ascii="Trebuchet MS" w:hAnsi="Trebuchet MS"/>
                  <w:color w:val="1F497D"/>
                  <w:sz w:val="18"/>
                  <w:szCs w:val="18"/>
                </w:rPr>
                <w:t>www.sgp.nl</w:t>
              </w:r>
            </w:hyperlink>
          </w:p>
          <w:p w:rsidR="00035F50" w:rsidRDefault="00035F50">
            <w:pPr>
              <w:spacing w:line="312" w:lineRule="auto"/>
              <w:ind w:firstLine="6"/>
              <w:rPr>
                <w:rFonts w:ascii="Trebuchet MS" w:hAnsi="Trebuchet MS"/>
                <w:color w:val="1F497D"/>
                <w:sz w:val="10"/>
                <w:szCs w:val="10"/>
              </w:rPr>
            </w:pPr>
          </w:p>
        </w:tc>
      </w:tr>
    </w:tbl>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50"/>
    <w:rsid w:val="0002055B"/>
    <w:rsid w:val="000251A2"/>
    <w:rsid w:val="00026952"/>
    <w:rsid w:val="00035F50"/>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1D24"/>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35F5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5F50"/>
    <w:rPr>
      <w:color w:val="0000FF"/>
      <w:u w:val="single"/>
    </w:rPr>
  </w:style>
  <w:style w:type="paragraph" w:styleId="Ballontekst">
    <w:name w:val="Balloon Text"/>
    <w:basedOn w:val="Standaard"/>
    <w:link w:val="BallontekstChar"/>
    <w:rsid w:val="00035F50"/>
    <w:rPr>
      <w:rFonts w:ascii="Tahoma" w:hAnsi="Tahoma" w:cs="Tahoma"/>
      <w:sz w:val="16"/>
      <w:szCs w:val="16"/>
    </w:rPr>
  </w:style>
  <w:style w:type="character" w:customStyle="1" w:styleId="BallontekstChar">
    <w:name w:val="Ballontekst Char"/>
    <w:basedOn w:val="Standaardalinea-lettertype"/>
    <w:link w:val="Ballontekst"/>
    <w:rsid w:val="00035F50"/>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35F5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5F50"/>
    <w:rPr>
      <w:color w:val="0000FF"/>
      <w:u w:val="single"/>
    </w:rPr>
  </w:style>
  <w:style w:type="paragraph" w:styleId="Ballontekst">
    <w:name w:val="Balloon Text"/>
    <w:basedOn w:val="Standaard"/>
    <w:link w:val="BallontekstChar"/>
    <w:rsid w:val="00035F50"/>
    <w:rPr>
      <w:rFonts w:ascii="Tahoma" w:hAnsi="Tahoma" w:cs="Tahoma"/>
      <w:sz w:val="16"/>
      <w:szCs w:val="16"/>
    </w:rPr>
  </w:style>
  <w:style w:type="character" w:customStyle="1" w:styleId="BallontekstChar">
    <w:name w:val="Ballontekst Char"/>
    <w:basedOn w:val="Standaardalinea-lettertype"/>
    <w:link w:val="Ballontekst"/>
    <w:rsid w:val="00035F50"/>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5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gp.nl/" TargetMode="External" Id="rId8" /><Relationship Type="http://schemas.openxmlformats.org/officeDocument/2006/relationships/settings" Target="settings.xml" Id="rId3" /><Relationship Type="http://schemas.openxmlformats.org/officeDocument/2006/relationships/hyperlink" Target="mailto:h.maljaars@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2B2D5.A1E6A070" TargetMode="External" Id="rId6"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706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2017-04-11T13:24:00.0000000Z</dcterms:created>
  <dcterms:modified xsi:type="dcterms:W3CDTF">2017-04-11T13:24:00.0000000Z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0x010100066C03E67CB22E478990C68344FE875D</vt:lpwstr>
  </property>
</Properties>
</file>