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13" w:rsidP="008F3067" w:rsidRDefault="00E25113" w14:paraId="367ED015" w14:textId="6C6B1914">
      <w:pPr>
        <w:ind w:firstLine="0"/>
        <w:rPr>
          <w:b/>
          <w:lang w:val="nl-NL"/>
        </w:rPr>
      </w:pPr>
      <w:r w:rsidRPr="00E25113">
        <w:rPr>
          <w:b/>
          <w:lang w:val="nl-NL"/>
        </w:rPr>
        <w:t xml:space="preserve">Protocol tot wijziging van </w:t>
      </w:r>
      <w:r>
        <w:rPr>
          <w:b/>
          <w:lang w:val="nl-NL"/>
        </w:rPr>
        <w:t xml:space="preserve">het Verdrag </w:t>
      </w:r>
      <w:r w:rsidRPr="00E25113">
        <w:rPr>
          <w:b/>
          <w:lang w:val="nl-NL"/>
        </w:rPr>
        <w:t>tussen het Koninkrijk der Nederlanden en de Republiek Ghana tot het vermijden van dubbele belasting en het voorkomen van het ontgaan van belasting met betrekking tot belastingen naar het inkomen en naar vermogenswinsten</w:t>
      </w:r>
      <w:r>
        <w:rPr>
          <w:b/>
          <w:lang w:val="nl-NL"/>
        </w:rPr>
        <w:t xml:space="preserve">; </w:t>
      </w:r>
      <w:r w:rsidR="00753A31">
        <w:rPr>
          <w:b/>
          <w:lang w:val="nl-NL"/>
        </w:rPr>
        <w:t>Accra</w:t>
      </w:r>
      <w:r w:rsidRPr="00076C17" w:rsidR="00753A31">
        <w:rPr>
          <w:b/>
          <w:lang w:val="nl-NL"/>
        </w:rPr>
        <w:t>,</w:t>
      </w:r>
      <w:r w:rsidR="00753A31">
        <w:rPr>
          <w:b/>
          <w:lang w:val="nl-NL"/>
        </w:rPr>
        <w:t xml:space="preserve"> 10 maart 2017</w:t>
      </w:r>
      <w:r w:rsidRPr="00076C17">
        <w:rPr>
          <w:b/>
          <w:lang w:val="nl-NL"/>
        </w:rPr>
        <w:t xml:space="preserve"> (</w:t>
      </w:r>
      <w:r w:rsidRPr="00E453E0" w:rsidR="00E453E0">
        <w:rPr>
          <w:b/>
          <w:i/>
          <w:lang w:val="nl-NL"/>
        </w:rPr>
        <w:t>Trb</w:t>
      </w:r>
      <w:r w:rsidRPr="00E453E0" w:rsidR="00E453E0">
        <w:rPr>
          <w:b/>
          <w:lang w:val="nl-NL"/>
        </w:rPr>
        <w:t xml:space="preserve">. 2017, 68 en </w:t>
      </w:r>
      <w:r w:rsidRPr="00076C17">
        <w:rPr>
          <w:b/>
          <w:i/>
          <w:lang w:val="nl-NL"/>
        </w:rPr>
        <w:t>Trb</w:t>
      </w:r>
      <w:r>
        <w:rPr>
          <w:b/>
          <w:lang w:val="nl-NL"/>
        </w:rPr>
        <w:t xml:space="preserve">. </w:t>
      </w:r>
      <w:r w:rsidR="00B80FE0">
        <w:rPr>
          <w:b/>
          <w:lang w:val="nl-NL"/>
        </w:rPr>
        <w:t>2017, 98</w:t>
      </w:r>
      <w:r w:rsidRPr="00076C17">
        <w:rPr>
          <w:b/>
          <w:lang w:val="nl-NL"/>
        </w:rPr>
        <w:t>)</w:t>
      </w:r>
    </w:p>
    <w:p w:rsidR="00E25113" w:rsidP="008F3067" w:rsidRDefault="00E25113" w14:paraId="3A017997" w14:textId="77777777">
      <w:pPr>
        <w:ind w:firstLine="0"/>
        <w:rPr>
          <w:b/>
          <w:lang w:val="nl-NL"/>
        </w:rPr>
      </w:pPr>
    </w:p>
    <w:p w:rsidR="002F2983" w:rsidP="008F3067" w:rsidRDefault="002F2983" w14:paraId="3C1E011E" w14:textId="77777777">
      <w:pPr>
        <w:ind w:firstLine="0"/>
        <w:rPr>
          <w:b/>
          <w:lang w:val="nl-NL"/>
        </w:rPr>
      </w:pPr>
    </w:p>
    <w:p w:rsidRPr="002D160C" w:rsidR="002D160C" w:rsidP="008F3067" w:rsidRDefault="00CB5098" w14:paraId="65A26607" w14:textId="2A3486A4">
      <w:pPr>
        <w:ind w:firstLine="0"/>
        <w:rPr>
          <w:b/>
          <w:lang w:val="nl-NL"/>
        </w:rPr>
      </w:pPr>
      <w:r>
        <w:rPr>
          <w:b/>
          <w:lang w:val="nl-NL"/>
        </w:rPr>
        <w:t>TOELICHTENDE NOTA</w:t>
      </w:r>
    </w:p>
    <w:p w:rsidRPr="002D160C" w:rsidR="002D160C" w:rsidP="008F3067" w:rsidRDefault="002D160C" w14:paraId="22310205" w14:textId="77777777">
      <w:pPr>
        <w:rPr>
          <w:b/>
          <w:lang w:val="nl-NL"/>
        </w:rPr>
      </w:pPr>
    </w:p>
    <w:p w:rsidR="0069615F" w:rsidP="008F3067" w:rsidRDefault="0069615F" w14:paraId="0B8AD8D2" w14:textId="77777777">
      <w:pPr>
        <w:ind w:firstLine="0"/>
        <w:outlineLvl w:val="3"/>
        <w:rPr>
          <w:rFonts w:cs="Arial"/>
          <w:b/>
          <w:bCs/>
          <w:i/>
          <w:iCs/>
          <w:szCs w:val="20"/>
          <w:lang w:val="nl-NL"/>
        </w:rPr>
      </w:pPr>
    </w:p>
    <w:p w:rsidRPr="00B411D1" w:rsidR="00A40719" w:rsidP="008F3067" w:rsidRDefault="00B411D1" w14:paraId="4D274DBC" w14:textId="546D98C6">
      <w:pPr>
        <w:ind w:firstLine="0"/>
        <w:outlineLvl w:val="3"/>
        <w:rPr>
          <w:lang w:val="nl-NL"/>
        </w:rPr>
      </w:pPr>
      <w:r>
        <w:rPr>
          <w:rFonts w:cs="Arial"/>
          <w:b/>
          <w:bCs/>
          <w:i/>
          <w:iCs/>
          <w:szCs w:val="20"/>
          <w:lang w:val="nl-NL"/>
        </w:rPr>
        <w:t xml:space="preserve">I. </w:t>
      </w:r>
      <w:r w:rsidRPr="00B411D1" w:rsidR="002D160C">
        <w:rPr>
          <w:rFonts w:cs="Arial"/>
          <w:b/>
          <w:bCs/>
          <w:i/>
          <w:iCs/>
          <w:szCs w:val="20"/>
          <w:lang w:val="nl-NL"/>
        </w:rPr>
        <w:t>ALGEMEEN</w:t>
      </w:r>
    </w:p>
    <w:p w:rsidR="00A40719" w:rsidP="008F3067" w:rsidRDefault="00A40719" w14:paraId="77DE0FEB" w14:textId="77777777">
      <w:pPr>
        <w:pStyle w:val="Heading1"/>
        <w:numPr>
          <w:ilvl w:val="0"/>
          <w:numId w:val="0"/>
        </w:numPr>
        <w:rPr>
          <w:lang w:val="nl-NL"/>
        </w:rPr>
      </w:pPr>
    </w:p>
    <w:p w:rsidRPr="00B411D1" w:rsidR="00B411D1" w:rsidP="008F3067" w:rsidRDefault="00B411D1" w14:paraId="1D15966C" w14:textId="77777777">
      <w:pPr>
        <w:ind w:firstLine="0"/>
        <w:outlineLvl w:val="4"/>
        <w:rPr>
          <w:rFonts w:cs="Arial"/>
          <w:i/>
          <w:iCs/>
          <w:szCs w:val="20"/>
          <w:lang w:val="nl-NL"/>
        </w:rPr>
      </w:pPr>
      <w:r w:rsidRPr="00B411D1">
        <w:rPr>
          <w:rFonts w:cs="Arial"/>
          <w:i/>
          <w:iCs/>
          <w:szCs w:val="20"/>
          <w:lang w:val="nl-NL"/>
        </w:rPr>
        <w:t>I.1. Inleiding</w:t>
      </w:r>
    </w:p>
    <w:p w:rsidR="000A554F" w:rsidP="008F3067" w:rsidRDefault="000A554F" w14:paraId="60385E03" w14:textId="77777777">
      <w:pPr>
        <w:ind w:left="708" w:firstLine="0"/>
        <w:rPr>
          <w:lang w:val="nl-NL"/>
        </w:rPr>
      </w:pPr>
    </w:p>
    <w:p w:rsidR="00B80FE0" w:rsidP="00B80FE0" w:rsidRDefault="00A30851" w14:paraId="6D7B7C71" w14:textId="59E2F0D0">
      <w:pPr>
        <w:ind w:left="708" w:firstLine="0"/>
        <w:rPr>
          <w:i/>
          <w:lang w:val="nl-NL"/>
        </w:rPr>
      </w:pPr>
      <w:r w:rsidRPr="00A30851">
        <w:rPr>
          <w:lang w:val="nl-NL"/>
        </w:rPr>
        <w:t xml:space="preserve">Met het onderhavige </w:t>
      </w:r>
      <w:r w:rsidR="005C47CD">
        <w:rPr>
          <w:lang w:val="nl-NL"/>
        </w:rPr>
        <w:t xml:space="preserve">op </w:t>
      </w:r>
      <w:r w:rsidR="00632A42">
        <w:rPr>
          <w:lang w:val="nl-NL"/>
        </w:rPr>
        <w:t>10 maart 2017</w:t>
      </w:r>
      <w:r w:rsidR="005F2B12">
        <w:rPr>
          <w:lang w:val="nl-NL"/>
        </w:rPr>
        <w:t xml:space="preserve"> </w:t>
      </w:r>
      <w:r w:rsidR="005C47CD">
        <w:rPr>
          <w:lang w:val="nl-NL"/>
        </w:rPr>
        <w:t xml:space="preserve">te </w:t>
      </w:r>
      <w:r w:rsidR="00632A42">
        <w:rPr>
          <w:lang w:val="nl-NL"/>
        </w:rPr>
        <w:t>Accra</w:t>
      </w:r>
      <w:r w:rsidR="00153B0D">
        <w:rPr>
          <w:lang w:val="nl-NL"/>
        </w:rPr>
        <w:t xml:space="preserve"> </w:t>
      </w:r>
      <w:r w:rsidR="005C47CD">
        <w:rPr>
          <w:lang w:val="nl-NL"/>
        </w:rPr>
        <w:t xml:space="preserve">ondertekende </w:t>
      </w:r>
      <w:r w:rsidRPr="00A30851">
        <w:rPr>
          <w:lang w:val="nl-NL"/>
        </w:rPr>
        <w:t xml:space="preserve">Protocol </w:t>
      </w:r>
      <w:r w:rsidR="00E45797">
        <w:rPr>
          <w:lang w:val="nl-NL"/>
        </w:rPr>
        <w:t>(</w:t>
      </w:r>
      <w:r w:rsidR="00B80FE0">
        <w:rPr>
          <w:i/>
          <w:lang w:val="nl-NL"/>
        </w:rPr>
        <w:t xml:space="preserve">Trb. </w:t>
      </w:r>
      <w:r w:rsidRPr="00B80FE0" w:rsidR="00B80FE0">
        <w:rPr>
          <w:lang w:val="nl-NL"/>
        </w:rPr>
        <w:t>2017,</w:t>
      </w:r>
      <w:r w:rsidR="00CB4678">
        <w:rPr>
          <w:lang w:val="nl-NL"/>
        </w:rPr>
        <w:t xml:space="preserve"> </w:t>
      </w:r>
      <w:r w:rsidRPr="00B80FE0" w:rsidR="00B80FE0">
        <w:rPr>
          <w:lang w:val="nl-NL"/>
        </w:rPr>
        <w:t>68 en</w:t>
      </w:r>
      <w:r w:rsidR="00B80FE0">
        <w:rPr>
          <w:i/>
          <w:lang w:val="nl-NL"/>
        </w:rPr>
        <w:t xml:space="preserve"> Trb. </w:t>
      </w:r>
    </w:p>
    <w:p w:rsidR="00632A42" w:rsidP="00B80FE0" w:rsidRDefault="00B80FE0" w14:paraId="3561F5B6" w14:textId="360A12EA">
      <w:pPr>
        <w:ind w:firstLine="0"/>
        <w:rPr>
          <w:rFonts w:cs="Arial"/>
          <w:lang w:val="nl-NL"/>
        </w:rPr>
      </w:pPr>
      <w:r w:rsidRPr="00B80FE0">
        <w:rPr>
          <w:lang w:val="nl-NL"/>
        </w:rPr>
        <w:t>2017,</w:t>
      </w:r>
      <w:r w:rsidR="00CB4678">
        <w:rPr>
          <w:lang w:val="nl-NL"/>
        </w:rPr>
        <w:t xml:space="preserve"> </w:t>
      </w:r>
      <w:r w:rsidRPr="00B80FE0">
        <w:rPr>
          <w:lang w:val="nl-NL"/>
        </w:rPr>
        <w:t>98,</w:t>
      </w:r>
      <w:r>
        <w:rPr>
          <w:i/>
          <w:lang w:val="nl-NL"/>
        </w:rPr>
        <w:t xml:space="preserve"> </w:t>
      </w:r>
      <w:r w:rsidR="00E45797">
        <w:rPr>
          <w:lang w:val="nl-NL"/>
        </w:rPr>
        <w:t xml:space="preserve">hierna: ‘het Wijzigingsprotocol’) </w:t>
      </w:r>
      <w:r w:rsidRPr="00A30851" w:rsidR="00A30851">
        <w:rPr>
          <w:lang w:val="nl-NL"/>
        </w:rPr>
        <w:t xml:space="preserve">wordt beoogd te komen tot een wijziging van </w:t>
      </w:r>
      <w:r w:rsidR="00A05199">
        <w:rPr>
          <w:lang w:val="nl-NL"/>
        </w:rPr>
        <w:t>het</w:t>
      </w:r>
      <w:r w:rsidRPr="00A30851" w:rsidR="00A05199">
        <w:rPr>
          <w:lang w:val="nl-NL"/>
        </w:rPr>
        <w:t xml:space="preserve"> </w:t>
      </w:r>
      <w:r w:rsidRPr="00A30851" w:rsidR="00A30851">
        <w:rPr>
          <w:lang w:val="nl-NL"/>
        </w:rPr>
        <w:t xml:space="preserve">op </w:t>
      </w:r>
      <w:r w:rsidR="00A30851">
        <w:rPr>
          <w:lang w:val="nl-NL"/>
        </w:rPr>
        <w:t>10 maart 2008 te Accra</w:t>
      </w:r>
      <w:r w:rsidRPr="00A30851" w:rsidR="00A30851">
        <w:rPr>
          <w:lang w:val="nl-NL"/>
        </w:rPr>
        <w:t xml:space="preserve"> tot stand gekomen </w:t>
      </w:r>
      <w:r w:rsidR="00A30851">
        <w:rPr>
          <w:lang w:val="nl-NL"/>
        </w:rPr>
        <w:t xml:space="preserve">Verdrag </w:t>
      </w:r>
      <w:r w:rsidRPr="00A30851" w:rsidR="00A30851">
        <w:rPr>
          <w:lang w:val="nl-NL"/>
        </w:rPr>
        <w:t>tussen het Koninkrijk der Nederlanden en de Republiek Ghana tot het vermijden van dubbele belasting en het voorkomen van het ontgaan van belastingen met betrekking tot belastingen naar het inkomen en naar vermogenswinsten</w:t>
      </w:r>
      <w:r w:rsidR="00A30851">
        <w:rPr>
          <w:lang w:val="nl-NL"/>
        </w:rPr>
        <w:t xml:space="preserve">, met Protocol </w:t>
      </w:r>
      <w:r w:rsidRPr="00876499" w:rsidR="00A30851">
        <w:rPr>
          <w:lang w:val="nl-NL"/>
        </w:rPr>
        <w:t>(</w:t>
      </w:r>
      <w:r w:rsidRPr="00876499" w:rsidR="00A30851">
        <w:rPr>
          <w:i/>
          <w:lang w:val="nl-NL"/>
        </w:rPr>
        <w:t xml:space="preserve">Trb. </w:t>
      </w:r>
      <w:r w:rsidRPr="00876499" w:rsidR="00A30851">
        <w:rPr>
          <w:lang w:val="nl-NL"/>
        </w:rPr>
        <w:t>2008, 109)</w:t>
      </w:r>
      <w:r w:rsidR="00A30851">
        <w:rPr>
          <w:lang w:val="nl-NL"/>
        </w:rPr>
        <w:t xml:space="preserve">, hierna aangeduid als </w:t>
      </w:r>
      <w:r w:rsidRPr="002D160C" w:rsidR="00A30851">
        <w:rPr>
          <w:lang w:val="nl-NL"/>
        </w:rPr>
        <w:t>‘het Verdrag’</w:t>
      </w:r>
      <w:r w:rsidR="00A30851">
        <w:rPr>
          <w:lang w:val="nl-NL"/>
        </w:rPr>
        <w:t xml:space="preserve"> </w:t>
      </w:r>
      <w:r w:rsidRPr="00A30851" w:rsidR="00E5204A">
        <w:rPr>
          <w:lang w:val="nl-NL"/>
        </w:rPr>
        <w:t xml:space="preserve">respectievelijk </w:t>
      </w:r>
      <w:r w:rsidR="00A30851">
        <w:rPr>
          <w:lang w:val="nl-NL"/>
        </w:rPr>
        <w:t>'het Protocol bij het Verdrag'</w:t>
      </w:r>
      <w:r w:rsidR="00E5204A">
        <w:rPr>
          <w:lang w:val="nl-NL"/>
        </w:rPr>
        <w:t xml:space="preserve">. </w:t>
      </w:r>
      <w:r w:rsidR="00E5204A">
        <w:rPr>
          <w:lang w:val="nl-NL"/>
        </w:rPr>
        <w:br/>
      </w:r>
      <w:r w:rsidR="00E5204A">
        <w:rPr>
          <w:lang w:val="nl-NL"/>
        </w:rPr>
        <w:tab/>
      </w:r>
      <w:r w:rsidR="00E45797">
        <w:rPr>
          <w:lang w:val="nl-NL"/>
        </w:rPr>
        <w:t xml:space="preserve">Het </w:t>
      </w:r>
      <w:r w:rsidR="000A554F">
        <w:rPr>
          <w:lang w:val="nl-NL"/>
        </w:rPr>
        <w:t>Wijzigingsprotocol</w:t>
      </w:r>
      <w:r w:rsidR="00E45797">
        <w:rPr>
          <w:lang w:val="nl-NL"/>
        </w:rPr>
        <w:t xml:space="preserve"> </w:t>
      </w:r>
      <w:r w:rsidRPr="00BE629B" w:rsidR="00153B0D">
        <w:rPr>
          <w:lang w:val="nl-NL"/>
        </w:rPr>
        <w:t>valt binnen de kaders van</w:t>
      </w:r>
      <w:r w:rsidRPr="00BE629B" w:rsidR="000A554F">
        <w:rPr>
          <w:lang w:val="nl-NL"/>
        </w:rPr>
        <w:t xml:space="preserve"> </w:t>
      </w:r>
      <w:r w:rsidRPr="00BE629B" w:rsidR="00E45797">
        <w:rPr>
          <w:lang w:val="nl-NL"/>
        </w:rPr>
        <w:t>de Notitie Fiscaal Verdragsbeleid 2011</w:t>
      </w:r>
      <w:r w:rsidRPr="00BE629B" w:rsidR="00E45797">
        <w:rPr>
          <w:rStyle w:val="FootnoteReference"/>
          <w:lang w:val="nl-NL"/>
        </w:rPr>
        <w:footnoteReference w:id="1"/>
      </w:r>
      <w:r w:rsidRPr="00BE629B" w:rsidR="00E45797">
        <w:rPr>
          <w:lang w:val="nl-NL"/>
        </w:rPr>
        <w:t xml:space="preserve"> (hierna: ‘NFV 2011</w:t>
      </w:r>
      <w:r w:rsidRPr="00BE629B" w:rsidR="000A554F">
        <w:rPr>
          <w:lang w:val="nl-NL"/>
        </w:rPr>
        <w:t>’</w:t>
      </w:r>
      <w:r w:rsidRPr="00BE629B" w:rsidR="00E45797">
        <w:rPr>
          <w:lang w:val="nl-NL"/>
        </w:rPr>
        <w:t>). In onderdeel I.7 van deze</w:t>
      </w:r>
      <w:r w:rsidR="00E45797">
        <w:rPr>
          <w:lang w:val="nl-NL"/>
        </w:rPr>
        <w:t xml:space="preserve"> toelichtende nota is </w:t>
      </w:r>
      <w:r w:rsidRPr="000F0014" w:rsidR="00E45797">
        <w:rPr>
          <w:lang w:val="nl-NL"/>
        </w:rPr>
        <w:t xml:space="preserve">het </w:t>
      </w:r>
      <w:r w:rsidRPr="00E80A06" w:rsidR="000A554F">
        <w:rPr>
          <w:lang w:val="nl-NL"/>
        </w:rPr>
        <w:t xml:space="preserve">Toetsschema </w:t>
      </w:r>
      <w:r w:rsidR="000A554F">
        <w:rPr>
          <w:lang w:val="nl-NL"/>
        </w:rPr>
        <w:t xml:space="preserve">Standaardcriteria </w:t>
      </w:r>
      <w:r w:rsidRPr="00E80A06" w:rsidR="000A554F">
        <w:rPr>
          <w:lang w:val="nl-NL"/>
        </w:rPr>
        <w:t xml:space="preserve">Fiscaal Verdragsbeleid 2011 </w:t>
      </w:r>
      <w:r w:rsidR="00E45797">
        <w:rPr>
          <w:lang w:val="nl-NL"/>
        </w:rPr>
        <w:t>opgenomen.</w:t>
      </w:r>
      <w:r w:rsidR="00E45797">
        <w:rPr>
          <w:rStyle w:val="FootnoteReference"/>
          <w:lang w:val="nl-NL"/>
        </w:rPr>
        <w:footnoteReference w:id="2"/>
      </w:r>
    </w:p>
    <w:p w:rsidRPr="00C07190" w:rsidR="00C07190" w:rsidP="00C07190" w:rsidRDefault="00105D09" w14:paraId="0A1C07EF" w14:textId="77777777">
      <w:pPr>
        <w:ind w:firstLine="567"/>
        <w:rPr>
          <w:rFonts w:cs="Arial"/>
          <w:szCs w:val="20"/>
          <w:lang w:val="nl-NL"/>
        </w:rPr>
      </w:pPr>
      <w:r w:rsidRPr="00317048">
        <w:rPr>
          <w:rFonts w:cs="Arial"/>
          <w:szCs w:val="20"/>
          <w:lang w:val="nl-NL"/>
        </w:rPr>
        <w:t>Naar het oordeel van de regering</w:t>
      </w:r>
      <w:r w:rsidRPr="00317048">
        <w:rPr>
          <w:rFonts w:cs="Arial"/>
          <w:lang w:val="nl-NL"/>
        </w:rPr>
        <w:t xml:space="preserve"> bevat</w:t>
      </w:r>
      <w:r w:rsidRPr="00317048" w:rsidR="002D32BC">
        <w:rPr>
          <w:rFonts w:cs="Arial"/>
          <w:lang w:val="nl-NL"/>
        </w:rPr>
        <w:t xml:space="preserve">ten alle artikelen, met uitzondering van </w:t>
      </w:r>
      <w:r w:rsidR="00CB162A">
        <w:rPr>
          <w:rFonts w:cs="Arial"/>
          <w:lang w:val="nl-NL"/>
        </w:rPr>
        <w:t xml:space="preserve">de </w:t>
      </w:r>
      <w:r w:rsidRPr="00317048" w:rsidR="002D32BC">
        <w:rPr>
          <w:rFonts w:cs="Arial"/>
          <w:lang w:val="nl-NL"/>
        </w:rPr>
        <w:t>artikelen</w:t>
      </w:r>
      <w:r w:rsidR="004F2D31">
        <w:rPr>
          <w:rFonts w:cs="Arial"/>
          <w:lang w:val="nl-NL"/>
        </w:rPr>
        <w:t xml:space="preserve"> 1,</w:t>
      </w:r>
      <w:r w:rsidRPr="00317048" w:rsidR="002D32BC">
        <w:rPr>
          <w:rFonts w:cs="Arial"/>
          <w:lang w:val="nl-NL"/>
        </w:rPr>
        <w:t xml:space="preserve"> 6, 8 en 10,</w:t>
      </w:r>
      <w:r w:rsidRPr="00317048">
        <w:rPr>
          <w:rFonts w:cs="Arial"/>
          <w:lang w:val="nl-NL"/>
        </w:rPr>
        <w:t xml:space="preserve"> </w:t>
      </w:r>
      <w:r w:rsidRPr="00317048" w:rsidR="00317048">
        <w:rPr>
          <w:rFonts w:cs="Arial"/>
          <w:lang w:val="nl-NL"/>
        </w:rPr>
        <w:t xml:space="preserve">van </w:t>
      </w:r>
      <w:r w:rsidRPr="00317048" w:rsidR="00C07190">
        <w:rPr>
          <w:rFonts w:cs="Arial"/>
          <w:szCs w:val="20"/>
          <w:lang w:val="nl-NL"/>
        </w:rPr>
        <w:t xml:space="preserve">het </w:t>
      </w:r>
      <w:r w:rsidRPr="00317048" w:rsidR="00C07190">
        <w:rPr>
          <w:rFonts w:cs="Arial"/>
          <w:lang w:val="nl-NL"/>
        </w:rPr>
        <w:t>Wijzigingsprotocol</w:t>
      </w:r>
      <w:r w:rsidRPr="00317048" w:rsidR="00C07190">
        <w:rPr>
          <w:rFonts w:cs="Arial"/>
          <w:szCs w:val="20"/>
          <w:lang w:val="nl-NL"/>
        </w:rPr>
        <w:t xml:space="preserve"> eenieder verbindende bepalingen in de zin van de artikelen 93 en 94 Grondwet, die aan de burger rechtstreeks rechten toekennen of plichten opleggen.</w:t>
      </w:r>
      <w:r w:rsidRPr="00C609B7" w:rsidR="00C07190">
        <w:rPr>
          <w:rFonts w:cs="Arial"/>
          <w:szCs w:val="20"/>
          <w:lang w:val="nl-NL"/>
        </w:rPr>
        <w:t xml:space="preserve"> </w:t>
      </w:r>
    </w:p>
    <w:p w:rsidRPr="00D92455" w:rsidR="00D92455" w:rsidP="00D92455" w:rsidRDefault="00D92455" w14:paraId="706913DE" w14:textId="77777777">
      <w:pPr>
        <w:ind w:firstLine="0"/>
        <w:rPr>
          <w:lang w:val="nl-NL"/>
        </w:rPr>
      </w:pPr>
      <w:r>
        <w:rPr>
          <w:lang w:val="nl-NL"/>
        </w:rPr>
        <w:tab/>
      </w:r>
      <w:r w:rsidR="004B1280">
        <w:rPr>
          <w:lang w:val="nl-NL"/>
        </w:rPr>
        <w:t>Tegelijkertijd met</w:t>
      </w:r>
      <w:r>
        <w:rPr>
          <w:lang w:val="nl-NL"/>
        </w:rPr>
        <w:t xml:space="preserve"> het Wijzigingsprotocol </w:t>
      </w:r>
      <w:r w:rsidR="00C07190">
        <w:rPr>
          <w:lang w:val="nl-NL"/>
        </w:rPr>
        <w:t xml:space="preserve">is </w:t>
      </w:r>
      <w:r>
        <w:rPr>
          <w:lang w:val="nl-NL"/>
        </w:rPr>
        <w:t xml:space="preserve">ook een </w:t>
      </w:r>
      <w:r w:rsidR="00BC6C2C">
        <w:rPr>
          <w:lang w:val="nl-NL"/>
        </w:rPr>
        <w:t xml:space="preserve">overeenkomst </w:t>
      </w:r>
      <w:r>
        <w:rPr>
          <w:lang w:val="nl-NL"/>
        </w:rPr>
        <w:t>tussen bevoegde autoriteiten (</w:t>
      </w:r>
      <w:r>
        <w:rPr>
          <w:i/>
          <w:lang w:val="nl-NL"/>
        </w:rPr>
        <w:t>Competent Authority Agreement</w:t>
      </w:r>
      <w:r>
        <w:rPr>
          <w:lang w:val="nl-NL"/>
        </w:rPr>
        <w:t>) gesloten</w:t>
      </w:r>
      <w:r w:rsidR="00105D09">
        <w:rPr>
          <w:lang w:val="nl-NL"/>
        </w:rPr>
        <w:t xml:space="preserve"> over</w:t>
      </w:r>
      <w:r>
        <w:rPr>
          <w:lang w:val="nl-NL"/>
        </w:rPr>
        <w:t xml:space="preserve"> </w:t>
      </w:r>
      <w:r w:rsidRPr="00D92455">
        <w:rPr>
          <w:lang w:val="nl-NL"/>
        </w:rPr>
        <w:t>vrijgestelde beleggingsinstellingen in de zin van artikel 6a van de Wet op de vennootschapsbelasting 1969</w:t>
      </w:r>
      <w:r>
        <w:rPr>
          <w:lang w:val="nl-NL"/>
        </w:rPr>
        <w:t xml:space="preserve">. Hierop wordt nader ingegaan in paragraaf </w:t>
      </w:r>
      <w:r w:rsidRPr="00D92455">
        <w:rPr>
          <w:iCs/>
          <w:lang w:val="nl-NL"/>
        </w:rPr>
        <w:t>II.3</w:t>
      </w:r>
      <w:r w:rsidR="004332C7">
        <w:rPr>
          <w:iCs/>
          <w:lang w:val="nl-NL"/>
        </w:rPr>
        <w:t xml:space="preserve"> van deze </w:t>
      </w:r>
      <w:r w:rsidR="00632A42">
        <w:rPr>
          <w:iCs/>
          <w:lang w:val="nl-NL"/>
        </w:rPr>
        <w:t>toelichtende</w:t>
      </w:r>
      <w:r w:rsidR="004332C7">
        <w:rPr>
          <w:iCs/>
          <w:lang w:val="nl-NL"/>
        </w:rPr>
        <w:t xml:space="preserve"> nota</w:t>
      </w:r>
      <w:r w:rsidRPr="00D92455">
        <w:rPr>
          <w:iCs/>
          <w:lang w:val="nl-NL"/>
        </w:rPr>
        <w:t xml:space="preserve">. </w:t>
      </w:r>
    </w:p>
    <w:p w:rsidRPr="000A554F" w:rsidR="000A554F" w:rsidP="008F3067" w:rsidRDefault="000A554F" w14:paraId="0A2C26C2" w14:textId="77777777">
      <w:pPr>
        <w:ind w:firstLine="0"/>
        <w:rPr>
          <w:rFonts w:cs="Arial"/>
          <w:i/>
          <w:iCs/>
          <w:szCs w:val="20"/>
          <w:lang w:val="nl-NL"/>
        </w:rPr>
      </w:pPr>
    </w:p>
    <w:p w:rsidR="000A554F" w:rsidP="008F3067" w:rsidRDefault="00C92ECF" w14:paraId="5AD7A4BC" w14:textId="77777777">
      <w:pPr>
        <w:ind w:firstLine="0"/>
        <w:rPr>
          <w:lang w:val="nl-NL"/>
        </w:rPr>
      </w:pPr>
      <w:r w:rsidRPr="000A554F">
        <w:rPr>
          <w:rFonts w:cs="Arial"/>
          <w:i/>
          <w:iCs/>
          <w:szCs w:val="20"/>
          <w:lang w:val="nl-NL"/>
        </w:rPr>
        <w:t>I</w:t>
      </w:r>
      <w:r w:rsidRPr="000A554F" w:rsidR="00D82BA6">
        <w:rPr>
          <w:rFonts w:cs="Arial"/>
          <w:i/>
          <w:iCs/>
          <w:szCs w:val="20"/>
          <w:lang w:val="nl-NL"/>
        </w:rPr>
        <w:t xml:space="preserve">.2 </w:t>
      </w:r>
      <w:r w:rsidRPr="000A554F" w:rsidR="002D160C">
        <w:rPr>
          <w:rFonts w:cs="Arial"/>
          <w:i/>
          <w:iCs/>
          <w:szCs w:val="20"/>
          <w:lang w:val="nl-NL"/>
        </w:rPr>
        <w:t>Aanleiding voor en verloop van de onderhandelingen</w:t>
      </w:r>
      <w:r w:rsidR="000C4024">
        <w:rPr>
          <w:rFonts w:cs="Arial"/>
          <w:b/>
          <w:bCs/>
          <w:i/>
          <w:szCs w:val="20"/>
          <w:lang w:val="nl-NL"/>
        </w:rPr>
        <w:br/>
      </w:r>
      <w:r w:rsidRPr="000A554F">
        <w:rPr>
          <w:lang w:val="nl-NL"/>
        </w:rPr>
        <w:tab/>
      </w:r>
    </w:p>
    <w:p w:rsidR="009A6822" w:rsidP="008F3067" w:rsidRDefault="005C47CD" w14:paraId="1DD7AC59" w14:textId="31344D88">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540"/>
        <w:rPr>
          <w:lang w:val="nl-NL"/>
        </w:rPr>
      </w:pPr>
      <w:r w:rsidRPr="005C47CD">
        <w:rPr>
          <w:lang w:val="nl-NL"/>
        </w:rPr>
        <w:t>In het kader van het mondiale vraagstuk over belastingheffing bij internationaal opererende bedrijven</w:t>
      </w:r>
      <w:r>
        <w:rPr>
          <w:lang w:val="nl-NL"/>
        </w:rPr>
        <w:t xml:space="preserve"> heeft het </w:t>
      </w:r>
      <w:r w:rsidR="009D6B25">
        <w:rPr>
          <w:lang w:val="nl-NL"/>
        </w:rPr>
        <w:t>k</w:t>
      </w:r>
      <w:r>
        <w:rPr>
          <w:lang w:val="nl-NL"/>
        </w:rPr>
        <w:t xml:space="preserve">abinet in zijn reactie van </w:t>
      </w:r>
      <w:r w:rsidRPr="000A554F" w:rsidR="00E45797">
        <w:rPr>
          <w:lang w:val="nl-NL"/>
        </w:rPr>
        <w:t xml:space="preserve">30 augustus 2013 op het SEO-rapport ‘Uit de schaduw van het bankwezen’ en het onderzoek van het IBFD naar de Nederlandse belastingverdragen met ontwikkelingslanden aangegeven dat met 23 ontwikkelingslanden contact zal worden opgenomen over het opnemen van anti-misbruikbepalingen in de met die landen gesloten of af te sluiten </w:t>
      </w:r>
      <w:r w:rsidRPr="000A554F" w:rsidR="00E45797">
        <w:rPr>
          <w:lang w:val="nl-NL"/>
        </w:rPr>
        <w:lastRenderedPageBreak/>
        <w:t>belastingverdragen.</w:t>
      </w:r>
      <w:r w:rsidRPr="000A554F" w:rsidR="00E45797">
        <w:rPr>
          <w:vertAlign w:val="superscript"/>
          <w:lang w:val="nl-NL"/>
        </w:rPr>
        <w:footnoteReference w:id="3"/>
      </w:r>
      <w:r w:rsidRPr="000A554F" w:rsidR="00E45797">
        <w:rPr>
          <w:b/>
          <w:bCs/>
          <w:iCs/>
          <w:vertAlign w:val="superscript"/>
          <w:lang w:val="nl-NL"/>
        </w:rPr>
        <w:t xml:space="preserve"> </w:t>
      </w:r>
      <w:r>
        <w:rPr>
          <w:lang w:val="nl-NL"/>
        </w:rPr>
        <w:t>Ghana</w:t>
      </w:r>
      <w:r w:rsidRPr="005C47CD">
        <w:rPr>
          <w:lang w:val="nl-NL"/>
        </w:rPr>
        <w:t xml:space="preserve"> is één van deze 23 ontwikkelingslanden en het onderhavige </w:t>
      </w:r>
      <w:r w:rsidR="009D6B25">
        <w:rPr>
          <w:lang w:val="nl-NL"/>
        </w:rPr>
        <w:t>W</w:t>
      </w:r>
      <w:r w:rsidRPr="005C47CD">
        <w:rPr>
          <w:lang w:val="nl-NL"/>
        </w:rPr>
        <w:t>ijzigingsprotocol is conform deze toezegging tot stand gekomen.</w:t>
      </w:r>
      <w:r w:rsidR="003E39EA">
        <w:rPr>
          <w:lang w:val="nl-NL"/>
        </w:rPr>
        <w:t xml:space="preserve"> </w:t>
      </w:r>
      <w:r w:rsidR="00453E2A">
        <w:rPr>
          <w:lang w:val="nl-NL"/>
        </w:rPr>
        <w:t xml:space="preserve">Daarnaast is gebruik gemaakt van de mogelijkheid om een aantal verdragsbepalingen te moderniseren. </w:t>
      </w:r>
    </w:p>
    <w:p w:rsidRPr="0028746F" w:rsidR="009A6822" w:rsidP="0028746F" w:rsidRDefault="006B5616" w14:paraId="75FB82F5" w14:textId="3E8F2DA7">
      <w:pPr>
        <w:rPr>
          <w:lang w:val="nl-NL"/>
        </w:rPr>
      </w:pPr>
      <w:r w:rsidRPr="0028746F">
        <w:rPr>
          <w:lang w:val="nl-NL"/>
        </w:rPr>
        <w:t xml:space="preserve">De onderhandelingen met Ghana hebben op 1 oktober 2014 in Amsterdam plaatsgevonden op basis van een </w:t>
      </w:r>
      <w:r w:rsidRPr="0028746F" w:rsidR="009D6B25">
        <w:rPr>
          <w:lang w:val="nl-NL"/>
        </w:rPr>
        <w:t>in de zomer van 2014</w:t>
      </w:r>
      <w:r w:rsidR="009D6B25">
        <w:rPr>
          <w:lang w:val="nl-NL"/>
        </w:rPr>
        <w:t xml:space="preserve"> </w:t>
      </w:r>
      <w:r w:rsidRPr="0028746F">
        <w:rPr>
          <w:lang w:val="nl-NL"/>
        </w:rPr>
        <w:t xml:space="preserve">aan Ghana toegezonden concept-wijzigingsprotocol. </w:t>
      </w:r>
      <w:r w:rsidRPr="0028746F" w:rsidR="009A6822">
        <w:rPr>
          <w:lang w:val="nl-NL"/>
        </w:rPr>
        <w:t>In de aansluitende periode is via</w:t>
      </w:r>
      <w:r w:rsidRPr="0028746F" w:rsidR="0028746F">
        <w:rPr>
          <w:lang w:val="nl-NL"/>
        </w:rPr>
        <w:t xml:space="preserve"> briefwisseling en</w:t>
      </w:r>
      <w:r w:rsidRPr="0028746F" w:rsidR="009A6822">
        <w:rPr>
          <w:lang w:val="nl-NL"/>
        </w:rPr>
        <w:t xml:space="preserve"> e-mailverkeer tussen beide landen de tekst van </w:t>
      </w:r>
      <w:r w:rsidRPr="0028746F" w:rsidR="0028746F">
        <w:rPr>
          <w:lang w:val="nl-NL"/>
        </w:rPr>
        <w:t xml:space="preserve">de anti-misbruikbepaling in overeenstemming gebracht met de minimumstandaarden uit het rapport van </w:t>
      </w:r>
      <w:r w:rsidR="00C07190">
        <w:rPr>
          <w:lang w:val="nl-NL"/>
        </w:rPr>
        <w:t>A</w:t>
      </w:r>
      <w:r w:rsidRPr="0028746F" w:rsidR="0028746F">
        <w:rPr>
          <w:lang w:val="nl-NL"/>
        </w:rPr>
        <w:t xml:space="preserve">ctiepunt 6 </w:t>
      </w:r>
      <w:r w:rsidRPr="008879E6" w:rsidR="0028746F">
        <w:rPr>
          <w:lang w:val="nl-NL"/>
        </w:rPr>
        <w:t xml:space="preserve">van het </w:t>
      </w:r>
      <w:r w:rsidRPr="003B5D00" w:rsidR="003B5D00">
        <w:rPr>
          <w:i/>
          <w:lang w:val="nl-NL"/>
        </w:rPr>
        <w:t>Base Erosion and Profit Shifting project</w:t>
      </w:r>
      <w:r w:rsidRPr="0028746F" w:rsidR="0028746F">
        <w:rPr>
          <w:lang w:val="nl-NL"/>
        </w:rPr>
        <w:t xml:space="preserve"> (hierna: ‘BEPS-projec</w:t>
      </w:r>
      <w:r w:rsidRPr="0028746F" w:rsidR="0028746F">
        <w:rPr>
          <w:rFonts w:cs="Arial"/>
          <w:szCs w:val="20"/>
          <w:lang w:val="nl-NL"/>
        </w:rPr>
        <w:t>t’)</w:t>
      </w:r>
      <w:r w:rsidRPr="00CB5B6D" w:rsidR="00CB5B6D">
        <w:rPr>
          <w:lang w:val="nl-NL"/>
        </w:rPr>
        <w:t xml:space="preserve"> </w:t>
      </w:r>
      <w:r w:rsidRPr="008879E6" w:rsidR="00CB5B6D">
        <w:rPr>
          <w:lang w:val="nl-NL"/>
        </w:rPr>
        <w:t>van 5 oktober 2015</w:t>
      </w:r>
      <w:r w:rsidR="00CB5B6D">
        <w:rPr>
          <w:lang w:val="nl-NL"/>
        </w:rPr>
        <w:t xml:space="preserve"> die de OESO op verzoek van de G20 heeft opgesteld</w:t>
      </w:r>
      <w:r w:rsidRPr="008879E6" w:rsidR="00CB5B6D">
        <w:rPr>
          <w:lang w:val="nl-NL"/>
        </w:rPr>
        <w:t>.</w:t>
      </w:r>
      <w:r w:rsidR="00CB5B6D">
        <w:rPr>
          <w:rStyle w:val="FootnoteReference"/>
          <w:lang w:val="nl-NL"/>
        </w:rPr>
        <w:footnoteReference w:id="4"/>
      </w:r>
      <w:r w:rsidRPr="0028746F" w:rsidR="0028746F">
        <w:rPr>
          <w:lang w:val="nl-NL"/>
        </w:rPr>
        <w:t xml:space="preserve"> </w:t>
      </w:r>
      <w:r w:rsidRPr="0028746F" w:rsidR="0028746F">
        <w:rPr>
          <w:rFonts w:cs="Arial"/>
          <w:szCs w:val="20"/>
          <w:lang w:val="nl-NL"/>
        </w:rPr>
        <w:t>Dit heeft</w:t>
      </w:r>
      <w:r w:rsidRPr="0028746F" w:rsidR="009A6822">
        <w:rPr>
          <w:rFonts w:cs="Arial"/>
          <w:szCs w:val="20"/>
          <w:lang w:val="nl-NL"/>
        </w:rPr>
        <w:t xml:space="preserve"> geleid tot de totstandkoming van het voorliggende Wijzigingsprotocol.</w:t>
      </w:r>
    </w:p>
    <w:p w:rsidR="00562691" w:rsidP="008F3067" w:rsidRDefault="00562691" w14:paraId="4CDBECC9" w14:textId="77777777">
      <w:pPr>
        <w:ind w:firstLine="0"/>
        <w:rPr>
          <w:rFonts w:cs="Arial"/>
          <w:i/>
          <w:szCs w:val="20"/>
          <w:lang w:val="nl-NL"/>
        </w:rPr>
      </w:pPr>
    </w:p>
    <w:p w:rsidRPr="002037C3" w:rsidR="00562691" w:rsidP="008F3067" w:rsidRDefault="00562691" w14:paraId="2C17B78F" w14:textId="77777777">
      <w:pPr>
        <w:ind w:firstLine="0"/>
        <w:rPr>
          <w:rFonts w:cs="Arial"/>
          <w:i/>
          <w:szCs w:val="20"/>
          <w:lang w:val="nl-NL"/>
        </w:rPr>
      </w:pPr>
      <w:r w:rsidRPr="002037C3">
        <w:rPr>
          <w:rFonts w:cs="Arial"/>
          <w:i/>
          <w:szCs w:val="20"/>
          <w:lang w:val="nl-NL"/>
        </w:rPr>
        <w:t xml:space="preserve">I.3. Inhoud van het </w:t>
      </w:r>
      <w:r w:rsidR="00632A42">
        <w:rPr>
          <w:rFonts w:cs="Arial"/>
          <w:i/>
          <w:szCs w:val="20"/>
          <w:lang w:val="nl-NL"/>
        </w:rPr>
        <w:t xml:space="preserve">Wijzigingsprotocol </w:t>
      </w:r>
      <w:r w:rsidR="00D74B99">
        <w:rPr>
          <w:rFonts w:cs="Arial"/>
          <w:i/>
          <w:szCs w:val="20"/>
          <w:lang w:val="nl-NL"/>
        </w:rPr>
        <w:br/>
      </w:r>
    </w:p>
    <w:p w:rsidRPr="001E4597" w:rsidR="001E4597" w:rsidRDefault="000C1226" w14:paraId="24E9A8F1" w14:textId="15EB7658">
      <w:pPr>
        <w:rPr>
          <w:rFonts w:cs="Arial"/>
          <w:szCs w:val="20"/>
          <w:lang w:val="nl-NL"/>
        </w:rPr>
      </w:pPr>
      <w:r>
        <w:rPr>
          <w:lang w:val="nl-NL"/>
        </w:rPr>
        <w:t xml:space="preserve">Zoals in paragraaf </w:t>
      </w:r>
      <w:r w:rsidRPr="007F15F8" w:rsidR="007F15F8">
        <w:rPr>
          <w:lang w:val="nl-NL"/>
        </w:rPr>
        <w:t>I.</w:t>
      </w:r>
      <w:r>
        <w:rPr>
          <w:lang w:val="nl-NL"/>
        </w:rPr>
        <w:t>2 is aangegeven, strekt dit Wijzigingsprotocol er in eerste instantie toe een anti-misbruikbepaling in het Verdrag op te nemen.</w:t>
      </w:r>
      <w:r w:rsidR="00C706AF">
        <w:rPr>
          <w:lang w:val="nl-NL"/>
        </w:rPr>
        <w:t xml:space="preserve"> </w:t>
      </w:r>
      <w:r>
        <w:rPr>
          <w:lang w:val="nl-NL"/>
        </w:rPr>
        <w:t xml:space="preserve">Deze bepaling is opgenomen in artikel </w:t>
      </w:r>
      <w:r w:rsidRPr="007F15F8" w:rsidR="007F15F8">
        <w:rPr>
          <w:lang w:val="nl-NL"/>
        </w:rPr>
        <w:t>3</w:t>
      </w:r>
      <w:r>
        <w:rPr>
          <w:lang w:val="nl-NL"/>
        </w:rPr>
        <w:t xml:space="preserve"> van het Wijzigingsprotocol en betreft, kort gezegd, een zogenoemde </w:t>
      </w:r>
      <w:r w:rsidRPr="00E6788C">
        <w:rPr>
          <w:i/>
          <w:lang w:val="nl-NL"/>
        </w:rPr>
        <w:t>principal purposes test</w:t>
      </w:r>
      <w:r>
        <w:rPr>
          <w:lang w:val="nl-NL"/>
        </w:rPr>
        <w:t xml:space="preserve">. </w:t>
      </w:r>
      <w:r w:rsidR="00C706AF">
        <w:rPr>
          <w:lang w:val="nl-NL"/>
        </w:rPr>
        <w:t xml:space="preserve">Daarbij is </w:t>
      </w:r>
      <w:r>
        <w:rPr>
          <w:lang w:val="nl-NL"/>
        </w:rPr>
        <w:t xml:space="preserve">aangeknoopt bij </w:t>
      </w:r>
      <w:r w:rsidR="00CB5B6D">
        <w:rPr>
          <w:lang w:val="nl-NL"/>
        </w:rPr>
        <w:t xml:space="preserve">het </w:t>
      </w:r>
      <w:r w:rsidRPr="008879E6" w:rsidR="00C706AF">
        <w:rPr>
          <w:lang w:val="nl-NL"/>
        </w:rPr>
        <w:t>definitieve actierapport</w:t>
      </w:r>
      <w:r w:rsidR="00CB5B6D">
        <w:rPr>
          <w:lang w:val="nl-NL"/>
        </w:rPr>
        <w:t xml:space="preserve"> 6</w:t>
      </w:r>
      <w:r w:rsidRPr="008879E6" w:rsidR="00C706AF">
        <w:rPr>
          <w:lang w:val="nl-NL"/>
        </w:rPr>
        <w:t xml:space="preserve"> van het </w:t>
      </w:r>
      <w:r w:rsidRPr="008879E6" w:rsidR="00C706AF">
        <w:rPr>
          <w:rFonts w:cs="Arial"/>
          <w:szCs w:val="20"/>
          <w:lang w:val="nl-NL"/>
        </w:rPr>
        <w:t>BEPS-project</w:t>
      </w:r>
      <w:r w:rsidR="00CB5B6D">
        <w:rPr>
          <w:rFonts w:cs="Arial"/>
          <w:szCs w:val="20"/>
          <w:lang w:val="nl-NL"/>
        </w:rPr>
        <w:t>.</w:t>
      </w:r>
      <w:r w:rsidRPr="008879E6" w:rsidR="00C706AF">
        <w:rPr>
          <w:rFonts w:cs="Arial"/>
          <w:szCs w:val="20"/>
          <w:lang w:val="nl-NL"/>
        </w:rPr>
        <w:t xml:space="preserve"> </w:t>
      </w:r>
      <w:r w:rsidR="003C2904">
        <w:rPr>
          <w:lang w:val="nl-NL"/>
        </w:rPr>
        <w:t xml:space="preserve">Daarnaast zijn ook de </w:t>
      </w:r>
      <w:r w:rsidR="003C2904">
        <w:rPr>
          <w:rFonts w:cs="Arial"/>
          <w:szCs w:val="20"/>
          <w:lang w:val="nl-NL"/>
        </w:rPr>
        <w:t>titel en preambule van het Verdrag in overeenstemming gebracht met deze actierapporten.</w:t>
      </w:r>
      <w:r w:rsidR="00BD7A7C">
        <w:rPr>
          <w:rFonts w:cs="Arial"/>
          <w:szCs w:val="20"/>
          <w:lang w:val="nl-NL"/>
        </w:rPr>
        <w:t xml:space="preserve"> </w:t>
      </w:r>
      <w:r>
        <w:rPr>
          <w:rFonts w:cs="Arial"/>
          <w:szCs w:val="20"/>
          <w:lang w:val="nl-NL"/>
        </w:rPr>
        <w:t>De overige wijzigingen die met dit Wijzigingsprotocol worden aangebracht</w:t>
      </w:r>
      <w:r w:rsidR="00B43B24">
        <w:rPr>
          <w:rFonts w:cs="Arial"/>
          <w:szCs w:val="20"/>
          <w:lang w:val="nl-NL"/>
        </w:rPr>
        <w:t>,</w:t>
      </w:r>
      <w:r>
        <w:rPr>
          <w:rFonts w:cs="Arial"/>
          <w:szCs w:val="20"/>
          <w:lang w:val="nl-NL"/>
        </w:rPr>
        <w:t xml:space="preserve"> betreffen </w:t>
      </w:r>
      <w:r w:rsidR="00BD7A7C">
        <w:rPr>
          <w:rFonts w:cs="Arial"/>
          <w:szCs w:val="20"/>
          <w:lang w:val="nl-NL"/>
        </w:rPr>
        <w:t xml:space="preserve">modernisering van </w:t>
      </w:r>
      <w:r w:rsidR="00BD7A7C">
        <w:rPr>
          <w:lang w:val="nl-NL"/>
        </w:rPr>
        <w:t>de uitdrukking</w:t>
      </w:r>
      <w:r w:rsidRPr="002D160C" w:rsidR="00BD7A7C">
        <w:rPr>
          <w:lang w:val="nl-NL"/>
        </w:rPr>
        <w:t xml:space="preserve"> </w:t>
      </w:r>
      <w:r w:rsidR="00BD7A7C">
        <w:rPr>
          <w:lang w:val="nl-NL"/>
        </w:rPr>
        <w:t>‘</w:t>
      </w:r>
      <w:r w:rsidRPr="00C6277E" w:rsidR="00BD7A7C">
        <w:rPr>
          <w:lang w:val="nl-NL"/>
        </w:rPr>
        <w:t>bevoegde autoriteit</w:t>
      </w:r>
      <w:r w:rsidR="00BD7A7C">
        <w:rPr>
          <w:lang w:val="nl-NL"/>
        </w:rPr>
        <w:t>’</w:t>
      </w:r>
      <w:r w:rsidRPr="002D160C" w:rsidR="00BD7A7C">
        <w:rPr>
          <w:lang w:val="nl-NL"/>
        </w:rPr>
        <w:t xml:space="preserve"> </w:t>
      </w:r>
      <w:r w:rsidR="00BD7A7C">
        <w:rPr>
          <w:lang w:val="nl-NL"/>
        </w:rPr>
        <w:t>wat betreft Ghana (artikel 3</w:t>
      </w:r>
      <w:r w:rsidR="00CB162A">
        <w:rPr>
          <w:lang w:val="nl-NL"/>
        </w:rPr>
        <w:t xml:space="preserve"> van het Verdrag</w:t>
      </w:r>
      <w:r w:rsidR="00BD7A7C">
        <w:rPr>
          <w:lang w:val="nl-NL"/>
        </w:rPr>
        <w:t>)</w:t>
      </w:r>
      <w:r w:rsidR="00712FCC">
        <w:rPr>
          <w:lang w:val="nl-NL"/>
        </w:rPr>
        <w:t xml:space="preserve">, </w:t>
      </w:r>
      <w:r w:rsidR="00712FCC">
        <w:rPr>
          <w:rFonts w:cs="Arial"/>
          <w:szCs w:val="20"/>
          <w:lang w:val="nl-NL"/>
        </w:rPr>
        <w:t>actualiseren van de bepalingen over uitwisseling van informatie (</w:t>
      </w:r>
      <w:r w:rsidRPr="009A41DD" w:rsidR="00712FCC">
        <w:rPr>
          <w:rFonts w:cs="Arial"/>
          <w:szCs w:val="20"/>
          <w:lang w:val="nl-NL"/>
        </w:rPr>
        <w:t>artikel 2</w:t>
      </w:r>
      <w:r w:rsidR="00712FCC">
        <w:rPr>
          <w:rFonts w:cs="Arial"/>
          <w:szCs w:val="20"/>
          <w:lang w:val="nl-NL"/>
        </w:rPr>
        <w:t>7</w:t>
      </w:r>
      <w:r w:rsidR="00CB162A">
        <w:rPr>
          <w:rFonts w:cs="Arial"/>
          <w:szCs w:val="20"/>
          <w:lang w:val="nl-NL"/>
        </w:rPr>
        <w:t xml:space="preserve"> van het Verdrag</w:t>
      </w:r>
      <w:r w:rsidRPr="009A41DD" w:rsidR="00712FCC">
        <w:rPr>
          <w:rFonts w:cs="Arial"/>
          <w:szCs w:val="20"/>
          <w:lang w:val="nl-NL"/>
        </w:rPr>
        <w:t>),</w:t>
      </w:r>
      <w:r w:rsidR="00712FCC">
        <w:rPr>
          <w:rFonts w:cs="Arial"/>
          <w:szCs w:val="20"/>
          <w:lang w:val="nl-NL"/>
        </w:rPr>
        <w:t xml:space="preserve"> bijstand bij invordering (</w:t>
      </w:r>
      <w:r w:rsidRPr="009A41DD" w:rsidR="00712FCC">
        <w:rPr>
          <w:rFonts w:cs="Arial"/>
          <w:szCs w:val="20"/>
          <w:lang w:val="nl-NL"/>
        </w:rPr>
        <w:t>artikel 2</w:t>
      </w:r>
      <w:r w:rsidR="00712FCC">
        <w:rPr>
          <w:rFonts w:cs="Arial"/>
          <w:szCs w:val="20"/>
          <w:lang w:val="nl-NL"/>
        </w:rPr>
        <w:t>8</w:t>
      </w:r>
      <w:r w:rsidR="00CB162A">
        <w:rPr>
          <w:rFonts w:cs="Arial"/>
          <w:szCs w:val="20"/>
          <w:lang w:val="nl-NL"/>
        </w:rPr>
        <w:t xml:space="preserve"> van het Verdrag</w:t>
      </w:r>
      <w:r w:rsidR="00712FCC">
        <w:rPr>
          <w:rFonts w:cs="Arial"/>
          <w:szCs w:val="20"/>
          <w:lang w:val="nl-NL"/>
        </w:rPr>
        <w:t>) en uitbreiding tot andere gebieden (</w:t>
      </w:r>
      <w:r w:rsidRPr="009A41DD" w:rsidR="00712FCC">
        <w:rPr>
          <w:rFonts w:cs="Arial"/>
          <w:szCs w:val="20"/>
          <w:lang w:val="nl-NL"/>
        </w:rPr>
        <w:t>artikel 3</w:t>
      </w:r>
      <w:r w:rsidR="00712FCC">
        <w:rPr>
          <w:rFonts w:cs="Arial"/>
          <w:szCs w:val="20"/>
          <w:lang w:val="nl-NL"/>
        </w:rPr>
        <w:t>0</w:t>
      </w:r>
      <w:r w:rsidR="00CB162A">
        <w:rPr>
          <w:rFonts w:cs="Arial"/>
          <w:szCs w:val="20"/>
          <w:lang w:val="nl-NL"/>
        </w:rPr>
        <w:t xml:space="preserve"> van het Verdrag</w:t>
      </w:r>
      <w:r w:rsidRPr="009A41DD" w:rsidR="00712FCC">
        <w:rPr>
          <w:rFonts w:cs="Arial"/>
          <w:szCs w:val="20"/>
          <w:lang w:val="nl-NL"/>
        </w:rPr>
        <w:t>)</w:t>
      </w:r>
      <w:r w:rsidR="00712FCC">
        <w:rPr>
          <w:rFonts w:cs="Arial"/>
          <w:szCs w:val="20"/>
          <w:lang w:val="nl-NL"/>
        </w:rPr>
        <w:t xml:space="preserve"> en opname van een bepaling betreffende </w:t>
      </w:r>
      <w:r w:rsidRPr="009A7556" w:rsidR="00712FCC">
        <w:rPr>
          <w:rFonts w:cs="Arial"/>
          <w:szCs w:val="20"/>
          <w:lang w:val="nl-NL"/>
        </w:rPr>
        <w:t>Nederlandse inkomensafhankelijke regelingen</w:t>
      </w:r>
      <w:r w:rsidR="00712FCC">
        <w:rPr>
          <w:rFonts w:cs="Arial"/>
          <w:szCs w:val="20"/>
          <w:lang w:val="nl-NL"/>
        </w:rPr>
        <w:t xml:space="preserve"> (nieuw </w:t>
      </w:r>
      <w:r w:rsidRPr="009A7556" w:rsidR="00712FCC">
        <w:rPr>
          <w:rFonts w:cs="Arial"/>
          <w:szCs w:val="20"/>
          <w:lang w:val="nl-NL"/>
        </w:rPr>
        <w:t>artikel XVI van het Protocol</w:t>
      </w:r>
      <w:r w:rsidR="00CB162A">
        <w:rPr>
          <w:rFonts w:cs="Arial"/>
          <w:szCs w:val="20"/>
          <w:lang w:val="nl-NL"/>
        </w:rPr>
        <w:t xml:space="preserve"> bij het Verdrag</w:t>
      </w:r>
      <w:r w:rsidRPr="009A7556" w:rsidR="00712FCC">
        <w:rPr>
          <w:rFonts w:cs="Arial"/>
          <w:szCs w:val="20"/>
          <w:lang w:val="nl-NL"/>
        </w:rPr>
        <w:t>)</w:t>
      </w:r>
      <w:r w:rsidR="00712FCC">
        <w:rPr>
          <w:rFonts w:cs="Arial"/>
          <w:szCs w:val="20"/>
          <w:lang w:val="nl-NL"/>
        </w:rPr>
        <w:t>.</w:t>
      </w:r>
    </w:p>
    <w:p w:rsidR="007B1F8D" w:rsidP="0028746F" w:rsidRDefault="00C706AF" w14:paraId="3302DDAC" w14:textId="77777777">
      <w:pPr>
        <w:rPr>
          <w:lang w:val="nl-NL"/>
        </w:rPr>
      </w:pPr>
      <w:r w:rsidRPr="002D160C">
        <w:rPr>
          <w:lang w:val="nl-NL"/>
        </w:rPr>
        <w:t xml:space="preserve">De in het </w:t>
      </w:r>
      <w:r>
        <w:rPr>
          <w:lang w:val="nl-NL"/>
        </w:rPr>
        <w:t>Wijzigingsprotocol</w:t>
      </w:r>
      <w:r w:rsidRPr="002D160C">
        <w:rPr>
          <w:lang w:val="nl-NL"/>
        </w:rPr>
        <w:t xml:space="preserve"> </w:t>
      </w:r>
      <w:r>
        <w:rPr>
          <w:lang w:val="nl-NL"/>
        </w:rPr>
        <w:t>opgenomen bepalingen</w:t>
      </w:r>
      <w:r w:rsidRPr="002D160C">
        <w:rPr>
          <w:lang w:val="nl-NL"/>
        </w:rPr>
        <w:t xml:space="preserve"> weerspiegelen </w:t>
      </w:r>
      <w:r w:rsidRPr="002D160C" w:rsidR="00C8688F">
        <w:rPr>
          <w:lang w:val="nl-NL"/>
        </w:rPr>
        <w:t>een resultaat dat in het licht van de over en weer naar voren gebrachte wensen als evenwichtig kan worden beschouwd</w:t>
      </w:r>
      <w:r w:rsidR="00F341EB">
        <w:rPr>
          <w:lang w:val="nl-NL"/>
        </w:rPr>
        <w:t xml:space="preserve">, rekening houdend </w:t>
      </w:r>
      <w:r w:rsidRPr="002D160C" w:rsidR="00C8688F">
        <w:rPr>
          <w:lang w:val="nl-NL"/>
        </w:rPr>
        <w:t xml:space="preserve">met de belangen van </w:t>
      </w:r>
      <w:r w:rsidR="00F341EB">
        <w:rPr>
          <w:lang w:val="nl-NL"/>
        </w:rPr>
        <w:t xml:space="preserve">de Ghanese en </w:t>
      </w:r>
      <w:r w:rsidR="00C8688F">
        <w:rPr>
          <w:lang w:val="nl-NL"/>
        </w:rPr>
        <w:t xml:space="preserve">Nederlandse burgers en bedrijven en </w:t>
      </w:r>
      <w:r w:rsidR="00F341EB">
        <w:rPr>
          <w:lang w:val="nl-NL"/>
        </w:rPr>
        <w:t xml:space="preserve">met </w:t>
      </w:r>
      <w:r w:rsidR="00C8688F">
        <w:rPr>
          <w:lang w:val="nl-NL"/>
        </w:rPr>
        <w:t xml:space="preserve">de heffingsbelangen van </w:t>
      </w:r>
      <w:r w:rsidR="00F341EB">
        <w:rPr>
          <w:lang w:val="nl-NL"/>
        </w:rPr>
        <w:t xml:space="preserve">zowel </w:t>
      </w:r>
      <w:r w:rsidR="00C8688F">
        <w:rPr>
          <w:lang w:val="nl-NL"/>
        </w:rPr>
        <w:t>Ghana</w:t>
      </w:r>
      <w:r w:rsidR="00F341EB">
        <w:rPr>
          <w:lang w:val="nl-NL"/>
        </w:rPr>
        <w:t xml:space="preserve"> als Nederland</w:t>
      </w:r>
      <w:r w:rsidRPr="002D160C" w:rsidR="00C8688F">
        <w:rPr>
          <w:lang w:val="nl-NL"/>
        </w:rPr>
        <w:t>.</w:t>
      </w:r>
    </w:p>
    <w:p w:rsidR="00C73FCF" w:rsidP="008F3067" w:rsidRDefault="00C73FCF" w14:paraId="0FFEEB33" w14:textId="77777777">
      <w:pPr>
        <w:ind w:firstLine="0"/>
        <w:rPr>
          <w:rFonts w:cs="Arial"/>
          <w:i/>
          <w:szCs w:val="20"/>
          <w:lang w:val="nl-NL"/>
        </w:rPr>
      </w:pPr>
    </w:p>
    <w:p w:rsidRPr="00C73FCF" w:rsidR="00C73FCF" w:rsidP="008F3067" w:rsidRDefault="00C73FCF" w14:paraId="4191C397" w14:textId="77777777">
      <w:pPr>
        <w:ind w:firstLine="0"/>
        <w:rPr>
          <w:rFonts w:cs="Arial"/>
          <w:i/>
          <w:szCs w:val="20"/>
          <w:lang w:val="nl-NL"/>
        </w:rPr>
      </w:pPr>
      <w:r w:rsidRPr="002037C3">
        <w:rPr>
          <w:rFonts w:cs="Arial"/>
          <w:i/>
          <w:szCs w:val="20"/>
          <w:lang w:val="nl-NL"/>
        </w:rPr>
        <w:t>I.</w:t>
      </w:r>
      <w:r>
        <w:rPr>
          <w:rFonts w:cs="Arial"/>
          <w:i/>
          <w:szCs w:val="20"/>
          <w:lang w:val="nl-NL"/>
        </w:rPr>
        <w:t>4</w:t>
      </w:r>
      <w:r w:rsidRPr="002037C3">
        <w:rPr>
          <w:rFonts w:cs="Arial"/>
          <w:i/>
          <w:szCs w:val="20"/>
          <w:lang w:val="nl-NL"/>
        </w:rPr>
        <w:t xml:space="preserve">. </w:t>
      </w:r>
      <w:r>
        <w:rPr>
          <w:rFonts w:cs="Arial"/>
          <w:i/>
          <w:szCs w:val="20"/>
          <w:lang w:val="nl-NL"/>
        </w:rPr>
        <w:t>Budgettaire aspecten</w:t>
      </w:r>
      <w:r w:rsidR="00A05199">
        <w:rPr>
          <w:rFonts w:cs="Arial"/>
          <w:i/>
          <w:szCs w:val="20"/>
          <w:lang w:val="nl-NL"/>
        </w:rPr>
        <w:t xml:space="preserve"> en administratieve lasten</w:t>
      </w:r>
    </w:p>
    <w:p w:rsidR="00197665" w:rsidP="008F3067" w:rsidRDefault="00197665" w14:paraId="10095D50" w14:textId="77777777">
      <w:pPr>
        <w:rPr>
          <w:lang w:val="nl-NL"/>
        </w:rPr>
      </w:pPr>
    </w:p>
    <w:p w:rsidR="00E453E0" w:rsidP="00E453E0" w:rsidRDefault="00C706AF" w14:paraId="524D774A"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lang w:val="nl-NL"/>
        </w:rPr>
      </w:pPr>
      <w:r>
        <w:rPr>
          <w:bCs/>
          <w:iCs/>
          <w:szCs w:val="28"/>
          <w:lang w:val="nl-NL"/>
        </w:rPr>
        <w:t xml:space="preserve">Door opname van de </w:t>
      </w:r>
      <w:r w:rsidRPr="008879E6">
        <w:rPr>
          <w:rFonts w:cs="Arial"/>
          <w:i/>
          <w:szCs w:val="20"/>
          <w:lang w:val="nl-NL"/>
        </w:rPr>
        <w:t>principal purposes test</w:t>
      </w:r>
      <w:r>
        <w:rPr>
          <w:bCs/>
          <w:iCs/>
          <w:szCs w:val="28"/>
          <w:lang w:val="nl-NL"/>
        </w:rPr>
        <w:t xml:space="preserve"> wordt het heffingrecht van </w:t>
      </w:r>
      <w:r w:rsidR="00340026">
        <w:rPr>
          <w:bCs/>
          <w:iCs/>
          <w:szCs w:val="28"/>
          <w:lang w:val="nl-NL"/>
        </w:rPr>
        <w:t>Ghana</w:t>
      </w:r>
      <w:r>
        <w:rPr>
          <w:bCs/>
          <w:iCs/>
          <w:szCs w:val="28"/>
          <w:lang w:val="nl-NL"/>
        </w:rPr>
        <w:t xml:space="preserve"> en Nederland gewaarborgd in misbruiksituaties. </w:t>
      </w:r>
      <w:r w:rsidRPr="001E4597">
        <w:rPr>
          <w:bCs/>
          <w:iCs/>
          <w:szCs w:val="28"/>
          <w:lang w:val="nl-NL"/>
        </w:rPr>
        <w:t xml:space="preserve">De verwachting is dat de </w:t>
      </w:r>
      <w:r>
        <w:rPr>
          <w:bCs/>
          <w:iCs/>
          <w:szCs w:val="28"/>
          <w:lang w:val="nl-NL"/>
        </w:rPr>
        <w:t xml:space="preserve">budgettaire gevolgen en de </w:t>
      </w:r>
      <w:r w:rsidRPr="001E4597">
        <w:rPr>
          <w:bCs/>
          <w:iCs/>
          <w:szCs w:val="28"/>
          <w:lang w:val="nl-NL"/>
        </w:rPr>
        <w:t xml:space="preserve">administratieve lasten rondom de toepassing van deze bepaling </w:t>
      </w:r>
      <w:r>
        <w:rPr>
          <w:bCs/>
          <w:iCs/>
          <w:szCs w:val="28"/>
          <w:lang w:val="nl-NL"/>
        </w:rPr>
        <w:t xml:space="preserve">gering </w:t>
      </w:r>
      <w:r w:rsidRPr="001E4597">
        <w:rPr>
          <w:bCs/>
          <w:iCs/>
          <w:szCs w:val="28"/>
          <w:lang w:val="nl-NL"/>
        </w:rPr>
        <w:t>zullen blijven.</w:t>
      </w:r>
    </w:p>
    <w:p w:rsidR="00E453E0" w:rsidP="00E453E0" w:rsidRDefault="00802848" w14:paraId="00E638B0"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rFonts w:cs="Arial"/>
          <w:i/>
          <w:szCs w:val="20"/>
          <w:lang w:val="nl-NL"/>
        </w:rPr>
      </w:pPr>
      <w:r>
        <w:rPr>
          <w:bCs/>
          <w:iCs/>
          <w:szCs w:val="28"/>
          <w:lang w:val="nl-NL"/>
        </w:rPr>
        <w:br/>
      </w:r>
      <w:r w:rsidRPr="00C73FCF" w:rsidR="00C73FCF">
        <w:rPr>
          <w:rFonts w:cs="Arial"/>
          <w:i/>
          <w:szCs w:val="20"/>
          <w:lang w:val="nl-NL"/>
        </w:rPr>
        <w:t>I.5. Inbreng van derden</w:t>
      </w:r>
    </w:p>
    <w:p w:rsidR="00E453E0" w:rsidP="00E453E0" w:rsidRDefault="00802848" w14:paraId="1B197382"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i/>
          <w:lang w:val="nl-NL"/>
        </w:rPr>
      </w:pPr>
      <w:r>
        <w:rPr>
          <w:rFonts w:cs="Arial"/>
          <w:i/>
          <w:szCs w:val="20"/>
          <w:lang w:val="nl-NL"/>
        </w:rPr>
        <w:br/>
      </w:r>
      <w:r w:rsidR="00317048">
        <w:rPr>
          <w:b/>
          <w:lang w:val="nl-NL"/>
        </w:rPr>
        <w:tab/>
      </w:r>
      <w:r w:rsidRPr="00A778F0" w:rsidR="00197665">
        <w:rPr>
          <w:lang w:val="nl-NL"/>
        </w:rPr>
        <w:t xml:space="preserve">Het Ministerie van Financiën heeft via de gebruikelijke nieuwsberichten de onderhandelingen </w:t>
      </w:r>
      <w:r w:rsidRPr="00A778F0" w:rsidR="00197665">
        <w:rPr>
          <w:lang w:val="nl-NL"/>
        </w:rPr>
        <w:lastRenderedPageBreak/>
        <w:t>met Ghana onder de aandacht gebracht en belanghebbenden verzocht de voor hen van belang zijnde aangele</w:t>
      </w:r>
      <w:r w:rsidRPr="00A778F0" w:rsidR="00197665">
        <w:rPr>
          <w:lang w:val="nl-NL"/>
        </w:rPr>
        <w:softHyphen/>
        <w:t xml:space="preserve">genheden kenbaar te maken. </w:t>
      </w:r>
      <w:r w:rsidR="007B1F8D">
        <w:rPr>
          <w:lang w:val="nl-NL"/>
        </w:rPr>
        <w:t>D</w:t>
      </w:r>
      <w:r w:rsidRPr="00A778F0" w:rsidR="00A778F0">
        <w:rPr>
          <w:rFonts w:cs="Arial"/>
          <w:szCs w:val="20"/>
          <w:lang w:val="nl-NL"/>
        </w:rPr>
        <w:t>aarop zijn geen reacties ontvangen.</w:t>
      </w:r>
    </w:p>
    <w:p w:rsidR="006D44F3" w:rsidRDefault="006D44F3" w14:paraId="3A710537" w14:textId="77777777">
      <w:pPr>
        <w:ind w:firstLine="0"/>
        <w:rPr>
          <w:rFonts w:cs="Arial"/>
          <w:bCs/>
          <w:i/>
          <w:iCs/>
          <w:szCs w:val="20"/>
          <w:lang w:val="nl-NL"/>
        </w:rPr>
      </w:pPr>
    </w:p>
    <w:p w:rsidR="006D44F3" w:rsidRDefault="00F32208" w14:paraId="1CE1DCCC" w14:textId="77777777">
      <w:pPr>
        <w:pStyle w:val="Heading2"/>
        <w:numPr>
          <w:ilvl w:val="0"/>
          <w:numId w:val="0"/>
        </w:numPr>
        <w:spacing w:before="0" w:after="0"/>
        <w:rPr>
          <w:rFonts w:cs="Arial"/>
          <w:b w:val="0"/>
          <w:i/>
          <w:szCs w:val="20"/>
          <w:lang w:val="nl-NL"/>
        </w:rPr>
      </w:pPr>
      <w:r w:rsidRPr="00C73FCF">
        <w:rPr>
          <w:rFonts w:cs="Arial"/>
          <w:b w:val="0"/>
          <w:i/>
          <w:szCs w:val="20"/>
          <w:lang w:val="nl-NL"/>
        </w:rPr>
        <w:t>I.</w:t>
      </w:r>
      <w:r>
        <w:rPr>
          <w:rFonts w:cs="Arial"/>
          <w:b w:val="0"/>
          <w:i/>
          <w:szCs w:val="20"/>
          <w:lang w:val="nl-NL"/>
        </w:rPr>
        <w:t>6</w:t>
      </w:r>
      <w:r w:rsidRPr="00C73FCF">
        <w:rPr>
          <w:rFonts w:cs="Arial"/>
          <w:b w:val="0"/>
          <w:i/>
          <w:szCs w:val="20"/>
          <w:lang w:val="nl-NL"/>
        </w:rPr>
        <w:t xml:space="preserve">. </w:t>
      </w:r>
      <w:r>
        <w:rPr>
          <w:rFonts w:cs="Arial"/>
          <w:b w:val="0"/>
          <w:i/>
          <w:szCs w:val="20"/>
          <w:lang w:val="nl-NL"/>
        </w:rPr>
        <w:t>Koninkrijkspositie</w:t>
      </w:r>
      <w:r w:rsidR="00802848">
        <w:rPr>
          <w:rFonts w:cs="Arial"/>
          <w:b w:val="0"/>
          <w:i/>
          <w:szCs w:val="20"/>
          <w:lang w:val="nl-NL"/>
        </w:rPr>
        <w:br/>
      </w:r>
    </w:p>
    <w:p w:rsidR="006D44F3" w:rsidRDefault="00A778F0" w14:paraId="1FE036C2" w14:textId="08B8ED24">
      <w:pPr>
        <w:pStyle w:val="Heading2"/>
        <w:numPr>
          <w:ilvl w:val="0"/>
          <w:numId w:val="0"/>
        </w:numPr>
        <w:spacing w:before="0" w:after="0"/>
        <w:ind w:firstLine="708"/>
        <w:rPr>
          <w:b w:val="0"/>
          <w:bCs w:val="0"/>
          <w:iCs w:val="0"/>
          <w:szCs w:val="24"/>
          <w:lang w:val="nl-NL"/>
        </w:rPr>
      </w:pPr>
      <w:r w:rsidRPr="00A778F0">
        <w:rPr>
          <w:b w:val="0"/>
          <w:bCs w:val="0"/>
          <w:iCs w:val="0"/>
          <w:szCs w:val="24"/>
          <w:lang w:val="nl-NL"/>
        </w:rPr>
        <w:t xml:space="preserve">Het </w:t>
      </w:r>
      <w:r>
        <w:rPr>
          <w:b w:val="0"/>
          <w:bCs w:val="0"/>
          <w:iCs w:val="0"/>
          <w:szCs w:val="24"/>
          <w:lang w:val="nl-NL"/>
        </w:rPr>
        <w:t xml:space="preserve">Wijzigingsprotocol zal, evenals het </w:t>
      </w:r>
      <w:r w:rsidRPr="00A778F0">
        <w:rPr>
          <w:b w:val="0"/>
          <w:bCs w:val="0"/>
          <w:iCs w:val="0"/>
          <w:szCs w:val="24"/>
          <w:lang w:val="nl-NL"/>
        </w:rPr>
        <w:t>Verdrag, wat het Koninkrijk der Nederlanden betreft, gelden voor het Europese d</w:t>
      </w:r>
      <w:r w:rsidR="003C7178">
        <w:rPr>
          <w:b w:val="0"/>
          <w:bCs w:val="0"/>
          <w:iCs w:val="0"/>
          <w:szCs w:val="24"/>
          <w:lang w:val="nl-NL"/>
        </w:rPr>
        <w:t xml:space="preserve">eel van Nederland. </w:t>
      </w:r>
      <w:r w:rsidR="00C706AF">
        <w:rPr>
          <w:b w:val="0"/>
          <w:bCs w:val="0"/>
          <w:iCs w:val="0"/>
          <w:szCs w:val="24"/>
          <w:lang w:val="nl-NL"/>
        </w:rPr>
        <w:t>In artike</w:t>
      </w:r>
      <w:r w:rsidR="0028746F">
        <w:rPr>
          <w:b w:val="0"/>
          <w:bCs w:val="0"/>
          <w:iCs w:val="0"/>
          <w:szCs w:val="24"/>
          <w:lang w:val="nl-NL"/>
        </w:rPr>
        <w:t xml:space="preserve">l 30 van het Verdrag, </w:t>
      </w:r>
      <w:r w:rsidR="00766C24">
        <w:rPr>
          <w:b w:val="0"/>
          <w:bCs w:val="0"/>
          <w:iCs w:val="0"/>
          <w:szCs w:val="24"/>
          <w:lang w:val="nl-NL"/>
        </w:rPr>
        <w:t xml:space="preserve">dat met </w:t>
      </w:r>
      <w:r w:rsidR="00C706AF">
        <w:rPr>
          <w:b w:val="0"/>
          <w:bCs w:val="0"/>
          <w:iCs w:val="0"/>
          <w:szCs w:val="24"/>
          <w:lang w:val="nl-NL"/>
        </w:rPr>
        <w:t>artikel 6</w:t>
      </w:r>
      <w:r w:rsidR="003C7178">
        <w:rPr>
          <w:b w:val="0"/>
          <w:bCs w:val="0"/>
          <w:iCs w:val="0"/>
          <w:szCs w:val="24"/>
          <w:lang w:val="nl-NL"/>
        </w:rPr>
        <w:t xml:space="preserve"> van het Wijzigingsprotocol</w:t>
      </w:r>
      <w:r w:rsidR="00766C24">
        <w:rPr>
          <w:b w:val="0"/>
          <w:bCs w:val="0"/>
          <w:iCs w:val="0"/>
          <w:szCs w:val="24"/>
          <w:lang w:val="nl-NL"/>
        </w:rPr>
        <w:t xml:space="preserve"> wordt geactualiseerd in verband met de staatkundige herziening op 10 oktober 2010</w:t>
      </w:r>
      <w:r w:rsidR="00C706AF">
        <w:rPr>
          <w:b w:val="0"/>
          <w:bCs w:val="0"/>
          <w:iCs w:val="0"/>
          <w:szCs w:val="24"/>
          <w:lang w:val="nl-NL"/>
        </w:rPr>
        <w:t>,</w:t>
      </w:r>
      <w:r w:rsidRPr="00A778F0">
        <w:rPr>
          <w:b w:val="0"/>
          <w:bCs w:val="0"/>
          <w:iCs w:val="0"/>
          <w:szCs w:val="24"/>
          <w:lang w:val="nl-NL"/>
        </w:rPr>
        <w:t xml:space="preserve"> </w:t>
      </w:r>
      <w:r w:rsidR="00C706AF">
        <w:rPr>
          <w:b w:val="0"/>
          <w:bCs w:val="0"/>
          <w:iCs w:val="0"/>
          <w:szCs w:val="24"/>
          <w:lang w:val="nl-NL"/>
        </w:rPr>
        <w:t xml:space="preserve">wordt </w:t>
      </w:r>
      <w:r w:rsidRPr="00A778F0" w:rsidR="00C706AF">
        <w:rPr>
          <w:b w:val="0"/>
          <w:bCs w:val="0"/>
          <w:iCs w:val="0"/>
          <w:szCs w:val="24"/>
          <w:lang w:val="nl-NL"/>
        </w:rPr>
        <w:t xml:space="preserve">bepaald dat het Verdrag onder voorwaarden kan worden uitgebreid tot de delen van het Koninkrijk der Nederlanden die niet in Europa zijn gelegen. </w:t>
      </w:r>
      <w:r w:rsidRPr="00A778F0">
        <w:rPr>
          <w:b w:val="0"/>
          <w:bCs w:val="0"/>
          <w:iCs w:val="0"/>
          <w:szCs w:val="24"/>
          <w:lang w:val="nl-NL"/>
        </w:rPr>
        <w:t>Indien tot uitbreiding wordt overgegaan, behoeft dit een afzonderlijk verdrag dat door het Koninkrijk der Nederland</w:t>
      </w:r>
      <w:r w:rsidR="00D875CC">
        <w:rPr>
          <w:b w:val="0"/>
          <w:bCs w:val="0"/>
          <w:iCs w:val="0"/>
          <w:szCs w:val="24"/>
          <w:lang w:val="nl-NL"/>
        </w:rPr>
        <w:t>en</w:t>
      </w:r>
      <w:r w:rsidRPr="00A778F0">
        <w:rPr>
          <w:b w:val="0"/>
          <w:bCs w:val="0"/>
          <w:iCs w:val="0"/>
          <w:szCs w:val="24"/>
          <w:lang w:val="nl-NL"/>
        </w:rPr>
        <w:t xml:space="preserve"> met de Republiek </w:t>
      </w:r>
      <w:r>
        <w:rPr>
          <w:b w:val="0"/>
          <w:bCs w:val="0"/>
          <w:iCs w:val="0"/>
          <w:szCs w:val="24"/>
          <w:lang w:val="nl-NL"/>
        </w:rPr>
        <w:t>Ghana</w:t>
      </w:r>
      <w:r w:rsidRPr="00A778F0">
        <w:rPr>
          <w:b w:val="0"/>
          <w:bCs w:val="0"/>
          <w:iCs w:val="0"/>
          <w:szCs w:val="24"/>
          <w:lang w:val="nl-NL"/>
        </w:rPr>
        <w:t xml:space="preserve"> wordt aangegaan ten behoeve van het </w:t>
      </w:r>
      <w:r w:rsidR="00D12B53">
        <w:rPr>
          <w:b w:val="0"/>
          <w:bCs w:val="0"/>
          <w:iCs w:val="0"/>
          <w:szCs w:val="24"/>
          <w:lang w:val="nl-NL"/>
        </w:rPr>
        <w:t xml:space="preserve">desbetreffende deel van het Koninkrijk der Nederlanden (het </w:t>
      </w:r>
      <w:r w:rsidRPr="00A778F0">
        <w:rPr>
          <w:b w:val="0"/>
          <w:bCs w:val="0"/>
          <w:iCs w:val="0"/>
          <w:szCs w:val="24"/>
          <w:lang w:val="nl-NL"/>
        </w:rPr>
        <w:t>Caribische deel van Nederland (Bonaire, Sint-Eustatius en Saba)</w:t>
      </w:r>
      <w:r w:rsidR="001E3F75">
        <w:rPr>
          <w:b w:val="0"/>
          <w:bCs w:val="0"/>
          <w:iCs w:val="0"/>
          <w:szCs w:val="24"/>
          <w:lang w:val="nl-NL"/>
        </w:rPr>
        <w:t>,</w:t>
      </w:r>
      <w:r w:rsidRPr="00A778F0">
        <w:rPr>
          <w:b w:val="0"/>
          <w:bCs w:val="0"/>
          <w:iCs w:val="0"/>
          <w:szCs w:val="24"/>
          <w:lang w:val="nl-NL"/>
        </w:rPr>
        <w:t xml:space="preserve"> Aruba, Curaçao </w:t>
      </w:r>
      <w:r w:rsidR="00D12B53">
        <w:rPr>
          <w:b w:val="0"/>
          <w:bCs w:val="0"/>
          <w:iCs w:val="0"/>
          <w:szCs w:val="24"/>
          <w:lang w:val="nl-NL"/>
        </w:rPr>
        <w:t xml:space="preserve">of </w:t>
      </w:r>
      <w:r w:rsidRPr="00A778F0">
        <w:rPr>
          <w:b w:val="0"/>
          <w:bCs w:val="0"/>
          <w:iCs w:val="0"/>
          <w:szCs w:val="24"/>
          <w:lang w:val="nl-NL"/>
        </w:rPr>
        <w:t>Sint Maarten)</w:t>
      </w:r>
      <w:r w:rsidR="001E3F75">
        <w:rPr>
          <w:b w:val="0"/>
          <w:bCs w:val="0"/>
          <w:iCs w:val="0"/>
          <w:szCs w:val="24"/>
          <w:lang w:val="nl-NL"/>
        </w:rPr>
        <w:t xml:space="preserve"> en dat aan het parlement ter goedkeuring zal worden voorgelegd</w:t>
      </w:r>
      <w:r w:rsidR="002145D8">
        <w:rPr>
          <w:b w:val="0"/>
          <w:bCs w:val="0"/>
          <w:iCs w:val="0"/>
          <w:szCs w:val="24"/>
          <w:lang w:val="nl-NL"/>
        </w:rPr>
        <w:t>.</w:t>
      </w:r>
      <w:r w:rsidR="00802848">
        <w:rPr>
          <w:b w:val="0"/>
          <w:bCs w:val="0"/>
          <w:iCs w:val="0"/>
          <w:szCs w:val="24"/>
          <w:lang w:val="nl-NL"/>
        </w:rPr>
        <w:br/>
      </w:r>
    </w:p>
    <w:p w:rsidR="006D44F3" w:rsidRDefault="00F32208" w14:paraId="77A1703D" w14:textId="77777777">
      <w:pPr>
        <w:pStyle w:val="Heading2"/>
        <w:numPr>
          <w:ilvl w:val="0"/>
          <w:numId w:val="0"/>
        </w:numPr>
        <w:spacing w:before="0" w:after="0"/>
        <w:rPr>
          <w:rFonts w:cs="Arial"/>
          <w:b w:val="0"/>
          <w:i/>
          <w:szCs w:val="20"/>
          <w:lang w:val="nl-NL"/>
        </w:rPr>
      </w:pPr>
      <w:r w:rsidRPr="00E80A06">
        <w:rPr>
          <w:rFonts w:cs="Arial"/>
          <w:b w:val="0"/>
          <w:i/>
          <w:szCs w:val="20"/>
          <w:lang w:val="nl-NL"/>
        </w:rPr>
        <w:t>I.7. Toetsschema</w:t>
      </w:r>
      <w:r w:rsidR="00C83815">
        <w:rPr>
          <w:rFonts w:cs="Arial"/>
          <w:b w:val="0"/>
          <w:i/>
          <w:szCs w:val="20"/>
          <w:lang w:val="nl-NL"/>
        </w:rPr>
        <w:t xml:space="preserve"> Standaardcriteria</w:t>
      </w:r>
      <w:r w:rsidRPr="00E80A06">
        <w:rPr>
          <w:rFonts w:cs="Arial"/>
          <w:b w:val="0"/>
          <w:i/>
          <w:szCs w:val="20"/>
          <w:lang w:val="nl-NL"/>
        </w:rPr>
        <w:t xml:space="preserve"> Fiscaal Verdragsbeleid</w:t>
      </w:r>
      <w:r w:rsidR="00802848">
        <w:rPr>
          <w:rFonts w:cs="Arial"/>
          <w:b w:val="0"/>
          <w:i/>
          <w:szCs w:val="20"/>
          <w:lang w:val="nl-NL"/>
        </w:rPr>
        <w:br/>
      </w:r>
    </w:p>
    <w:p w:rsidR="006D44F3" w:rsidRDefault="00F32208" w14:paraId="075BC41B" w14:textId="77777777">
      <w:pPr>
        <w:pStyle w:val="Heading2"/>
        <w:numPr>
          <w:ilvl w:val="0"/>
          <w:numId w:val="0"/>
        </w:numPr>
        <w:spacing w:before="0" w:after="0"/>
        <w:ind w:firstLine="708"/>
        <w:rPr>
          <w:b w:val="0"/>
          <w:lang w:val="nl-NL"/>
        </w:rPr>
      </w:pPr>
      <w:r w:rsidRPr="003C7178">
        <w:rPr>
          <w:b w:val="0"/>
          <w:lang w:val="nl-NL"/>
        </w:rPr>
        <w:t xml:space="preserve">Het Toetsschema </w:t>
      </w:r>
      <w:r w:rsidRPr="003C7178" w:rsidR="00C83815">
        <w:rPr>
          <w:b w:val="0"/>
          <w:lang w:val="nl-NL"/>
        </w:rPr>
        <w:t xml:space="preserve">Standaardcriteria </w:t>
      </w:r>
      <w:r w:rsidRPr="003C7178">
        <w:rPr>
          <w:b w:val="0"/>
          <w:lang w:val="nl-NL"/>
        </w:rPr>
        <w:t>Fiscaal Verdragsbeleid 2011 is hieronder opgenomen. In de rechter kolom van het toetsschema zijn de paragraafnummers uit deze toelichting opgenomen die corresponderen met de desbetreffende onderdelen van het schema.</w:t>
      </w:r>
      <w:r w:rsidR="00D12B53">
        <w:rPr>
          <w:b w:val="0"/>
          <w:lang w:val="nl-NL"/>
        </w:rPr>
        <w:t xml:space="preserve"> Aangezien </w:t>
      </w:r>
      <w:r w:rsidRPr="00D12B53" w:rsidR="00D12B53">
        <w:rPr>
          <w:b w:val="0"/>
          <w:lang w:val="nl-NL"/>
        </w:rPr>
        <w:t>dit Wijzigingsprotocol een beperkte wijziging betreft van het Verdrag</w:t>
      </w:r>
      <w:r w:rsidR="00A521C0">
        <w:rPr>
          <w:b w:val="0"/>
          <w:lang w:val="nl-NL"/>
        </w:rPr>
        <w:t>,</w:t>
      </w:r>
      <w:r w:rsidR="00D12B53">
        <w:rPr>
          <w:b w:val="0"/>
          <w:lang w:val="nl-NL"/>
        </w:rPr>
        <w:t xml:space="preserve"> zijn veel elementen van de Nederlandse verdragsi</w:t>
      </w:r>
      <w:r w:rsidR="00725A32">
        <w:rPr>
          <w:b w:val="0"/>
          <w:lang w:val="nl-NL"/>
        </w:rPr>
        <w:t>n</w:t>
      </w:r>
      <w:r w:rsidR="00D12B53">
        <w:rPr>
          <w:b w:val="0"/>
          <w:lang w:val="nl-NL"/>
        </w:rPr>
        <w:t xml:space="preserve">zet </w:t>
      </w:r>
      <w:r w:rsidR="00725A32">
        <w:rPr>
          <w:b w:val="0"/>
          <w:lang w:val="nl-NL"/>
        </w:rPr>
        <w:t>die in de NFV 2011 zijn toegelicht in dit schema onder het kopje "n.v.t." vermeld.</w:t>
      </w:r>
      <w:r w:rsidRPr="003C7178" w:rsidR="006E2D0D">
        <w:rPr>
          <w:b w:val="0"/>
          <w:lang w:val="nl-NL"/>
        </w:rPr>
        <w:br/>
      </w:r>
    </w:p>
    <w:tbl>
      <w:tblPr>
        <w:tblpPr w:leftFromText="141" w:rightFromText="141" w:vertAnchor="text" w:tblpY="1"/>
        <w:tblOverlap w:val="never"/>
        <w:tblW w:w="917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693"/>
        <w:gridCol w:w="1350"/>
        <w:gridCol w:w="5002"/>
        <w:gridCol w:w="21"/>
        <w:gridCol w:w="16"/>
        <w:gridCol w:w="142"/>
        <w:gridCol w:w="125"/>
        <w:gridCol w:w="52"/>
        <w:gridCol w:w="23"/>
        <w:gridCol w:w="65"/>
        <w:gridCol w:w="267"/>
        <w:gridCol w:w="86"/>
        <w:gridCol w:w="342"/>
        <w:gridCol w:w="80"/>
        <w:gridCol w:w="353"/>
        <w:gridCol w:w="559"/>
      </w:tblGrid>
      <w:tr w:rsidRPr="009C438A" w:rsidR="00C41D7B" w:rsidTr="00E80A06" w14:paraId="7EF5C484" w14:textId="77777777">
        <w:trPr>
          <w:cantSplit/>
          <w:trHeight w:val="682"/>
          <w:tblHeader/>
        </w:trPr>
        <w:tc>
          <w:tcPr>
            <w:tcW w:w="693" w:type="dxa"/>
            <w:shd w:val="clear" w:color="auto" w:fill="BFBFBF"/>
            <w:textDirection w:val="btLr"/>
            <w:vAlign w:val="center"/>
          </w:tcPr>
          <w:p w:rsidRPr="009C438A" w:rsidR="00C41D7B" w:rsidP="008F3067" w:rsidRDefault="00C41D7B" w14:paraId="667F01AB" w14:textId="77777777">
            <w:pPr>
              <w:spacing w:line="276" w:lineRule="auto"/>
              <w:ind w:firstLine="0"/>
              <w:rPr>
                <w:rFonts w:eastAsia="Calibri" w:cs="Arial"/>
                <w:sz w:val="16"/>
                <w:szCs w:val="16"/>
                <w:lang w:val="nl-NL" w:eastAsia="en-US"/>
              </w:rPr>
            </w:pPr>
            <w:r>
              <w:rPr>
                <w:lang w:val="nl-NL"/>
              </w:rPr>
              <w:br w:type="page"/>
            </w:r>
            <w:r w:rsidRPr="00C41D7B">
              <w:rPr>
                <w:sz w:val="26"/>
                <w:lang w:val="nl-NL"/>
              </w:rPr>
              <w:t xml:space="preserve"> </w:t>
            </w:r>
            <w:r w:rsidRPr="009C438A">
              <w:rPr>
                <w:rFonts w:eastAsia="Calibri" w:cs="Arial"/>
                <w:sz w:val="16"/>
                <w:szCs w:val="16"/>
                <w:lang w:val="nl-NL" w:eastAsia="en-US"/>
              </w:rPr>
              <w:t>NFV 2011</w:t>
            </w:r>
          </w:p>
        </w:tc>
        <w:tc>
          <w:tcPr>
            <w:tcW w:w="6352" w:type="dxa"/>
            <w:gridSpan w:val="2"/>
            <w:shd w:val="clear" w:color="auto" w:fill="BFBFBF"/>
            <w:vAlign w:val="center"/>
          </w:tcPr>
          <w:p w:rsidRPr="009C438A" w:rsidR="00C41D7B" w:rsidP="008F3067" w:rsidRDefault="00C41D7B" w14:paraId="316FF05D"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Inzet</w:t>
            </w:r>
          </w:p>
        </w:tc>
        <w:tc>
          <w:tcPr>
            <w:tcW w:w="356" w:type="dxa"/>
            <w:gridSpan w:val="5"/>
            <w:shd w:val="clear" w:color="auto" w:fill="BFBFBF"/>
            <w:textDirection w:val="btLr"/>
            <w:vAlign w:val="bottom"/>
          </w:tcPr>
          <w:p w:rsidRPr="009C438A" w:rsidR="00C41D7B" w:rsidP="008F3067" w:rsidRDefault="00C41D7B" w14:paraId="2E64E133" w14:textId="77777777">
            <w:pPr>
              <w:spacing w:line="276" w:lineRule="auto"/>
              <w:ind w:left="113" w:right="113" w:firstLine="0"/>
              <w:rPr>
                <w:rFonts w:eastAsia="Calibri" w:cs="Arial"/>
                <w:sz w:val="16"/>
                <w:szCs w:val="16"/>
                <w:lang w:val="nl-NL" w:eastAsia="en-US"/>
              </w:rPr>
            </w:pPr>
            <w:r w:rsidRPr="009C438A">
              <w:rPr>
                <w:rFonts w:eastAsia="Calibri" w:cs="Arial"/>
                <w:sz w:val="16"/>
                <w:szCs w:val="16"/>
                <w:lang w:val="nl-NL" w:eastAsia="en-US"/>
              </w:rPr>
              <w:t>Ja</w:t>
            </w:r>
          </w:p>
        </w:tc>
        <w:tc>
          <w:tcPr>
            <w:tcW w:w="355" w:type="dxa"/>
            <w:gridSpan w:val="3"/>
            <w:shd w:val="clear" w:color="auto" w:fill="BFBFBF"/>
            <w:textDirection w:val="btLr"/>
            <w:vAlign w:val="bottom"/>
          </w:tcPr>
          <w:p w:rsidRPr="009C438A" w:rsidR="00C41D7B" w:rsidP="008F3067" w:rsidRDefault="00C41D7B" w14:paraId="6F202AF4" w14:textId="77777777">
            <w:pPr>
              <w:spacing w:line="276" w:lineRule="auto"/>
              <w:ind w:left="113" w:right="113" w:firstLine="0"/>
              <w:rPr>
                <w:rFonts w:eastAsia="Calibri" w:cs="Arial"/>
                <w:sz w:val="16"/>
                <w:szCs w:val="16"/>
                <w:lang w:val="nl-NL" w:eastAsia="en-US"/>
              </w:rPr>
            </w:pPr>
            <w:r w:rsidRPr="009C438A">
              <w:rPr>
                <w:rFonts w:eastAsia="Calibri" w:cs="Arial"/>
                <w:sz w:val="16"/>
                <w:szCs w:val="16"/>
                <w:lang w:val="nl-NL" w:eastAsia="en-US"/>
              </w:rPr>
              <w:t>Deels</w:t>
            </w:r>
          </w:p>
        </w:tc>
        <w:tc>
          <w:tcPr>
            <w:tcW w:w="428" w:type="dxa"/>
            <w:gridSpan w:val="2"/>
            <w:shd w:val="clear" w:color="auto" w:fill="BFBFBF"/>
            <w:textDirection w:val="btLr"/>
            <w:vAlign w:val="bottom"/>
          </w:tcPr>
          <w:p w:rsidRPr="009C438A" w:rsidR="00C41D7B" w:rsidP="008F3067" w:rsidRDefault="00C41D7B" w14:paraId="401CD325" w14:textId="77777777">
            <w:pPr>
              <w:spacing w:line="276" w:lineRule="auto"/>
              <w:ind w:left="113" w:right="113" w:firstLine="0"/>
              <w:rPr>
                <w:rFonts w:eastAsia="Calibri" w:cs="Arial"/>
                <w:sz w:val="16"/>
                <w:szCs w:val="16"/>
                <w:lang w:val="nl-NL" w:eastAsia="en-US"/>
              </w:rPr>
            </w:pPr>
            <w:r w:rsidRPr="009C438A">
              <w:rPr>
                <w:rFonts w:eastAsia="Calibri" w:cs="Arial"/>
                <w:sz w:val="16"/>
                <w:szCs w:val="16"/>
                <w:lang w:val="nl-NL" w:eastAsia="en-US"/>
              </w:rPr>
              <w:t>Nee</w:t>
            </w:r>
          </w:p>
        </w:tc>
        <w:tc>
          <w:tcPr>
            <w:tcW w:w="433" w:type="dxa"/>
            <w:gridSpan w:val="2"/>
            <w:shd w:val="clear" w:color="auto" w:fill="BFBFBF"/>
            <w:textDirection w:val="btLr"/>
            <w:vAlign w:val="bottom"/>
          </w:tcPr>
          <w:p w:rsidRPr="009C438A" w:rsidR="00C41D7B" w:rsidP="008F3067" w:rsidRDefault="00C41D7B" w14:paraId="2CDCF9B3" w14:textId="77777777">
            <w:pPr>
              <w:spacing w:line="276" w:lineRule="auto"/>
              <w:ind w:left="113" w:right="113" w:firstLine="0"/>
              <w:rPr>
                <w:rFonts w:eastAsia="Calibri" w:cs="Arial"/>
                <w:sz w:val="16"/>
                <w:szCs w:val="16"/>
                <w:lang w:val="nl-NL" w:eastAsia="en-US"/>
              </w:rPr>
            </w:pPr>
            <w:r w:rsidRPr="009C438A">
              <w:rPr>
                <w:rFonts w:eastAsia="Calibri" w:cs="Arial"/>
                <w:sz w:val="16"/>
                <w:szCs w:val="16"/>
                <w:lang w:val="nl-NL" w:eastAsia="en-US"/>
              </w:rPr>
              <w:t>N.v.t.</w:t>
            </w:r>
          </w:p>
        </w:tc>
        <w:tc>
          <w:tcPr>
            <w:tcW w:w="559" w:type="dxa"/>
            <w:shd w:val="clear" w:color="auto" w:fill="BFBFBF"/>
            <w:textDirection w:val="btLr"/>
            <w:vAlign w:val="center"/>
          </w:tcPr>
          <w:p w:rsidRPr="009C438A" w:rsidR="00C41D7B" w:rsidP="008F3067" w:rsidRDefault="00C41D7B" w14:paraId="346417E7" w14:textId="77777777">
            <w:pPr>
              <w:spacing w:line="276" w:lineRule="auto"/>
              <w:ind w:left="113" w:right="113" w:firstLine="0"/>
              <w:rPr>
                <w:rFonts w:eastAsia="Calibri" w:cs="Arial"/>
                <w:sz w:val="16"/>
                <w:szCs w:val="16"/>
                <w:lang w:val="nl-NL" w:eastAsia="en-US"/>
              </w:rPr>
            </w:pPr>
            <w:r w:rsidRPr="009C438A">
              <w:rPr>
                <w:rFonts w:eastAsia="Calibri" w:cs="Arial"/>
                <w:sz w:val="16"/>
                <w:szCs w:val="16"/>
                <w:lang w:val="nl-NL" w:eastAsia="en-US"/>
              </w:rPr>
              <w:t>Zie par.</w:t>
            </w:r>
          </w:p>
        </w:tc>
      </w:tr>
      <w:tr w:rsidRPr="009C438A" w:rsidR="00C41D7B" w:rsidTr="00E80A06" w14:paraId="38E462DD" w14:textId="77777777">
        <w:trPr>
          <w:gridAfter w:val="10"/>
          <w:wAfter w:w="1952" w:type="dxa"/>
          <w:cantSplit/>
          <w:trHeight w:val="403"/>
        </w:trPr>
        <w:tc>
          <w:tcPr>
            <w:tcW w:w="693" w:type="dxa"/>
            <w:shd w:val="clear" w:color="auto" w:fill="FFFFFF"/>
            <w:vAlign w:val="center"/>
          </w:tcPr>
          <w:p w:rsidRPr="009C438A" w:rsidR="00C41D7B" w:rsidP="008F3067" w:rsidRDefault="00C41D7B" w14:paraId="358106B9" w14:textId="77777777">
            <w:pPr>
              <w:spacing w:line="276" w:lineRule="auto"/>
              <w:ind w:firstLine="0"/>
              <w:rPr>
                <w:rFonts w:eastAsia="Calibri" w:cs="Arial"/>
                <w:sz w:val="16"/>
                <w:szCs w:val="16"/>
                <w:lang w:val="nl-NL" w:eastAsia="en-US"/>
              </w:rPr>
            </w:pPr>
          </w:p>
        </w:tc>
        <w:tc>
          <w:tcPr>
            <w:tcW w:w="6531" w:type="dxa"/>
            <w:gridSpan w:val="5"/>
            <w:shd w:val="clear" w:color="auto" w:fill="FFFFFF"/>
            <w:vAlign w:val="center"/>
          </w:tcPr>
          <w:p w:rsidRPr="009C438A" w:rsidR="00C41D7B" w:rsidP="008F3067" w:rsidRDefault="00C41D7B" w14:paraId="31EBA9F8" w14:textId="77777777">
            <w:pPr>
              <w:spacing w:line="276" w:lineRule="auto"/>
              <w:ind w:firstLine="0"/>
              <w:rPr>
                <w:rFonts w:cs="Arial"/>
                <w:b/>
                <w:sz w:val="16"/>
                <w:szCs w:val="16"/>
              </w:rPr>
            </w:pPr>
            <w:r w:rsidRPr="009C438A">
              <w:rPr>
                <w:rFonts w:eastAsia="Calibri" w:cs="Arial"/>
                <w:b/>
                <w:sz w:val="16"/>
                <w:szCs w:val="16"/>
                <w:lang w:val="nl-NL" w:eastAsia="en-US"/>
              </w:rPr>
              <w:t>Algemeen</w:t>
            </w:r>
          </w:p>
        </w:tc>
      </w:tr>
      <w:tr w:rsidRPr="009C438A" w:rsidR="00C41D7B" w:rsidTr="00E80A06" w14:paraId="24ECB51C" w14:textId="77777777">
        <w:trPr>
          <w:trHeight w:val="255"/>
        </w:trPr>
        <w:tc>
          <w:tcPr>
            <w:tcW w:w="693" w:type="dxa"/>
            <w:shd w:val="clear" w:color="auto" w:fill="BFBFBF"/>
            <w:vAlign w:val="center"/>
          </w:tcPr>
          <w:p w:rsidRPr="009C438A" w:rsidR="00C41D7B" w:rsidP="008F3067" w:rsidRDefault="00C41D7B" w14:paraId="2CB194F9"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IV</w:t>
            </w:r>
          </w:p>
        </w:tc>
        <w:tc>
          <w:tcPr>
            <w:tcW w:w="6352" w:type="dxa"/>
            <w:gridSpan w:val="2"/>
            <w:shd w:val="clear" w:color="auto" w:fill="007BC7"/>
            <w:vAlign w:val="center"/>
          </w:tcPr>
          <w:p w:rsidRPr="009C438A" w:rsidR="00C41D7B" w:rsidP="008F3067" w:rsidRDefault="00C41D7B" w14:paraId="33ACE262"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Globaal beslisschema voor het aangaan van verdragsrelaties gevolgd</w:t>
            </w:r>
          </w:p>
        </w:tc>
        <w:tc>
          <w:tcPr>
            <w:tcW w:w="356" w:type="dxa"/>
            <w:gridSpan w:val="5"/>
            <w:shd w:val="clear" w:color="auto" w:fill="BFBFBF"/>
            <w:vAlign w:val="center"/>
          </w:tcPr>
          <w:p w:rsidRPr="009C438A" w:rsidR="00C41D7B" w:rsidP="008F3067" w:rsidRDefault="00C41D7B" w14:paraId="0A759FD9"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tcPr>
          <w:p w:rsidRPr="009C438A" w:rsidR="00C41D7B" w:rsidP="008F3067" w:rsidRDefault="00C41D7B" w14:paraId="5D81FDEE" w14:textId="77777777">
            <w:pPr>
              <w:rPr>
                <w:rFonts w:eastAsia="Calibri" w:cs="Arial"/>
                <w:b/>
                <w:color w:val="007BC7"/>
                <w:sz w:val="16"/>
                <w:szCs w:val="16"/>
                <w:lang w:val="nl-NL" w:eastAsia="en-US"/>
              </w:rPr>
            </w:pPr>
          </w:p>
        </w:tc>
        <w:tc>
          <w:tcPr>
            <w:tcW w:w="428" w:type="dxa"/>
            <w:gridSpan w:val="2"/>
            <w:shd w:val="clear" w:color="auto" w:fill="BFBFBF"/>
          </w:tcPr>
          <w:p w:rsidRPr="009C438A" w:rsidR="00C41D7B" w:rsidP="008F3067" w:rsidRDefault="00C41D7B" w14:paraId="5EF772D8" w14:textId="77777777">
            <w:pPr>
              <w:rPr>
                <w:rFonts w:eastAsia="Calibri" w:cs="Arial"/>
                <w:b/>
                <w:color w:val="007BC7"/>
                <w:sz w:val="16"/>
                <w:szCs w:val="16"/>
                <w:lang w:val="nl-NL" w:eastAsia="en-US"/>
              </w:rPr>
            </w:pPr>
          </w:p>
        </w:tc>
        <w:tc>
          <w:tcPr>
            <w:tcW w:w="433" w:type="dxa"/>
            <w:gridSpan w:val="2"/>
            <w:shd w:val="clear" w:color="auto" w:fill="BFBFBF"/>
          </w:tcPr>
          <w:p w:rsidRPr="009C438A" w:rsidR="00C41D7B" w:rsidP="008F3067" w:rsidRDefault="003C7178" w14:paraId="55FDAB13"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C41D7B" w:rsidP="008F3067" w:rsidRDefault="00C41D7B" w14:paraId="7F98D33D" w14:textId="77777777">
            <w:pPr>
              <w:spacing w:line="276" w:lineRule="auto"/>
              <w:ind w:firstLine="0"/>
              <w:rPr>
                <w:rFonts w:eastAsia="Calibri" w:cs="Arial"/>
                <w:sz w:val="16"/>
                <w:szCs w:val="16"/>
                <w:lang w:val="nl-NL" w:eastAsia="en-US"/>
              </w:rPr>
            </w:pPr>
          </w:p>
        </w:tc>
      </w:tr>
      <w:tr w:rsidRPr="009C438A" w:rsidR="00C41D7B" w:rsidTr="00E80A06" w14:paraId="3B3AE1CE" w14:textId="77777777">
        <w:trPr>
          <w:trHeight w:val="532"/>
        </w:trPr>
        <w:tc>
          <w:tcPr>
            <w:tcW w:w="693" w:type="dxa"/>
            <w:shd w:val="clear" w:color="auto" w:fill="BFBFBF"/>
            <w:vAlign w:val="center"/>
          </w:tcPr>
          <w:p w:rsidRPr="009C438A" w:rsidR="00C41D7B" w:rsidP="008F3067" w:rsidRDefault="00C41D7B" w14:paraId="27ECC705"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1.2.6</w:t>
            </w:r>
          </w:p>
        </w:tc>
        <w:tc>
          <w:tcPr>
            <w:tcW w:w="6352" w:type="dxa"/>
            <w:gridSpan w:val="2"/>
            <w:shd w:val="clear" w:color="auto" w:fill="007BC7"/>
            <w:vAlign w:val="center"/>
          </w:tcPr>
          <w:p w:rsidRPr="009C438A" w:rsidR="00C41D7B" w:rsidP="008F3067" w:rsidRDefault="00C41D7B" w14:paraId="419BC81C"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Bijzonder regime geheel of gedeeltelijk uitgezonderd van verdragsvoordelen in gevallen waarin het risico op verdragsmisbruik bestaat</w:t>
            </w:r>
          </w:p>
        </w:tc>
        <w:tc>
          <w:tcPr>
            <w:tcW w:w="356" w:type="dxa"/>
            <w:gridSpan w:val="5"/>
            <w:shd w:val="clear" w:color="auto" w:fill="BFBFBF"/>
            <w:vAlign w:val="center"/>
          </w:tcPr>
          <w:p w:rsidRPr="009C438A" w:rsidR="00C41D7B" w:rsidP="008F3067" w:rsidRDefault="00C41D7B" w14:paraId="1058A3FB"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355" w:type="dxa"/>
            <w:gridSpan w:val="3"/>
            <w:shd w:val="clear" w:color="auto" w:fill="BFBFBF"/>
          </w:tcPr>
          <w:p w:rsidRPr="009C438A" w:rsidR="00C41D7B" w:rsidP="008F3067" w:rsidRDefault="00C41D7B" w14:paraId="33978470" w14:textId="77777777">
            <w:pPr>
              <w:ind w:left="-548" w:right="-83" w:firstLine="533"/>
              <w:rPr>
                <w:rFonts w:eastAsia="Calibri" w:cs="Arial"/>
                <w:b/>
                <w:color w:val="007BC7"/>
                <w:sz w:val="16"/>
                <w:szCs w:val="16"/>
                <w:lang w:val="nl-NL" w:eastAsia="en-US"/>
              </w:rPr>
            </w:pPr>
          </w:p>
        </w:tc>
        <w:tc>
          <w:tcPr>
            <w:tcW w:w="428" w:type="dxa"/>
            <w:gridSpan w:val="2"/>
            <w:shd w:val="clear" w:color="auto" w:fill="BFBFBF"/>
          </w:tcPr>
          <w:p w:rsidRPr="009C438A" w:rsidR="00C41D7B" w:rsidP="008F3067" w:rsidRDefault="00C41D7B" w14:paraId="56C095A0" w14:textId="77777777">
            <w:pPr>
              <w:rPr>
                <w:rFonts w:eastAsia="Calibri" w:cs="Arial"/>
                <w:b/>
                <w:color w:val="007BC7"/>
                <w:sz w:val="16"/>
                <w:szCs w:val="16"/>
                <w:lang w:val="nl-NL" w:eastAsia="en-US"/>
              </w:rPr>
            </w:pPr>
          </w:p>
        </w:tc>
        <w:tc>
          <w:tcPr>
            <w:tcW w:w="433" w:type="dxa"/>
            <w:gridSpan w:val="2"/>
            <w:shd w:val="clear" w:color="auto" w:fill="BFBFBF"/>
          </w:tcPr>
          <w:p w:rsidRPr="009C438A" w:rsidR="00C41D7B" w:rsidP="008F3067" w:rsidRDefault="00C41D7B" w14:paraId="35390C45" w14:textId="77777777">
            <w:pPr>
              <w:spacing w:line="276" w:lineRule="auto"/>
              <w:ind w:firstLine="0"/>
              <w:rPr>
                <w:rFonts w:eastAsia="Calibri" w:cs="Arial"/>
                <w:b/>
                <w:color w:val="007BC7"/>
                <w:sz w:val="16"/>
                <w:szCs w:val="16"/>
                <w:lang w:val="nl-NL" w:eastAsia="en-US"/>
              </w:rPr>
            </w:pPr>
          </w:p>
        </w:tc>
        <w:tc>
          <w:tcPr>
            <w:tcW w:w="559" w:type="dxa"/>
            <w:shd w:val="clear" w:color="auto" w:fill="BFBFBF"/>
            <w:vAlign w:val="center"/>
          </w:tcPr>
          <w:p w:rsidRPr="009C438A" w:rsidR="00C41D7B" w:rsidP="002F6CD0" w:rsidRDefault="006C508F" w14:paraId="6898712E" w14:textId="77777777">
            <w:pPr>
              <w:spacing w:line="276" w:lineRule="auto"/>
              <w:ind w:firstLine="0"/>
              <w:rPr>
                <w:rFonts w:eastAsia="Calibri" w:cs="Arial"/>
                <w:sz w:val="16"/>
                <w:szCs w:val="16"/>
                <w:lang w:val="nl-NL" w:eastAsia="en-US"/>
              </w:rPr>
            </w:pPr>
            <w:r>
              <w:rPr>
                <w:rFonts w:eastAsia="Calibri" w:cs="Arial"/>
                <w:sz w:val="16"/>
                <w:szCs w:val="16"/>
                <w:lang w:val="nl-NL" w:eastAsia="en-US"/>
              </w:rPr>
              <w:t>II.</w:t>
            </w:r>
            <w:r w:rsidR="002F6CD0">
              <w:rPr>
                <w:rFonts w:eastAsia="Calibri" w:cs="Arial"/>
                <w:sz w:val="16"/>
                <w:szCs w:val="16"/>
                <w:lang w:val="nl-NL" w:eastAsia="en-US"/>
              </w:rPr>
              <w:t>3</w:t>
            </w:r>
          </w:p>
        </w:tc>
      </w:tr>
      <w:tr w:rsidRPr="009C438A" w:rsidR="00C41D7B" w:rsidTr="00E80A06" w14:paraId="648F5A0E" w14:textId="77777777">
        <w:trPr>
          <w:trHeight w:val="255"/>
        </w:trPr>
        <w:tc>
          <w:tcPr>
            <w:tcW w:w="693" w:type="dxa"/>
            <w:shd w:val="clear" w:color="auto" w:fill="BFBFBF"/>
            <w:vAlign w:val="center"/>
          </w:tcPr>
          <w:p w:rsidRPr="009C438A" w:rsidR="00C41D7B" w:rsidP="008F3067" w:rsidRDefault="00C41D7B" w14:paraId="5CF56B7C"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1.3.5</w:t>
            </w:r>
          </w:p>
        </w:tc>
        <w:tc>
          <w:tcPr>
            <w:tcW w:w="6352" w:type="dxa"/>
            <w:gridSpan w:val="2"/>
            <w:shd w:val="clear" w:color="auto" w:fill="007BC7"/>
            <w:vAlign w:val="center"/>
          </w:tcPr>
          <w:p w:rsidRPr="009C438A" w:rsidR="00C41D7B" w:rsidP="008F3067" w:rsidRDefault="00C41D7B" w14:paraId="4E29511B"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Bronstaat verleent ook verdragsvoordelen aan in Nederland gelegen vaste inrichting die zich in dezelfde situatie bevindt als inwoners van Nederland</w:t>
            </w:r>
          </w:p>
        </w:tc>
        <w:tc>
          <w:tcPr>
            <w:tcW w:w="356" w:type="dxa"/>
            <w:gridSpan w:val="5"/>
            <w:shd w:val="clear" w:color="auto" w:fill="BFBFBF"/>
            <w:vAlign w:val="center"/>
          </w:tcPr>
          <w:p w:rsidRPr="009C438A" w:rsidR="00C41D7B" w:rsidP="008F3067" w:rsidRDefault="00C41D7B" w14:paraId="22196994"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tcPr>
          <w:p w:rsidRPr="009C438A" w:rsidR="00C41D7B" w:rsidP="008F3067" w:rsidRDefault="00C41D7B" w14:paraId="43F41467"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tcPr>
          <w:p w:rsidRPr="009C438A" w:rsidR="00C41D7B" w:rsidP="008F3067" w:rsidRDefault="00C41D7B" w14:paraId="05BF91C2"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tcPr>
          <w:p w:rsidRPr="009C438A" w:rsidR="00C41D7B" w:rsidP="008F3067" w:rsidRDefault="003C7178" w14:paraId="214766E4"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C41D7B" w:rsidP="008F3067" w:rsidRDefault="00C41D7B" w14:paraId="4B430122" w14:textId="77777777">
            <w:pPr>
              <w:spacing w:line="276" w:lineRule="auto"/>
              <w:ind w:firstLine="0"/>
              <w:rPr>
                <w:rFonts w:eastAsia="Calibri" w:cs="Arial"/>
                <w:sz w:val="16"/>
                <w:szCs w:val="16"/>
                <w:lang w:val="nl-NL" w:eastAsia="en-US"/>
              </w:rPr>
            </w:pPr>
          </w:p>
        </w:tc>
      </w:tr>
      <w:tr w:rsidRPr="009C438A" w:rsidR="00BF75B4" w:rsidTr="00E80A06" w14:paraId="5AA9D2AA" w14:textId="77777777">
        <w:trPr>
          <w:trHeight w:val="255"/>
        </w:trPr>
        <w:tc>
          <w:tcPr>
            <w:tcW w:w="693" w:type="dxa"/>
            <w:shd w:val="clear" w:color="auto" w:fill="BFBFBF"/>
            <w:vAlign w:val="center"/>
          </w:tcPr>
          <w:p w:rsidRPr="009C438A" w:rsidR="00BF75B4" w:rsidP="008F3067" w:rsidRDefault="00BF75B4" w14:paraId="6A7EA9B8" w14:textId="77777777">
            <w:pPr>
              <w:spacing w:line="276" w:lineRule="auto"/>
              <w:ind w:firstLine="0"/>
              <w:rPr>
                <w:rFonts w:eastAsia="Calibri" w:cs="Arial"/>
                <w:sz w:val="16"/>
                <w:szCs w:val="16"/>
                <w:lang w:val="nl-NL" w:eastAsia="en-US"/>
              </w:rPr>
            </w:pPr>
            <w:r>
              <w:rPr>
                <w:rFonts w:eastAsia="Calibri" w:cs="Arial"/>
                <w:sz w:val="16"/>
                <w:szCs w:val="16"/>
                <w:lang w:val="nl-NL" w:eastAsia="en-US"/>
              </w:rPr>
              <w:t>III</w:t>
            </w:r>
          </w:p>
        </w:tc>
        <w:tc>
          <w:tcPr>
            <w:tcW w:w="6352" w:type="dxa"/>
            <w:gridSpan w:val="2"/>
            <w:shd w:val="clear" w:color="auto" w:fill="007BC7"/>
            <w:vAlign w:val="center"/>
          </w:tcPr>
          <w:p w:rsidRPr="009C438A" w:rsidR="00BF75B4" w:rsidP="008F3067" w:rsidRDefault="00BF75B4" w14:paraId="1841E17F" w14:textId="77777777">
            <w:pPr>
              <w:spacing w:line="276" w:lineRule="auto"/>
              <w:ind w:firstLine="0"/>
              <w:rPr>
                <w:rFonts w:eastAsia="Calibri" w:cs="Arial"/>
                <w:color w:val="FFFFFF"/>
                <w:sz w:val="16"/>
                <w:szCs w:val="16"/>
                <w:lang w:val="nl-NL" w:eastAsia="en-US"/>
              </w:rPr>
            </w:pPr>
            <w:r>
              <w:rPr>
                <w:rFonts w:eastAsia="Calibri" w:cs="Arial"/>
                <w:color w:val="FFFFFF"/>
                <w:sz w:val="16"/>
                <w:szCs w:val="16"/>
                <w:lang w:val="nl-NL" w:eastAsia="en-US"/>
              </w:rPr>
              <w:t xml:space="preserve">Dubbele belastingheffing in relatie tot BES eilanden geadresseerd </w:t>
            </w:r>
          </w:p>
        </w:tc>
        <w:tc>
          <w:tcPr>
            <w:tcW w:w="356" w:type="dxa"/>
            <w:gridSpan w:val="5"/>
            <w:shd w:val="clear" w:color="auto" w:fill="BFBFBF"/>
            <w:vAlign w:val="center"/>
          </w:tcPr>
          <w:p w:rsidRPr="009C438A" w:rsidR="00BF75B4" w:rsidP="008F3067" w:rsidRDefault="00BF75B4" w14:paraId="32747CF6"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tcPr>
          <w:p w:rsidRPr="009C438A" w:rsidR="00BF75B4" w:rsidP="008F3067" w:rsidRDefault="00BF75B4" w14:paraId="39EAA935"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tcPr>
          <w:p w:rsidRPr="009C438A" w:rsidR="00BF75B4" w:rsidP="008F3067" w:rsidRDefault="00BF75B4" w14:paraId="7A6A26CC"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tcPr>
          <w:p w:rsidRPr="009C438A" w:rsidR="00BF75B4" w:rsidP="008F3067" w:rsidRDefault="003C7178" w14:paraId="555F6A6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4882BD6D" w14:textId="77777777">
            <w:pPr>
              <w:spacing w:line="276" w:lineRule="auto"/>
              <w:ind w:firstLine="0"/>
              <w:rPr>
                <w:rFonts w:eastAsia="Calibri" w:cs="Arial"/>
                <w:sz w:val="16"/>
                <w:szCs w:val="16"/>
                <w:lang w:val="nl-NL" w:eastAsia="en-US"/>
              </w:rPr>
            </w:pPr>
          </w:p>
        </w:tc>
      </w:tr>
      <w:tr w:rsidRPr="00950364" w:rsidR="00BF75B4" w:rsidTr="00E80A06" w14:paraId="72F1D62C" w14:textId="77777777">
        <w:trPr>
          <w:gridAfter w:val="10"/>
          <w:wAfter w:w="1952" w:type="dxa"/>
          <w:cantSplit/>
          <w:trHeight w:val="403"/>
        </w:trPr>
        <w:tc>
          <w:tcPr>
            <w:tcW w:w="693" w:type="dxa"/>
            <w:shd w:val="clear" w:color="auto" w:fill="FFFFFF"/>
            <w:vAlign w:val="center"/>
          </w:tcPr>
          <w:p w:rsidRPr="009C438A" w:rsidR="00BF75B4" w:rsidP="008F3067" w:rsidRDefault="00BF75B4" w14:paraId="4003BC51" w14:textId="77777777">
            <w:pPr>
              <w:spacing w:line="276" w:lineRule="auto"/>
              <w:ind w:firstLine="0"/>
              <w:rPr>
                <w:rFonts w:eastAsia="Calibri" w:cs="Arial"/>
                <w:sz w:val="16"/>
                <w:szCs w:val="16"/>
                <w:lang w:val="nl-NL" w:eastAsia="en-US"/>
              </w:rPr>
            </w:pPr>
          </w:p>
        </w:tc>
        <w:tc>
          <w:tcPr>
            <w:tcW w:w="6531" w:type="dxa"/>
            <w:gridSpan w:val="5"/>
            <w:shd w:val="clear" w:color="auto" w:fill="FFFFFF"/>
            <w:vAlign w:val="center"/>
          </w:tcPr>
          <w:p w:rsidRPr="009C438A" w:rsidR="00BF75B4" w:rsidP="008F3067" w:rsidRDefault="00BF75B4" w14:paraId="6A5C533A" w14:textId="77777777">
            <w:pPr>
              <w:ind w:firstLine="0"/>
              <w:rPr>
                <w:rFonts w:cs="Arial"/>
                <w:b/>
                <w:sz w:val="16"/>
                <w:szCs w:val="16"/>
                <w:lang w:val="nl-NL"/>
              </w:rPr>
            </w:pPr>
            <w:r w:rsidRPr="009C438A">
              <w:rPr>
                <w:rFonts w:eastAsia="Calibri" w:cs="Arial"/>
                <w:b/>
                <w:sz w:val="16"/>
                <w:szCs w:val="16"/>
                <w:lang w:val="nl-NL" w:eastAsia="en-US"/>
              </w:rPr>
              <w:t>Specifieke elementen</w:t>
            </w:r>
            <w:r w:rsidRPr="009C438A">
              <w:rPr>
                <w:rFonts w:cs="Arial"/>
                <w:b/>
                <w:sz w:val="16"/>
                <w:szCs w:val="16"/>
                <w:lang w:val="nl-NL"/>
              </w:rPr>
              <w:br/>
            </w:r>
            <w:r w:rsidRPr="009C438A">
              <w:rPr>
                <w:rFonts w:eastAsia="Calibri" w:cs="Arial"/>
                <w:i/>
                <w:sz w:val="16"/>
                <w:szCs w:val="16"/>
                <w:lang w:val="nl-NL" w:eastAsia="en-US"/>
              </w:rPr>
              <w:t>Verdragstoegang en –voordelen</w:t>
            </w:r>
          </w:p>
        </w:tc>
      </w:tr>
      <w:tr w:rsidRPr="009C438A" w:rsidR="00BF75B4" w:rsidTr="00E80A06" w14:paraId="3CF5366B" w14:textId="77777777">
        <w:trPr>
          <w:trHeight w:val="255"/>
        </w:trPr>
        <w:tc>
          <w:tcPr>
            <w:tcW w:w="693" w:type="dxa"/>
            <w:shd w:val="clear" w:color="auto" w:fill="BFBFBF"/>
            <w:vAlign w:val="center"/>
          </w:tcPr>
          <w:p w:rsidRPr="009C438A" w:rsidR="00BF75B4" w:rsidP="008F3067" w:rsidRDefault="00BF75B4" w14:paraId="42B24AB9"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2.2.1</w:t>
            </w:r>
          </w:p>
        </w:tc>
        <w:tc>
          <w:tcPr>
            <w:tcW w:w="6352" w:type="dxa"/>
            <w:gridSpan w:val="2"/>
            <w:shd w:val="clear" w:color="auto" w:fill="007BC7"/>
            <w:vAlign w:val="center"/>
          </w:tcPr>
          <w:p w:rsidRPr="009C438A" w:rsidR="00BF75B4" w:rsidP="008F3067" w:rsidRDefault="00BF75B4" w14:paraId="4CE9750C"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Vastgelegd is dat een lichaam wordt geacht aan belasting in een verdragsluitende staat onderworpen te zijn, indien dat lichaam wordt beheerst door de wetten van die staat of zijn plaats van leiding in die staat heeft</w:t>
            </w:r>
          </w:p>
        </w:tc>
        <w:tc>
          <w:tcPr>
            <w:tcW w:w="356" w:type="dxa"/>
            <w:gridSpan w:val="5"/>
            <w:shd w:val="clear" w:color="auto" w:fill="BFBFBF"/>
            <w:vAlign w:val="center"/>
          </w:tcPr>
          <w:p w:rsidRPr="009C438A" w:rsidR="00BF75B4" w:rsidP="008F3067" w:rsidRDefault="00BF75B4" w14:paraId="333C1F08"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247F4F4C"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4311E4D6"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2084B17F"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1D9A211E" w14:textId="77777777">
            <w:pPr>
              <w:spacing w:line="276" w:lineRule="auto"/>
              <w:ind w:firstLine="0"/>
              <w:rPr>
                <w:rFonts w:eastAsia="Calibri" w:cs="Arial"/>
                <w:sz w:val="16"/>
                <w:szCs w:val="16"/>
                <w:lang w:val="nl-NL" w:eastAsia="en-US"/>
              </w:rPr>
            </w:pPr>
          </w:p>
        </w:tc>
      </w:tr>
      <w:tr w:rsidRPr="009C438A" w:rsidR="00BF75B4" w:rsidTr="00E80A06" w14:paraId="3BF49F89" w14:textId="77777777">
        <w:trPr>
          <w:trHeight w:val="255"/>
        </w:trPr>
        <w:tc>
          <w:tcPr>
            <w:tcW w:w="693" w:type="dxa"/>
            <w:shd w:val="clear" w:color="auto" w:fill="BFBFBF"/>
            <w:vAlign w:val="center"/>
          </w:tcPr>
          <w:p w:rsidRPr="009C438A" w:rsidR="00BF75B4" w:rsidP="008F3067" w:rsidRDefault="00BF75B4" w14:paraId="26357B64"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2.2.1</w:t>
            </w:r>
          </w:p>
        </w:tc>
        <w:tc>
          <w:tcPr>
            <w:tcW w:w="6352" w:type="dxa"/>
            <w:gridSpan w:val="2"/>
            <w:shd w:val="clear" w:color="auto" w:fill="007BC7"/>
            <w:vAlign w:val="center"/>
          </w:tcPr>
          <w:p w:rsidRPr="009C438A" w:rsidR="00BF75B4" w:rsidP="00E0774E" w:rsidRDefault="00BF75B4" w14:paraId="6CCB80F8" w14:textId="523C5418">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De vbi komt voor sommige verdragsvoordelen niet in aanmerking</w:t>
            </w:r>
            <w:r w:rsidR="00E0774E">
              <w:rPr>
                <w:rStyle w:val="FootnoteReference"/>
                <w:rFonts w:eastAsia="Calibri" w:cs="Arial"/>
                <w:color w:val="FFFFFF"/>
                <w:sz w:val="16"/>
                <w:szCs w:val="16"/>
                <w:lang w:val="nl-NL" w:eastAsia="en-US"/>
              </w:rPr>
              <w:footnoteReference w:id="5"/>
            </w:r>
          </w:p>
        </w:tc>
        <w:tc>
          <w:tcPr>
            <w:tcW w:w="356" w:type="dxa"/>
            <w:gridSpan w:val="5"/>
            <w:shd w:val="clear" w:color="auto" w:fill="BFBFBF"/>
            <w:vAlign w:val="center"/>
          </w:tcPr>
          <w:p w:rsidRPr="009C438A" w:rsidR="00BF75B4" w:rsidP="008F3067" w:rsidRDefault="00BF75B4" w14:paraId="561F9B89"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355" w:type="dxa"/>
            <w:gridSpan w:val="3"/>
            <w:shd w:val="clear" w:color="auto" w:fill="BFBFBF"/>
            <w:vAlign w:val="center"/>
          </w:tcPr>
          <w:p w:rsidRPr="009C438A" w:rsidR="00BF75B4" w:rsidP="008F3067" w:rsidRDefault="00BF75B4" w14:paraId="159EB0E9"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03F5A1D5"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BF75B4" w14:paraId="014E0AED" w14:textId="77777777">
            <w:pPr>
              <w:spacing w:line="276" w:lineRule="auto"/>
              <w:ind w:firstLine="0"/>
              <w:rPr>
                <w:rFonts w:eastAsia="Calibri" w:cs="Arial"/>
                <w:b/>
                <w:color w:val="007BC7"/>
                <w:sz w:val="16"/>
                <w:szCs w:val="16"/>
                <w:lang w:val="nl-NL" w:eastAsia="en-US"/>
              </w:rPr>
            </w:pPr>
          </w:p>
        </w:tc>
        <w:tc>
          <w:tcPr>
            <w:tcW w:w="559" w:type="dxa"/>
            <w:shd w:val="clear" w:color="auto" w:fill="BFBFBF"/>
            <w:vAlign w:val="center"/>
          </w:tcPr>
          <w:p w:rsidRPr="009C438A" w:rsidR="00BF75B4" w:rsidP="008F3067" w:rsidRDefault="006C508F" w14:paraId="2A05CF76" w14:textId="77777777">
            <w:pPr>
              <w:spacing w:line="276" w:lineRule="auto"/>
              <w:ind w:firstLine="0"/>
              <w:rPr>
                <w:rFonts w:eastAsia="Calibri" w:cs="Arial"/>
                <w:sz w:val="16"/>
                <w:szCs w:val="16"/>
                <w:lang w:val="nl-NL" w:eastAsia="en-US"/>
              </w:rPr>
            </w:pPr>
            <w:r>
              <w:rPr>
                <w:rFonts w:eastAsia="Calibri" w:cs="Arial"/>
                <w:sz w:val="16"/>
                <w:szCs w:val="16"/>
                <w:lang w:val="nl-NL" w:eastAsia="en-US"/>
              </w:rPr>
              <w:t>II.</w:t>
            </w:r>
            <w:r w:rsidR="002F6CD0">
              <w:rPr>
                <w:rFonts w:eastAsia="Calibri" w:cs="Arial"/>
                <w:sz w:val="16"/>
                <w:szCs w:val="16"/>
                <w:lang w:val="nl-NL" w:eastAsia="en-US"/>
              </w:rPr>
              <w:t>3</w:t>
            </w:r>
          </w:p>
        </w:tc>
      </w:tr>
      <w:tr w:rsidRPr="009C438A" w:rsidR="00BF75B4" w:rsidTr="00E80A06" w14:paraId="0A2CD4E5" w14:textId="77777777">
        <w:trPr>
          <w:trHeight w:val="255"/>
        </w:trPr>
        <w:tc>
          <w:tcPr>
            <w:tcW w:w="693" w:type="dxa"/>
            <w:shd w:val="clear" w:color="auto" w:fill="BFBFBF"/>
            <w:vAlign w:val="center"/>
          </w:tcPr>
          <w:p w:rsidRPr="009C438A" w:rsidR="00BF75B4" w:rsidP="008F3067" w:rsidRDefault="00BF75B4" w14:paraId="32991C8E"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2.2.1</w:t>
            </w:r>
            <w:r w:rsidRPr="009C438A">
              <w:rPr>
                <w:rFonts w:eastAsia="Calibri" w:cs="Arial"/>
                <w:sz w:val="16"/>
                <w:szCs w:val="16"/>
                <w:lang w:val="nl-NL" w:eastAsia="en-US"/>
              </w:rPr>
              <w:br/>
              <w:t>/II.2</w:t>
            </w:r>
          </w:p>
        </w:tc>
        <w:tc>
          <w:tcPr>
            <w:tcW w:w="6352" w:type="dxa"/>
            <w:gridSpan w:val="2"/>
            <w:shd w:val="clear" w:color="auto" w:fill="007BC7"/>
            <w:vAlign w:val="center"/>
          </w:tcPr>
          <w:p w:rsidRPr="009C438A" w:rsidR="00BF75B4" w:rsidP="008F3067" w:rsidRDefault="00BF75B4" w14:paraId="36E94436"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Duidelijkheid is gegeven over de verdragstoegang van en aanspraak op verdragsvoordelen door pensioen- en overheidsfondsen</w:t>
            </w:r>
          </w:p>
        </w:tc>
        <w:tc>
          <w:tcPr>
            <w:tcW w:w="356" w:type="dxa"/>
            <w:gridSpan w:val="5"/>
            <w:shd w:val="clear" w:color="auto" w:fill="BFBFBF"/>
            <w:vAlign w:val="center"/>
          </w:tcPr>
          <w:p w:rsidRPr="009C438A" w:rsidR="00BF75B4" w:rsidP="008F3067" w:rsidRDefault="00BF75B4" w14:paraId="2DEA902E"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1AA9EFE8"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04655DCB"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3FCBE54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0C28896D" w14:textId="77777777">
            <w:pPr>
              <w:spacing w:line="276" w:lineRule="auto"/>
              <w:ind w:firstLine="0"/>
              <w:rPr>
                <w:rFonts w:eastAsia="Calibri" w:cs="Arial"/>
                <w:sz w:val="16"/>
                <w:szCs w:val="16"/>
                <w:lang w:val="nl-NL" w:eastAsia="en-US"/>
              </w:rPr>
            </w:pPr>
          </w:p>
        </w:tc>
      </w:tr>
      <w:tr w:rsidRPr="009C438A" w:rsidR="00BF75B4" w:rsidTr="00E80A06" w14:paraId="4351B662" w14:textId="77777777">
        <w:trPr>
          <w:trHeight w:val="255"/>
        </w:trPr>
        <w:tc>
          <w:tcPr>
            <w:tcW w:w="693" w:type="dxa"/>
            <w:shd w:val="clear" w:color="auto" w:fill="BFBFBF"/>
            <w:vAlign w:val="center"/>
          </w:tcPr>
          <w:p w:rsidRPr="009C438A" w:rsidR="00BF75B4" w:rsidP="008F3067" w:rsidRDefault="00BF75B4" w14:paraId="74F014CD"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2.2.2</w:t>
            </w:r>
          </w:p>
        </w:tc>
        <w:tc>
          <w:tcPr>
            <w:tcW w:w="6352" w:type="dxa"/>
            <w:gridSpan w:val="2"/>
            <w:shd w:val="clear" w:color="auto" w:fill="007BC7"/>
            <w:vAlign w:val="center"/>
          </w:tcPr>
          <w:p w:rsidRPr="009C438A" w:rsidR="00BF75B4" w:rsidP="008F3067" w:rsidRDefault="00BF75B4" w14:paraId="395B04D8"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Corporate tiebreaker op basis van plaats van werkelijke leiding opgenomen</w:t>
            </w:r>
          </w:p>
        </w:tc>
        <w:tc>
          <w:tcPr>
            <w:tcW w:w="356" w:type="dxa"/>
            <w:gridSpan w:val="5"/>
            <w:shd w:val="clear" w:color="auto" w:fill="BFBFBF"/>
            <w:vAlign w:val="center"/>
          </w:tcPr>
          <w:p w:rsidRPr="009C438A" w:rsidR="00BF75B4" w:rsidP="008F3067" w:rsidRDefault="00BF75B4" w14:paraId="73D59C6C"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64DEBFC9"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5070793B"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05E7A5E7"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22D43DC0" w14:textId="77777777">
            <w:pPr>
              <w:spacing w:line="276" w:lineRule="auto"/>
              <w:ind w:firstLine="0"/>
              <w:rPr>
                <w:rFonts w:eastAsia="Calibri" w:cs="Arial"/>
                <w:sz w:val="16"/>
                <w:szCs w:val="16"/>
                <w:lang w:val="nl-NL" w:eastAsia="en-US"/>
              </w:rPr>
            </w:pPr>
          </w:p>
        </w:tc>
      </w:tr>
      <w:tr w:rsidRPr="009C438A" w:rsidR="00BF75B4" w:rsidTr="00E80A06" w14:paraId="23A6218B" w14:textId="77777777">
        <w:trPr>
          <w:trHeight w:val="255"/>
        </w:trPr>
        <w:tc>
          <w:tcPr>
            <w:tcW w:w="693" w:type="dxa"/>
            <w:shd w:val="clear" w:color="auto" w:fill="BFBFBF"/>
            <w:vAlign w:val="center"/>
          </w:tcPr>
          <w:p w:rsidRPr="009C438A" w:rsidR="00BF75B4" w:rsidP="008F3067" w:rsidRDefault="00BF75B4" w14:paraId="30CE99F4"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2.3</w:t>
            </w:r>
          </w:p>
        </w:tc>
        <w:tc>
          <w:tcPr>
            <w:tcW w:w="6352" w:type="dxa"/>
            <w:gridSpan w:val="2"/>
            <w:shd w:val="clear" w:color="auto" w:fill="007BC7"/>
            <w:vAlign w:val="center"/>
          </w:tcPr>
          <w:p w:rsidRPr="009C438A" w:rsidR="00BF75B4" w:rsidP="008F3067" w:rsidRDefault="00BF75B4" w14:paraId="00F50301"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 xml:space="preserve">Regeling voor oplossing dubbele heffing en vrijstelling ten aanzien van hybride (rechts)vormen opgenomen </w:t>
            </w:r>
          </w:p>
        </w:tc>
        <w:tc>
          <w:tcPr>
            <w:tcW w:w="356" w:type="dxa"/>
            <w:gridSpan w:val="5"/>
            <w:shd w:val="clear" w:color="auto" w:fill="BFBFBF"/>
            <w:vAlign w:val="center"/>
          </w:tcPr>
          <w:p w:rsidRPr="009C438A" w:rsidR="00BF75B4" w:rsidP="008F3067" w:rsidRDefault="00BF75B4" w14:paraId="5280FD47"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39816450"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33F215FF"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6942B5AB"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3F405FC0" w14:textId="77777777">
            <w:pPr>
              <w:spacing w:line="276" w:lineRule="auto"/>
              <w:ind w:firstLine="0"/>
              <w:rPr>
                <w:rFonts w:eastAsia="Calibri" w:cs="Arial"/>
                <w:sz w:val="16"/>
                <w:szCs w:val="16"/>
                <w:lang w:val="nl-NL" w:eastAsia="en-US"/>
              </w:rPr>
            </w:pPr>
          </w:p>
        </w:tc>
      </w:tr>
      <w:tr w:rsidRPr="009C438A" w:rsidR="00BF75B4" w:rsidTr="00E80A06" w14:paraId="01205C39" w14:textId="77777777">
        <w:trPr>
          <w:trHeight w:val="255"/>
        </w:trPr>
        <w:tc>
          <w:tcPr>
            <w:tcW w:w="693" w:type="dxa"/>
            <w:shd w:val="clear" w:color="auto" w:fill="BFBFBF"/>
            <w:vAlign w:val="center"/>
          </w:tcPr>
          <w:p w:rsidRPr="009C438A" w:rsidR="00BF75B4" w:rsidP="008F3067" w:rsidRDefault="00BF75B4" w14:paraId="37618E57"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lastRenderedPageBreak/>
              <w:t>2.4</w:t>
            </w:r>
          </w:p>
        </w:tc>
        <w:tc>
          <w:tcPr>
            <w:tcW w:w="6352" w:type="dxa"/>
            <w:gridSpan w:val="2"/>
            <w:shd w:val="clear" w:color="auto" w:fill="007BC7"/>
            <w:vAlign w:val="center"/>
          </w:tcPr>
          <w:p w:rsidRPr="009C438A" w:rsidR="00BF75B4" w:rsidP="008F3067" w:rsidRDefault="00BF75B4" w14:paraId="349E65F7"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Overeenstemming over fiscale behandeling besloten FGR’s als asset poolinginstrument</w:t>
            </w:r>
          </w:p>
        </w:tc>
        <w:tc>
          <w:tcPr>
            <w:tcW w:w="356" w:type="dxa"/>
            <w:gridSpan w:val="5"/>
            <w:shd w:val="clear" w:color="auto" w:fill="BFBFBF"/>
            <w:vAlign w:val="center"/>
          </w:tcPr>
          <w:p w:rsidRPr="009C438A" w:rsidR="00BF75B4" w:rsidP="008F3067" w:rsidRDefault="00BF75B4" w14:paraId="3BBA7DB6"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7C7585CE"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439B361C"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347796D5"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6AE227DE" w14:textId="77777777">
            <w:pPr>
              <w:spacing w:line="276" w:lineRule="auto"/>
              <w:ind w:firstLine="0"/>
              <w:rPr>
                <w:rFonts w:eastAsia="Calibri" w:cs="Arial"/>
                <w:sz w:val="16"/>
                <w:szCs w:val="16"/>
                <w:lang w:val="nl-NL" w:eastAsia="en-US"/>
              </w:rPr>
            </w:pPr>
          </w:p>
        </w:tc>
      </w:tr>
      <w:tr w:rsidRPr="009C438A" w:rsidR="00BF75B4" w:rsidTr="00E80A06" w14:paraId="6BB866F9" w14:textId="77777777">
        <w:trPr>
          <w:trHeight w:val="255"/>
        </w:trPr>
        <w:tc>
          <w:tcPr>
            <w:tcW w:w="693" w:type="dxa"/>
            <w:shd w:val="clear" w:color="auto" w:fill="BFBFBF"/>
            <w:vAlign w:val="center"/>
          </w:tcPr>
          <w:p w:rsidRPr="009C438A" w:rsidR="00BF75B4" w:rsidP="008F3067" w:rsidRDefault="00BF75B4" w14:paraId="517EB1D3"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2.5</w:t>
            </w:r>
          </w:p>
        </w:tc>
        <w:tc>
          <w:tcPr>
            <w:tcW w:w="6352" w:type="dxa"/>
            <w:gridSpan w:val="2"/>
            <w:shd w:val="clear" w:color="auto" w:fill="007BC7"/>
            <w:vAlign w:val="center"/>
          </w:tcPr>
          <w:p w:rsidRPr="009C438A" w:rsidR="00BF75B4" w:rsidP="008F3067" w:rsidRDefault="00BF75B4" w14:paraId="0478D18F"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Afgezonderde Particuliere Vermogens tijdens onderhandelingen besproken en zo nodig geadresseerd in het verdrag</w:t>
            </w:r>
          </w:p>
        </w:tc>
        <w:tc>
          <w:tcPr>
            <w:tcW w:w="356" w:type="dxa"/>
            <w:gridSpan w:val="5"/>
            <w:shd w:val="clear" w:color="auto" w:fill="BFBFBF"/>
            <w:vAlign w:val="center"/>
          </w:tcPr>
          <w:p w:rsidRPr="009C438A" w:rsidR="00BF75B4" w:rsidP="008F3067" w:rsidRDefault="00BF75B4" w14:paraId="2A0C1B17"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2D78076A"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70C140FA"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40E69DFF"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6A481E1E" w14:textId="77777777">
            <w:pPr>
              <w:spacing w:line="276" w:lineRule="auto"/>
              <w:ind w:firstLine="0"/>
              <w:rPr>
                <w:rFonts w:eastAsia="Calibri" w:cs="Arial"/>
                <w:sz w:val="16"/>
                <w:szCs w:val="16"/>
                <w:lang w:val="nl-NL" w:eastAsia="en-US"/>
              </w:rPr>
            </w:pPr>
          </w:p>
        </w:tc>
      </w:tr>
      <w:tr w:rsidRPr="009C438A" w:rsidR="00BF75B4" w:rsidTr="00E80A06" w14:paraId="5EA83A0C" w14:textId="77777777">
        <w:trPr>
          <w:gridAfter w:val="10"/>
          <w:wAfter w:w="1952" w:type="dxa"/>
          <w:cantSplit/>
          <w:trHeight w:val="403"/>
        </w:trPr>
        <w:tc>
          <w:tcPr>
            <w:tcW w:w="693" w:type="dxa"/>
            <w:shd w:val="clear" w:color="auto" w:fill="FFFFFF"/>
            <w:vAlign w:val="center"/>
          </w:tcPr>
          <w:p w:rsidRPr="009C438A" w:rsidR="00BF75B4" w:rsidP="008F3067" w:rsidRDefault="00BF75B4" w14:paraId="1C5344E3" w14:textId="77777777">
            <w:pPr>
              <w:spacing w:line="276" w:lineRule="auto"/>
              <w:ind w:firstLine="0"/>
              <w:rPr>
                <w:rFonts w:eastAsia="Calibri" w:cs="Arial"/>
                <w:i/>
                <w:sz w:val="16"/>
                <w:szCs w:val="16"/>
                <w:lang w:val="nl-NL" w:eastAsia="en-US"/>
              </w:rPr>
            </w:pPr>
          </w:p>
        </w:tc>
        <w:tc>
          <w:tcPr>
            <w:tcW w:w="6531" w:type="dxa"/>
            <w:gridSpan w:val="5"/>
            <w:shd w:val="clear" w:color="auto" w:fill="FFFFFF"/>
            <w:vAlign w:val="center"/>
          </w:tcPr>
          <w:p w:rsidRPr="009C438A" w:rsidR="00BF75B4" w:rsidP="008F3067" w:rsidRDefault="00BF75B4" w14:paraId="418677A1" w14:textId="77777777">
            <w:pPr>
              <w:ind w:firstLine="0"/>
              <w:rPr>
                <w:rFonts w:eastAsia="Calibri" w:cs="Arial"/>
                <w:i/>
                <w:sz w:val="16"/>
                <w:szCs w:val="16"/>
                <w:lang w:val="nl-NL" w:eastAsia="en-US"/>
              </w:rPr>
            </w:pPr>
            <w:r w:rsidRPr="009C438A">
              <w:rPr>
                <w:rFonts w:eastAsia="Calibri" w:cs="Arial"/>
                <w:i/>
                <w:sz w:val="16"/>
                <w:szCs w:val="16"/>
                <w:lang w:val="nl-NL" w:eastAsia="en-US"/>
              </w:rPr>
              <w:t>Ondernemingswinsten</w:t>
            </w:r>
          </w:p>
        </w:tc>
      </w:tr>
      <w:tr w:rsidRPr="009C438A" w:rsidR="00BF75B4" w:rsidTr="00E80A06" w14:paraId="062A2569" w14:textId="77777777">
        <w:trPr>
          <w:trHeight w:val="255"/>
        </w:trPr>
        <w:tc>
          <w:tcPr>
            <w:tcW w:w="693" w:type="dxa"/>
            <w:shd w:val="clear" w:color="auto" w:fill="BFBFBF"/>
            <w:vAlign w:val="center"/>
          </w:tcPr>
          <w:p w:rsidRPr="009C438A" w:rsidR="00BF75B4" w:rsidP="008F3067" w:rsidRDefault="00BF75B4" w14:paraId="76C7C109"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2.6.2</w:t>
            </w:r>
          </w:p>
        </w:tc>
        <w:tc>
          <w:tcPr>
            <w:tcW w:w="6352" w:type="dxa"/>
            <w:gridSpan w:val="2"/>
            <w:shd w:val="clear" w:color="auto" w:fill="007BC7"/>
            <w:vAlign w:val="center"/>
          </w:tcPr>
          <w:p w:rsidRPr="009C438A" w:rsidR="00BF75B4" w:rsidP="008F3067" w:rsidRDefault="00BF75B4" w14:paraId="68457EF0"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Definitie ‘vaste inrichting’ in overeenstemming met OESO-beginselen</w:t>
            </w:r>
          </w:p>
        </w:tc>
        <w:tc>
          <w:tcPr>
            <w:tcW w:w="356" w:type="dxa"/>
            <w:gridSpan w:val="5"/>
            <w:shd w:val="clear" w:color="auto" w:fill="BFBFBF"/>
            <w:vAlign w:val="center"/>
          </w:tcPr>
          <w:p w:rsidRPr="009C438A" w:rsidR="00BF75B4" w:rsidP="008F3067" w:rsidRDefault="00BF75B4" w14:paraId="4D23A304"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6B31A485"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6A817AE0"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0453C742"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1D0FE753" w14:textId="77777777">
            <w:pPr>
              <w:spacing w:line="276" w:lineRule="auto"/>
              <w:ind w:firstLine="0"/>
              <w:rPr>
                <w:rFonts w:eastAsia="Calibri" w:cs="Arial"/>
                <w:sz w:val="16"/>
                <w:szCs w:val="16"/>
                <w:lang w:val="nl-NL" w:eastAsia="en-US"/>
              </w:rPr>
            </w:pPr>
          </w:p>
        </w:tc>
      </w:tr>
      <w:tr w:rsidRPr="009C438A" w:rsidR="00BF75B4" w:rsidTr="00E80A06" w14:paraId="4E1FB238" w14:textId="77777777">
        <w:trPr>
          <w:trHeight w:val="255"/>
        </w:trPr>
        <w:tc>
          <w:tcPr>
            <w:tcW w:w="693" w:type="dxa"/>
            <w:shd w:val="clear" w:color="auto" w:fill="BFBFBF"/>
            <w:vAlign w:val="center"/>
          </w:tcPr>
          <w:p w:rsidRPr="009C438A" w:rsidR="00BF75B4" w:rsidP="008F3067" w:rsidRDefault="00BF75B4" w14:paraId="19E9E0D9"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2.6.3</w:t>
            </w:r>
          </w:p>
        </w:tc>
        <w:tc>
          <w:tcPr>
            <w:tcW w:w="6352" w:type="dxa"/>
            <w:gridSpan w:val="2"/>
            <w:shd w:val="clear" w:color="auto" w:fill="007BC7"/>
            <w:vAlign w:val="center"/>
          </w:tcPr>
          <w:p w:rsidRPr="009C438A" w:rsidR="00BF75B4" w:rsidP="008F3067" w:rsidRDefault="00BF75B4" w14:paraId="3C63A50C"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Specifieke bepaling in artikel inzake ‘vaste inrichting’ ter behoud van heffingsrecht over winsten behaald met werkzaamheden buitengaats opgenomen</w:t>
            </w:r>
          </w:p>
        </w:tc>
        <w:tc>
          <w:tcPr>
            <w:tcW w:w="356" w:type="dxa"/>
            <w:gridSpan w:val="5"/>
            <w:shd w:val="clear" w:color="auto" w:fill="BFBFBF"/>
            <w:vAlign w:val="center"/>
          </w:tcPr>
          <w:p w:rsidRPr="009C438A" w:rsidR="00BF75B4" w:rsidP="008F3067" w:rsidRDefault="00BF75B4" w14:paraId="55BF8A62"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302CC751"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40E72F9D"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001A74E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1204683D" w14:textId="77777777">
            <w:pPr>
              <w:spacing w:line="276" w:lineRule="auto"/>
              <w:ind w:firstLine="0"/>
              <w:rPr>
                <w:rFonts w:eastAsia="Calibri" w:cs="Arial"/>
                <w:sz w:val="16"/>
                <w:szCs w:val="16"/>
                <w:lang w:val="nl-NL" w:eastAsia="en-US"/>
              </w:rPr>
            </w:pPr>
          </w:p>
        </w:tc>
      </w:tr>
      <w:tr w:rsidRPr="009C438A" w:rsidR="00BF75B4" w:rsidTr="00E80A06" w14:paraId="0D0C45D8" w14:textId="77777777">
        <w:trPr>
          <w:trHeight w:val="255"/>
        </w:trPr>
        <w:tc>
          <w:tcPr>
            <w:tcW w:w="693" w:type="dxa"/>
            <w:shd w:val="clear" w:color="auto" w:fill="BFBFBF"/>
            <w:vAlign w:val="center"/>
          </w:tcPr>
          <w:p w:rsidRPr="009C438A" w:rsidR="00BF75B4" w:rsidP="008F3067" w:rsidRDefault="00BF75B4" w14:paraId="3104F02F"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2.6.4</w:t>
            </w:r>
          </w:p>
        </w:tc>
        <w:tc>
          <w:tcPr>
            <w:tcW w:w="6352" w:type="dxa"/>
            <w:gridSpan w:val="2"/>
            <w:shd w:val="clear" w:color="auto" w:fill="007BC7"/>
            <w:vAlign w:val="center"/>
          </w:tcPr>
          <w:p w:rsidRPr="009C438A" w:rsidR="00BF75B4" w:rsidP="008F3067" w:rsidRDefault="00BF75B4" w14:paraId="257EFEF6"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Winsttoerekening vaste inrichtingen conform artikel 7 OESO-modelverdrag</w:t>
            </w:r>
          </w:p>
        </w:tc>
        <w:tc>
          <w:tcPr>
            <w:tcW w:w="356" w:type="dxa"/>
            <w:gridSpan w:val="5"/>
            <w:shd w:val="clear" w:color="auto" w:fill="BFBFBF"/>
            <w:vAlign w:val="center"/>
          </w:tcPr>
          <w:p w:rsidRPr="009C438A" w:rsidR="00BF75B4" w:rsidP="008F3067" w:rsidRDefault="00BF75B4" w14:paraId="1407EC93"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0F0B88A4"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4885A8C2"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4AA8089F"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2B5F960D" w14:textId="77777777">
            <w:pPr>
              <w:spacing w:line="276" w:lineRule="auto"/>
              <w:ind w:firstLine="0"/>
              <w:rPr>
                <w:rFonts w:eastAsia="Calibri" w:cs="Arial"/>
                <w:sz w:val="16"/>
                <w:szCs w:val="16"/>
                <w:lang w:val="nl-NL" w:eastAsia="en-US"/>
              </w:rPr>
            </w:pPr>
          </w:p>
        </w:tc>
      </w:tr>
      <w:tr w:rsidRPr="009C438A" w:rsidR="00BF75B4" w:rsidTr="00E80A06" w14:paraId="65837317" w14:textId="77777777">
        <w:trPr>
          <w:trHeight w:val="255"/>
        </w:trPr>
        <w:tc>
          <w:tcPr>
            <w:tcW w:w="693" w:type="dxa"/>
            <w:shd w:val="clear" w:color="auto" w:fill="BFBFBF"/>
            <w:vAlign w:val="center"/>
          </w:tcPr>
          <w:p w:rsidRPr="009C438A" w:rsidR="00BF75B4" w:rsidP="008F3067" w:rsidRDefault="00BF75B4" w14:paraId="2AE03022"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2.6.4</w:t>
            </w:r>
          </w:p>
        </w:tc>
        <w:tc>
          <w:tcPr>
            <w:tcW w:w="6352" w:type="dxa"/>
            <w:gridSpan w:val="2"/>
            <w:shd w:val="clear" w:color="auto" w:fill="007BC7"/>
            <w:vAlign w:val="center"/>
          </w:tcPr>
          <w:p w:rsidRPr="009C438A" w:rsidR="00BF75B4" w:rsidP="008F3067" w:rsidRDefault="00BF75B4" w14:paraId="75A358D2"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Toegang tot onderlingoverlegprocedure en arbitrage in kwesties over winsttoerekening en verrekenprijzen</w:t>
            </w:r>
          </w:p>
        </w:tc>
        <w:tc>
          <w:tcPr>
            <w:tcW w:w="356" w:type="dxa"/>
            <w:gridSpan w:val="5"/>
            <w:shd w:val="clear" w:color="auto" w:fill="BFBFBF"/>
            <w:vAlign w:val="center"/>
          </w:tcPr>
          <w:p w:rsidRPr="009C438A" w:rsidR="00BF75B4" w:rsidP="008F3067" w:rsidRDefault="00BF75B4" w14:paraId="169373A4"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31C81E17"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65372515"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0F967079"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19657D45" w14:textId="77777777">
            <w:pPr>
              <w:spacing w:line="276" w:lineRule="auto"/>
              <w:ind w:firstLine="0"/>
              <w:rPr>
                <w:rFonts w:eastAsia="Calibri" w:cs="Arial"/>
                <w:sz w:val="16"/>
                <w:szCs w:val="16"/>
                <w:lang w:val="nl-NL" w:eastAsia="en-US"/>
              </w:rPr>
            </w:pPr>
          </w:p>
        </w:tc>
      </w:tr>
      <w:tr w:rsidRPr="009C438A" w:rsidR="00BF75B4" w:rsidTr="00E80A06" w14:paraId="48F021FC" w14:textId="77777777">
        <w:trPr>
          <w:trHeight w:val="255"/>
        </w:trPr>
        <w:tc>
          <w:tcPr>
            <w:tcW w:w="693" w:type="dxa"/>
            <w:shd w:val="clear" w:color="auto" w:fill="BFBFBF"/>
            <w:vAlign w:val="center"/>
          </w:tcPr>
          <w:p w:rsidRPr="009C438A" w:rsidR="00BF75B4" w:rsidP="008F3067" w:rsidRDefault="00BF75B4" w14:paraId="7EE32DF1"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2.6.5</w:t>
            </w:r>
          </w:p>
        </w:tc>
        <w:tc>
          <w:tcPr>
            <w:tcW w:w="6352" w:type="dxa"/>
            <w:gridSpan w:val="2"/>
            <w:shd w:val="clear" w:color="auto" w:fill="007BC7"/>
            <w:vAlign w:val="center"/>
          </w:tcPr>
          <w:p w:rsidRPr="009C438A" w:rsidR="00BF75B4" w:rsidP="008F3067" w:rsidRDefault="00BF75B4" w14:paraId="6C6668AA"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 xml:space="preserve">Toekenning heffingsrecht scheep- en luchtvaartwinsten behaald in het internationale verkeer aan de staat van de werkelijke leiding van de onderneming </w:t>
            </w:r>
          </w:p>
        </w:tc>
        <w:tc>
          <w:tcPr>
            <w:tcW w:w="356" w:type="dxa"/>
            <w:gridSpan w:val="5"/>
            <w:shd w:val="clear" w:color="auto" w:fill="BFBFBF"/>
            <w:vAlign w:val="center"/>
          </w:tcPr>
          <w:p w:rsidRPr="009C438A" w:rsidR="00BF75B4" w:rsidP="008F3067" w:rsidRDefault="00BF75B4" w14:paraId="2FCA342D"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7B4063E8"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7045B902"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3DD77A23"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0E7566A9" w14:textId="77777777">
            <w:pPr>
              <w:spacing w:line="276" w:lineRule="auto"/>
              <w:ind w:firstLine="0"/>
              <w:rPr>
                <w:rFonts w:eastAsia="Calibri" w:cs="Arial"/>
                <w:sz w:val="16"/>
                <w:szCs w:val="16"/>
                <w:lang w:val="nl-NL" w:eastAsia="en-US"/>
              </w:rPr>
            </w:pPr>
          </w:p>
        </w:tc>
      </w:tr>
      <w:tr w:rsidRPr="009C438A" w:rsidR="00BF75B4" w:rsidTr="00E80A06" w14:paraId="0ED2B4C3" w14:textId="77777777">
        <w:trPr>
          <w:trHeight w:val="255"/>
        </w:trPr>
        <w:tc>
          <w:tcPr>
            <w:tcW w:w="693" w:type="dxa"/>
            <w:shd w:val="clear" w:color="auto" w:fill="BFBFBF"/>
            <w:vAlign w:val="center"/>
          </w:tcPr>
          <w:p w:rsidRPr="009C438A" w:rsidR="00BF75B4" w:rsidP="008F3067" w:rsidRDefault="00BF75B4" w14:paraId="3F548A0D"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2.6.5</w:t>
            </w:r>
          </w:p>
        </w:tc>
        <w:tc>
          <w:tcPr>
            <w:tcW w:w="1350" w:type="dxa"/>
            <w:shd w:val="clear" w:color="auto" w:fill="BFBFBF"/>
            <w:vAlign w:val="center"/>
          </w:tcPr>
          <w:p w:rsidRPr="009C438A" w:rsidR="00BF75B4" w:rsidP="008F3067" w:rsidRDefault="00BF75B4" w14:paraId="2940F5D5" w14:textId="77777777">
            <w:pPr>
              <w:spacing w:line="276" w:lineRule="auto"/>
              <w:ind w:firstLine="0"/>
              <w:rPr>
                <w:rFonts w:cs="Arial"/>
                <w:color w:val="000000"/>
                <w:sz w:val="16"/>
                <w:szCs w:val="16"/>
              </w:rPr>
            </w:pPr>
            <w:r w:rsidRPr="009C438A">
              <w:rPr>
                <w:rFonts w:eastAsia="Calibri" w:cs="Arial"/>
                <w:color w:val="000000"/>
                <w:sz w:val="16"/>
                <w:szCs w:val="16"/>
                <w:lang w:val="nl-NL" w:eastAsia="en-US"/>
              </w:rPr>
              <w:t>Terugvaloptie:</w:t>
            </w:r>
          </w:p>
        </w:tc>
        <w:tc>
          <w:tcPr>
            <w:tcW w:w="5002" w:type="dxa"/>
            <w:shd w:val="clear" w:color="auto" w:fill="007BC7"/>
            <w:vAlign w:val="center"/>
          </w:tcPr>
          <w:p w:rsidRPr="009C438A" w:rsidR="00BF75B4" w:rsidP="008F3067" w:rsidRDefault="00BF75B4" w14:paraId="3C23AF71" w14:textId="77777777">
            <w:pPr>
              <w:spacing w:line="276" w:lineRule="auto"/>
              <w:ind w:firstLine="0"/>
              <w:rPr>
                <w:rFonts w:cs="Arial"/>
                <w:color w:val="FFFFFF"/>
                <w:sz w:val="16"/>
                <w:szCs w:val="16"/>
                <w:lang w:val="nl-NL"/>
              </w:rPr>
            </w:pPr>
            <w:r w:rsidRPr="009C438A">
              <w:rPr>
                <w:rFonts w:eastAsia="Calibri" w:cs="Arial"/>
                <w:color w:val="FFFFFF"/>
                <w:sz w:val="16"/>
                <w:szCs w:val="16"/>
                <w:lang w:val="nl-NL" w:eastAsia="en-US"/>
              </w:rPr>
              <w:t>Beperkte bronstaatsheffing scheep- en luchtvaartwinsten</w:t>
            </w:r>
          </w:p>
        </w:tc>
        <w:tc>
          <w:tcPr>
            <w:tcW w:w="356" w:type="dxa"/>
            <w:gridSpan w:val="5"/>
            <w:shd w:val="clear" w:color="auto" w:fill="BFBFBF"/>
            <w:vAlign w:val="center"/>
          </w:tcPr>
          <w:p w:rsidRPr="009C438A" w:rsidR="00BF75B4" w:rsidP="008F3067" w:rsidRDefault="00BF75B4" w14:paraId="400E4B55"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7F6CC814"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0B449D0E"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6249EA3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48AC234A" w14:textId="77777777">
            <w:pPr>
              <w:spacing w:line="276" w:lineRule="auto"/>
              <w:ind w:firstLine="0"/>
              <w:rPr>
                <w:rFonts w:eastAsia="Calibri" w:cs="Arial"/>
                <w:sz w:val="16"/>
                <w:szCs w:val="16"/>
                <w:lang w:val="nl-NL" w:eastAsia="en-US"/>
              </w:rPr>
            </w:pPr>
          </w:p>
        </w:tc>
      </w:tr>
      <w:tr w:rsidRPr="009C438A" w:rsidR="00BF75B4" w:rsidTr="00E80A06" w14:paraId="4382688A" w14:textId="77777777">
        <w:trPr>
          <w:trHeight w:val="255"/>
        </w:trPr>
        <w:tc>
          <w:tcPr>
            <w:tcW w:w="693" w:type="dxa"/>
            <w:shd w:val="clear" w:color="auto" w:fill="BFBFBF"/>
            <w:vAlign w:val="center"/>
          </w:tcPr>
          <w:p w:rsidRPr="009C438A" w:rsidR="00BF75B4" w:rsidP="008F3067" w:rsidRDefault="00BF75B4" w14:paraId="446D5F60"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2.6.5</w:t>
            </w:r>
          </w:p>
        </w:tc>
        <w:tc>
          <w:tcPr>
            <w:tcW w:w="6352" w:type="dxa"/>
            <w:gridSpan w:val="2"/>
            <w:shd w:val="clear" w:color="auto" w:fill="007BC7"/>
            <w:vAlign w:val="center"/>
          </w:tcPr>
          <w:p w:rsidRPr="009C438A" w:rsidR="00BF75B4" w:rsidP="008F3067" w:rsidRDefault="00BF75B4" w14:paraId="32F0CB1B" w14:textId="77777777">
            <w:pPr>
              <w:spacing w:line="276" w:lineRule="auto"/>
              <w:ind w:firstLine="0"/>
              <w:rPr>
                <w:rFonts w:cs="Arial"/>
                <w:color w:val="FFFFFF"/>
                <w:lang w:val="nl-NL"/>
              </w:rPr>
            </w:pPr>
            <w:r w:rsidRPr="009C438A">
              <w:rPr>
                <w:rFonts w:eastAsia="Calibri" w:cs="Arial"/>
                <w:color w:val="FFFFFF"/>
                <w:sz w:val="16"/>
                <w:szCs w:val="16"/>
                <w:lang w:val="nl-NL" w:eastAsia="en-US"/>
              </w:rPr>
              <w:t>Vrijwaring van heffingen over de omzet behaald met passagiers- en vrachtvervoer</w:t>
            </w:r>
          </w:p>
        </w:tc>
        <w:tc>
          <w:tcPr>
            <w:tcW w:w="356" w:type="dxa"/>
            <w:gridSpan w:val="5"/>
            <w:shd w:val="clear" w:color="auto" w:fill="BFBFBF"/>
            <w:vAlign w:val="center"/>
          </w:tcPr>
          <w:p w:rsidRPr="009C438A" w:rsidR="00BF75B4" w:rsidP="008F3067" w:rsidRDefault="00BF75B4" w14:paraId="5AAC8D7E"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28BD0DF1"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77CC90FE"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7DE3542F"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15218F48" w14:textId="77777777">
            <w:pPr>
              <w:spacing w:line="276" w:lineRule="auto"/>
              <w:ind w:firstLine="0"/>
              <w:rPr>
                <w:rFonts w:eastAsia="Calibri" w:cs="Arial"/>
                <w:sz w:val="16"/>
                <w:szCs w:val="16"/>
                <w:lang w:val="nl-NL" w:eastAsia="en-US"/>
              </w:rPr>
            </w:pPr>
          </w:p>
        </w:tc>
      </w:tr>
      <w:tr w:rsidRPr="009C438A" w:rsidR="00BF75B4" w:rsidTr="00E80A06" w14:paraId="190C28F1" w14:textId="77777777">
        <w:trPr>
          <w:gridAfter w:val="10"/>
          <w:wAfter w:w="1952" w:type="dxa"/>
          <w:cantSplit/>
          <w:trHeight w:val="403"/>
        </w:trPr>
        <w:tc>
          <w:tcPr>
            <w:tcW w:w="693" w:type="dxa"/>
            <w:shd w:val="clear" w:color="auto" w:fill="FFFFFF"/>
            <w:vAlign w:val="center"/>
          </w:tcPr>
          <w:p w:rsidRPr="009C438A" w:rsidR="00BF75B4" w:rsidP="008F3067" w:rsidRDefault="00BF75B4" w14:paraId="7CF1567D" w14:textId="77777777">
            <w:pPr>
              <w:spacing w:line="276" w:lineRule="auto"/>
              <w:ind w:left="113" w:right="113" w:firstLine="0"/>
              <w:rPr>
                <w:rFonts w:eastAsia="Calibri" w:cs="Arial"/>
                <w:sz w:val="16"/>
                <w:szCs w:val="16"/>
                <w:lang w:val="nl-NL" w:eastAsia="en-US"/>
              </w:rPr>
            </w:pPr>
            <w:r w:rsidRPr="009C438A">
              <w:rPr>
                <w:rFonts w:eastAsia="Calibri" w:cs="Arial"/>
                <w:sz w:val="16"/>
                <w:szCs w:val="16"/>
                <w:lang w:val="nl-NL" w:eastAsia="en-US"/>
              </w:rPr>
              <w:br w:type="page"/>
            </w:r>
          </w:p>
        </w:tc>
        <w:tc>
          <w:tcPr>
            <w:tcW w:w="6531" w:type="dxa"/>
            <w:gridSpan w:val="5"/>
            <w:shd w:val="clear" w:color="auto" w:fill="FFFFFF"/>
            <w:vAlign w:val="center"/>
          </w:tcPr>
          <w:p w:rsidRPr="009C438A" w:rsidR="00BF75B4" w:rsidP="008F3067" w:rsidRDefault="00BF75B4" w14:paraId="518FE9E0" w14:textId="77777777">
            <w:pPr>
              <w:ind w:firstLine="0"/>
              <w:rPr>
                <w:rFonts w:cs="Arial"/>
                <w:i/>
                <w:sz w:val="16"/>
                <w:szCs w:val="16"/>
              </w:rPr>
            </w:pPr>
            <w:r w:rsidRPr="009C438A">
              <w:rPr>
                <w:rFonts w:eastAsia="Calibri" w:cs="Arial"/>
                <w:i/>
                <w:sz w:val="16"/>
                <w:szCs w:val="16"/>
                <w:lang w:val="nl-NL" w:eastAsia="en-US"/>
              </w:rPr>
              <w:t>Vermogensinkomsten en -winsten</w:t>
            </w:r>
          </w:p>
        </w:tc>
      </w:tr>
      <w:tr w:rsidRPr="009C438A" w:rsidR="00BF75B4" w:rsidTr="00E80A06" w14:paraId="0310DE95" w14:textId="77777777">
        <w:trPr>
          <w:trHeight w:val="255"/>
        </w:trPr>
        <w:tc>
          <w:tcPr>
            <w:tcW w:w="693" w:type="dxa"/>
            <w:shd w:val="clear" w:color="auto" w:fill="BFBFBF"/>
            <w:vAlign w:val="center"/>
          </w:tcPr>
          <w:p w:rsidRPr="009C438A" w:rsidR="00BF75B4" w:rsidP="008F3067" w:rsidRDefault="00BF75B4" w14:paraId="028B74FB"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2.7.1</w:t>
            </w:r>
          </w:p>
        </w:tc>
        <w:tc>
          <w:tcPr>
            <w:tcW w:w="6352" w:type="dxa"/>
            <w:gridSpan w:val="2"/>
            <w:shd w:val="clear" w:color="auto" w:fill="007BC7"/>
            <w:vAlign w:val="center"/>
          </w:tcPr>
          <w:p w:rsidRPr="009C438A" w:rsidR="00BF75B4" w:rsidP="008F3067" w:rsidRDefault="00BF75B4" w14:paraId="3B1362FA"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Uitsluitende woonstaatheffing voor deelnemingsdividenden</w:t>
            </w:r>
          </w:p>
        </w:tc>
        <w:tc>
          <w:tcPr>
            <w:tcW w:w="356" w:type="dxa"/>
            <w:gridSpan w:val="5"/>
            <w:shd w:val="clear" w:color="auto" w:fill="BFBFBF"/>
            <w:vAlign w:val="center"/>
          </w:tcPr>
          <w:p w:rsidRPr="009C438A" w:rsidR="00BF75B4" w:rsidP="008F3067" w:rsidRDefault="00BF75B4" w14:paraId="71C8E796"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4369635F"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3D161358"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12F0FD06"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422791CB" w14:textId="77777777">
            <w:pPr>
              <w:spacing w:line="276" w:lineRule="auto"/>
              <w:ind w:firstLine="0"/>
              <w:rPr>
                <w:rFonts w:eastAsia="Calibri" w:cs="Arial"/>
                <w:sz w:val="16"/>
                <w:szCs w:val="16"/>
                <w:lang w:val="nl-NL" w:eastAsia="en-US"/>
              </w:rPr>
            </w:pPr>
          </w:p>
        </w:tc>
      </w:tr>
      <w:tr w:rsidRPr="009C438A" w:rsidR="00BF75B4" w:rsidTr="00E80A06" w14:paraId="12467505" w14:textId="77777777">
        <w:trPr>
          <w:trHeight w:val="255"/>
        </w:trPr>
        <w:tc>
          <w:tcPr>
            <w:tcW w:w="693" w:type="dxa"/>
            <w:shd w:val="clear" w:color="auto" w:fill="BFBFBF"/>
            <w:vAlign w:val="center"/>
          </w:tcPr>
          <w:p w:rsidRPr="009C438A" w:rsidR="00BF75B4" w:rsidP="008F3067" w:rsidRDefault="00BF75B4" w14:paraId="3937B8B2"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2.7.2</w:t>
            </w:r>
          </w:p>
        </w:tc>
        <w:tc>
          <w:tcPr>
            <w:tcW w:w="6352" w:type="dxa"/>
            <w:gridSpan w:val="2"/>
            <w:shd w:val="clear" w:color="auto" w:fill="007BC7"/>
            <w:vAlign w:val="center"/>
          </w:tcPr>
          <w:p w:rsidRPr="009C438A" w:rsidR="00BF75B4" w:rsidP="008F3067" w:rsidRDefault="00BF75B4" w14:paraId="29B551D8"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Tarief portfoliodividenden t.a.v. Nederland niet lager dan 15%</w:t>
            </w:r>
          </w:p>
        </w:tc>
        <w:tc>
          <w:tcPr>
            <w:tcW w:w="356" w:type="dxa"/>
            <w:gridSpan w:val="5"/>
            <w:shd w:val="clear" w:color="auto" w:fill="BFBFBF"/>
            <w:vAlign w:val="center"/>
          </w:tcPr>
          <w:p w:rsidRPr="009C438A" w:rsidR="00BF75B4" w:rsidP="008F3067" w:rsidRDefault="00BF75B4" w14:paraId="2C119965"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3A368DEF"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59EFE649"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63625DE7"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4FB94986" w14:textId="77777777">
            <w:pPr>
              <w:spacing w:line="276" w:lineRule="auto"/>
              <w:ind w:firstLine="0"/>
              <w:rPr>
                <w:rFonts w:eastAsia="Calibri" w:cs="Arial"/>
                <w:sz w:val="16"/>
                <w:szCs w:val="16"/>
                <w:lang w:val="nl-NL" w:eastAsia="en-US"/>
              </w:rPr>
            </w:pPr>
          </w:p>
        </w:tc>
      </w:tr>
      <w:tr w:rsidRPr="009C438A" w:rsidR="00BF75B4" w:rsidTr="00E80A06" w14:paraId="0CA2A6F9" w14:textId="77777777">
        <w:trPr>
          <w:trHeight w:val="255"/>
        </w:trPr>
        <w:tc>
          <w:tcPr>
            <w:tcW w:w="693" w:type="dxa"/>
            <w:shd w:val="clear" w:color="auto" w:fill="BFBFBF"/>
            <w:vAlign w:val="center"/>
          </w:tcPr>
          <w:p w:rsidRPr="009C438A" w:rsidR="00BF75B4" w:rsidP="008F3067" w:rsidRDefault="00BF75B4" w14:paraId="34040467"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2.8.1</w:t>
            </w:r>
          </w:p>
        </w:tc>
        <w:tc>
          <w:tcPr>
            <w:tcW w:w="6352" w:type="dxa"/>
            <w:gridSpan w:val="2"/>
            <w:shd w:val="clear" w:color="auto" w:fill="007BC7"/>
            <w:vAlign w:val="center"/>
          </w:tcPr>
          <w:p w:rsidRPr="009C438A" w:rsidR="00BF75B4" w:rsidP="008F3067" w:rsidRDefault="00BF75B4" w14:paraId="1929B71E"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Uitsluitende woonstaatheffing interest &amp; royalty’s</w:t>
            </w:r>
          </w:p>
        </w:tc>
        <w:tc>
          <w:tcPr>
            <w:tcW w:w="356" w:type="dxa"/>
            <w:gridSpan w:val="5"/>
            <w:shd w:val="clear" w:color="auto" w:fill="BFBFBF"/>
            <w:vAlign w:val="center"/>
          </w:tcPr>
          <w:p w:rsidRPr="009C438A" w:rsidR="00BF75B4" w:rsidP="008F3067" w:rsidRDefault="00BF75B4" w14:paraId="7062A940"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1403F4AA"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76CDCD56"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504B4331"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725D9ED1" w14:textId="77777777">
            <w:pPr>
              <w:spacing w:line="276" w:lineRule="auto"/>
              <w:ind w:firstLine="0"/>
              <w:rPr>
                <w:rFonts w:eastAsia="Calibri" w:cs="Arial"/>
                <w:sz w:val="16"/>
                <w:szCs w:val="16"/>
                <w:lang w:val="nl-NL" w:eastAsia="en-US"/>
              </w:rPr>
            </w:pPr>
          </w:p>
        </w:tc>
      </w:tr>
      <w:tr w:rsidRPr="009C438A" w:rsidR="00BF75B4" w:rsidTr="00E80A06" w14:paraId="6F2CB783" w14:textId="77777777">
        <w:trPr>
          <w:trHeight w:val="255"/>
        </w:trPr>
        <w:tc>
          <w:tcPr>
            <w:tcW w:w="693" w:type="dxa"/>
            <w:shd w:val="clear" w:color="auto" w:fill="BFBFBF"/>
            <w:vAlign w:val="center"/>
          </w:tcPr>
          <w:p w:rsidRPr="009C438A" w:rsidR="00BF75B4" w:rsidP="008F3067" w:rsidRDefault="00BF75B4" w14:paraId="56EC596D"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2.8.1</w:t>
            </w:r>
          </w:p>
        </w:tc>
        <w:tc>
          <w:tcPr>
            <w:tcW w:w="1350" w:type="dxa"/>
            <w:shd w:val="clear" w:color="auto" w:fill="BFBFBF"/>
            <w:vAlign w:val="center"/>
          </w:tcPr>
          <w:p w:rsidRPr="009C438A" w:rsidR="00BF75B4" w:rsidP="008F3067" w:rsidRDefault="00BF75B4" w14:paraId="442F8290" w14:textId="77777777">
            <w:pPr>
              <w:spacing w:line="276" w:lineRule="auto"/>
              <w:ind w:firstLine="0"/>
              <w:rPr>
                <w:rFonts w:cs="Arial"/>
                <w:color w:val="000000"/>
                <w:sz w:val="16"/>
                <w:szCs w:val="16"/>
              </w:rPr>
            </w:pPr>
            <w:r w:rsidRPr="009C438A">
              <w:rPr>
                <w:rFonts w:eastAsia="Calibri" w:cs="Arial"/>
                <w:color w:val="000000"/>
                <w:sz w:val="16"/>
                <w:szCs w:val="16"/>
                <w:lang w:val="nl-NL" w:eastAsia="en-US"/>
              </w:rPr>
              <w:t>Terugvaloptie:</w:t>
            </w:r>
          </w:p>
        </w:tc>
        <w:tc>
          <w:tcPr>
            <w:tcW w:w="5002" w:type="dxa"/>
            <w:shd w:val="clear" w:color="auto" w:fill="007BC7"/>
            <w:vAlign w:val="center"/>
          </w:tcPr>
          <w:p w:rsidRPr="009C438A" w:rsidR="00BF75B4" w:rsidP="008F3067" w:rsidRDefault="00BF75B4" w14:paraId="6DB0B197" w14:textId="77777777">
            <w:pPr>
              <w:spacing w:line="276" w:lineRule="auto"/>
              <w:ind w:firstLine="0"/>
              <w:rPr>
                <w:rFonts w:cs="Arial"/>
                <w:color w:val="FFFFFF"/>
                <w:sz w:val="16"/>
                <w:szCs w:val="16"/>
              </w:rPr>
            </w:pPr>
            <w:r w:rsidRPr="009C438A">
              <w:rPr>
                <w:rFonts w:eastAsia="Calibri" w:cs="Arial"/>
                <w:color w:val="FFFFFF"/>
                <w:sz w:val="16"/>
                <w:szCs w:val="16"/>
                <w:lang w:val="nl-NL" w:eastAsia="en-US"/>
              </w:rPr>
              <w:t>Uitzonderingen bronheffingsrecht</w:t>
            </w:r>
          </w:p>
        </w:tc>
        <w:tc>
          <w:tcPr>
            <w:tcW w:w="356" w:type="dxa"/>
            <w:gridSpan w:val="5"/>
            <w:shd w:val="clear" w:color="auto" w:fill="BFBFBF"/>
            <w:vAlign w:val="center"/>
          </w:tcPr>
          <w:p w:rsidRPr="009C438A" w:rsidR="00BF75B4" w:rsidP="008F3067" w:rsidRDefault="00BF75B4" w14:paraId="2E99E18C"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606E7CB8"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09B375EA"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44BF4808"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793B3352" w14:textId="77777777">
            <w:pPr>
              <w:spacing w:line="276" w:lineRule="auto"/>
              <w:ind w:firstLine="0"/>
              <w:rPr>
                <w:rFonts w:eastAsia="Calibri" w:cs="Arial"/>
                <w:sz w:val="16"/>
                <w:szCs w:val="16"/>
                <w:lang w:val="nl-NL" w:eastAsia="en-US"/>
              </w:rPr>
            </w:pPr>
          </w:p>
        </w:tc>
      </w:tr>
      <w:tr w:rsidRPr="009C438A" w:rsidR="00BF75B4" w:rsidTr="00E80A06" w14:paraId="7EA1BDFB"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1891DFE"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2.9.3</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2450676D"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Aanmerkelijkbelangvoorbehoud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B9C8562" w14:textId="77777777">
            <w:pPr>
              <w:spacing w:line="276" w:lineRule="auto"/>
              <w:ind w:firstLine="0"/>
              <w:rPr>
                <w:rFonts w:eastAsia="Calibri" w:cs="Arial"/>
                <w:b/>
                <w:color w:val="007BC7"/>
                <w:sz w:val="16"/>
                <w:szCs w:val="16"/>
                <w:lang w:val="nl-NL"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EB5D0B2" w14:textId="77777777">
            <w:pPr>
              <w:spacing w:line="276" w:lineRule="auto"/>
              <w:ind w:firstLine="0"/>
              <w:rPr>
                <w:rFonts w:eastAsia="Calibri" w:cs="Arial"/>
                <w:b/>
                <w:color w:val="007BC7"/>
                <w:sz w:val="16"/>
                <w:szCs w:val="16"/>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014438A" w14:textId="77777777">
            <w:pPr>
              <w:spacing w:line="276" w:lineRule="auto"/>
              <w:ind w:firstLine="0"/>
              <w:rPr>
                <w:rFonts w:eastAsia="Calibri" w:cs="Arial"/>
                <w:b/>
                <w:color w:val="007BC7"/>
                <w:sz w:val="16"/>
                <w:szCs w:val="16"/>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446FB6CF"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CC50D73" w14:textId="77777777">
            <w:pPr>
              <w:spacing w:line="276" w:lineRule="auto"/>
              <w:ind w:firstLine="0"/>
              <w:rPr>
                <w:rFonts w:eastAsia="Calibri" w:cs="Arial"/>
                <w:sz w:val="16"/>
                <w:szCs w:val="16"/>
                <w:lang w:val="nl-NL" w:eastAsia="en-US"/>
              </w:rPr>
            </w:pPr>
          </w:p>
        </w:tc>
      </w:tr>
      <w:tr w:rsidRPr="009C438A" w:rsidR="00BF75B4" w:rsidTr="00E80A06" w14:paraId="027CB64A" w14:textId="77777777">
        <w:trPr>
          <w:trHeight w:val="255"/>
        </w:trPr>
        <w:tc>
          <w:tcPr>
            <w:tcW w:w="693" w:type="dxa"/>
            <w:shd w:val="clear" w:color="auto" w:fill="BFBFBF"/>
            <w:vAlign w:val="center"/>
          </w:tcPr>
          <w:p w:rsidRPr="009C438A" w:rsidR="00BF75B4" w:rsidP="008F3067" w:rsidRDefault="00BF75B4" w14:paraId="1E0231C8"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2.9.3</w:t>
            </w:r>
          </w:p>
        </w:tc>
        <w:tc>
          <w:tcPr>
            <w:tcW w:w="1350" w:type="dxa"/>
            <w:shd w:val="clear" w:color="auto" w:fill="BFBFBF"/>
            <w:vAlign w:val="center"/>
          </w:tcPr>
          <w:p w:rsidRPr="009C438A" w:rsidR="00BF75B4" w:rsidP="008F3067" w:rsidRDefault="00BF75B4" w14:paraId="553C9933" w14:textId="77777777">
            <w:pPr>
              <w:spacing w:line="276" w:lineRule="auto"/>
              <w:ind w:firstLine="0"/>
              <w:rPr>
                <w:rFonts w:cs="Arial"/>
                <w:color w:val="000000"/>
                <w:sz w:val="16"/>
                <w:szCs w:val="16"/>
              </w:rPr>
            </w:pPr>
            <w:r w:rsidRPr="009C438A">
              <w:rPr>
                <w:rFonts w:eastAsia="Calibri" w:cs="Arial"/>
                <w:color w:val="000000"/>
                <w:sz w:val="16"/>
                <w:szCs w:val="16"/>
                <w:lang w:val="nl-NL" w:eastAsia="en-US"/>
              </w:rPr>
              <w:t>Zo nodig:</w:t>
            </w:r>
          </w:p>
        </w:tc>
        <w:tc>
          <w:tcPr>
            <w:tcW w:w="5002" w:type="dxa"/>
            <w:shd w:val="clear" w:color="auto" w:fill="007BC7"/>
            <w:vAlign w:val="center"/>
          </w:tcPr>
          <w:p w:rsidRPr="009C438A" w:rsidR="00BF75B4" w:rsidP="008F3067" w:rsidRDefault="00BF75B4" w14:paraId="10CE27AD"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Uitbreiding aanmerkelijkbelangvoorbehoud indien verdragspartner waardeaangroei niet belast</w:t>
            </w:r>
          </w:p>
        </w:tc>
        <w:tc>
          <w:tcPr>
            <w:tcW w:w="356" w:type="dxa"/>
            <w:gridSpan w:val="5"/>
            <w:shd w:val="clear" w:color="auto" w:fill="BFBFBF"/>
            <w:vAlign w:val="center"/>
          </w:tcPr>
          <w:p w:rsidRPr="009C438A" w:rsidR="00BF75B4" w:rsidP="008F3067" w:rsidRDefault="00BF75B4" w14:paraId="4FD4CBC6" w14:textId="77777777">
            <w:pPr>
              <w:spacing w:line="276" w:lineRule="auto"/>
              <w:ind w:firstLine="0"/>
              <w:rPr>
                <w:rFonts w:eastAsia="Calibri" w:cs="Arial"/>
                <w:b/>
                <w:color w:val="007BC7"/>
                <w:sz w:val="16"/>
                <w:szCs w:val="16"/>
                <w:lang w:val="nl-NL" w:eastAsia="en-US"/>
              </w:rPr>
            </w:pPr>
          </w:p>
        </w:tc>
        <w:tc>
          <w:tcPr>
            <w:tcW w:w="355" w:type="dxa"/>
            <w:gridSpan w:val="3"/>
            <w:shd w:val="clear" w:color="auto" w:fill="BFBFBF"/>
            <w:vAlign w:val="center"/>
          </w:tcPr>
          <w:p w:rsidRPr="009C438A" w:rsidR="00BF75B4" w:rsidP="008F3067" w:rsidRDefault="00BF75B4" w14:paraId="319A400D" w14:textId="77777777">
            <w:pPr>
              <w:spacing w:line="276" w:lineRule="auto"/>
              <w:ind w:firstLine="0"/>
              <w:rPr>
                <w:rFonts w:eastAsia="Calibri" w:cs="Arial"/>
                <w:b/>
                <w:color w:val="007BC7"/>
                <w:sz w:val="16"/>
                <w:szCs w:val="16"/>
                <w:lang w:val="nl-NL" w:eastAsia="en-US"/>
              </w:rPr>
            </w:pPr>
          </w:p>
        </w:tc>
        <w:tc>
          <w:tcPr>
            <w:tcW w:w="428" w:type="dxa"/>
            <w:gridSpan w:val="2"/>
            <w:shd w:val="clear" w:color="auto" w:fill="BFBFBF"/>
            <w:vAlign w:val="center"/>
          </w:tcPr>
          <w:p w:rsidRPr="009C438A" w:rsidR="00BF75B4" w:rsidP="008F3067" w:rsidRDefault="00BF75B4" w14:paraId="0597F364" w14:textId="77777777">
            <w:pPr>
              <w:spacing w:line="276" w:lineRule="auto"/>
              <w:ind w:firstLine="0"/>
              <w:rPr>
                <w:rFonts w:eastAsia="Calibri" w:cs="Arial"/>
                <w:b/>
                <w:color w:val="007BC7"/>
                <w:sz w:val="16"/>
                <w:szCs w:val="16"/>
                <w:lang w:val="nl-NL" w:eastAsia="en-US"/>
              </w:rPr>
            </w:pPr>
          </w:p>
        </w:tc>
        <w:tc>
          <w:tcPr>
            <w:tcW w:w="433" w:type="dxa"/>
            <w:gridSpan w:val="2"/>
            <w:shd w:val="clear" w:color="auto" w:fill="BFBFBF"/>
            <w:vAlign w:val="center"/>
          </w:tcPr>
          <w:p w:rsidRPr="009C438A" w:rsidR="00BF75B4" w:rsidP="008F3067" w:rsidRDefault="003C7178" w14:paraId="3160ED70"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6E81BEAC" w14:textId="77777777">
            <w:pPr>
              <w:spacing w:line="276" w:lineRule="auto"/>
              <w:ind w:firstLine="0"/>
              <w:rPr>
                <w:rFonts w:eastAsia="Calibri" w:cs="Arial"/>
                <w:sz w:val="16"/>
                <w:szCs w:val="16"/>
                <w:lang w:val="nl-NL" w:eastAsia="en-US"/>
              </w:rPr>
            </w:pPr>
          </w:p>
        </w:tc>
      </w:tr>
      <w:tr w:rsidRPr="009C438A" w:rsidR="00BF75B4" w:rsidTr="00E80A06" w14:paraId="72694A2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569D448"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2.9.4</w:t>
            </w:r>
          </w:p>
        </w:tc>
        <w:tc>
          <w:tcPr>
            <w:tcW w:w="1350"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80185C1" w14:textId="77777777">
            <w:pPr>
              <w:spacing w:line="276" w:lineRule="auto"/>
              <w:ind w:firstLine="0"/>
              <w:rPr>
                <w:rFonts w:cs="Arial"/>
                <w:color w:val="000000"/>
                <w:sz w:val="16"/>
                <w:szCs w:val="16"/>
              </w:rPr>
            </w:pPr>
            <w:r w:rsidRPr="009C438A">
              <w:rPr>
                <w:rFonts w:eastAsia="Calibri" w:cs="Arial"/>
                <w:color w:val="000000"/>
                <w:sz w:val="16"/>
                <w:szCs w:val="16"/>
                <w:lang w:val="nl-NL" w:eastAsia="en-US"/>
              </w:rPr>
              <w:t>Zo nodig:</w:t>
            </w:r>
          </w:p>
        </w:tc>
        <w:tc>
          <w:tcPr>
            <w:tcW w:w="5002" w:type="dxa"/>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7D752567"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228CB58" w14:textId="77777777">
            <w:pPr>
              <w:spacing w:line="276" w:lineRule="auto"/>
              <w:ind w:firstLine="0"/>
              <w:rPr>
                <w:rFonts w:eastAsia="Calibri" w:cs="Arial"/>
                <w:b/>
                <w:color w:val="007BC7"/>
                <w:sz w:val="16"/>
                <w:szCs w:val="16"/>
                <w:lang w:val="nl-NL"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20DAA3D" w14:textId="77777777">
            <w:pPr>
              <w:spacing w:line="276" w:lineRule="auto"/>
              <w:ind w:firstLine="0"/>
              <w:rPr>
                <w:rFonts w:eastAsia="Calibri" w:cs="Arial"/>
                <w:b/>
                <w:color w:val="007BC7"/>
                <w:sz w:val="16"/>
                <w:szCs w:val="16"/>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148B3A3" w14:textId="77777777">
            <w:pPr>
              <w:spacing w:line="276" w:lineRule="auto"/>
              <w:ind w:firstLine="0"/>
              <w:rPr>
                <w:rFonts w:eastAsia="Calibri" w:cs="Arial"/>
                <w:b/>
                <w:color w:val="007BC7"/>
                <w:sz w:val="16"/>
                <w:szCs w:val="16"/>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7D204702"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A510CEA" w14:textId="77777777">
            <w:pPr>
              <w:spacing w:line="276" w:lineRule="auto"/>
              <w:ind w:firstLine="0"/>
              <w:rPr>
                <w:rFonts w:eastAsia="Calibri" w:cs="Arial"/>
                <w:sz w:val="16"/>
                <w:szCs w:val="16"/>
                <w:lang w:val="nl-NL" w:eastAsia="en-US"/>
              </w:rPr>
            </w:pPr>
          </w:p>
        </w:tc>
      </w:tr>
      <w:tr w:rsidRPr="009C438A" w:rsidR="00BF75B4" w:rsidTr="00E80A06" w14:paraId="5527694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C4E3ED0"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2.9.5</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70CC9597"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393AE80" w14:textId="77777777">
            <w:pPr>
              <w:spacing w:line="276" w:lineRule="auto"/>
              <w:ind w:firstLine="0"/>
              <w:rPr>
                <w:rFonts w:eastAsia="Calibri" w:cs="Arial"/>
                <w:b/>
                <w:color w:val="007BC7"/>
                <w:sz w:val="16"/>
                <w:szCs w:val="16"/>
                <w:lang w:val="nl-NL"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39A4D07" w14:textId="77777777">
            <w:pPr>
              <w:spacing w:line="276" w:lineRule="auto"/>
              <w:ind w:firstLine="0"/>
              <w:rPr>
                <w:rFonts w:eastAsia="Calibri" w:cs="Arial"/>
                <w:b/>
                <w:color w:val="007BC7"/>
                <w:sz w:val="16"/>
                <w:szCs w:val="16"/>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189C801" w14:textId="77777777">
            <w:pPr>
              <w:spacing w:line="276" w:lineRule="auto"/>
              <w:ind w:firstLine="0"/>
              <w:rPr>
                <w:rFonts w:eastAsia="Calibri" w:cs="Arial"/>
                <w:b/>
                <w:color w:val="007BC7"/>
                <w:sz w:val="16"/>
                <w:szCs w:val="16"/>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2DCAACA0"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34D3CEE" w14:textId="77777777">
            <w:pPr>
              <w:spacing w:line="276" w:lineRule="auto"/>
              <w:ind w:firstLine="0"/>
              <w:rPr>
                <w:rFonts w:eastAsia="Calibri" w:cs="Arial"/>
                <w:sz w:val="16"/>
                <w:szCs w:val="16"/>
                <w:lang w:val="nl-NL" w:eastAsia="en-US"/>
              </w:rPr>
            </w:pPr>
          </w:p>
        </w:tc>
      </w:tr>
      <w:tr w:rsidRPr="009C438A" w:rsidR="00BF75B4" w:rsidTr="00E80A06" w14:paraId="4C6948A0" w14:textId="77777777">
        <w:trPr>
          <w:gridAfter w:val="11"/>
          <w:wAfter w:w="2094" w:type="dxa"/>
          <w:cantSplit/>
          <w:trHeight w:val="403"/>
        </w:trPr>
        <w:tc>
          <w:tcPr>
            <w:tcW w:w="693" w:type="dxa"/>
            <w:shd w:val="clear" w:color="auto" w:fill="FFFFFF"/>
            <w:vAlign w:val="center"/>
          </w:tcPr>
          <w:p w:rsidRPr="009C438A" w:rsidR="00BF75B4" w:rsidP="008F3067" w:rsidRDefault="00BF75B4" w14:paraId="63FDA094" w14:textId="77777777">
            <w:pPr>
              <w:rPr>
                <w:rFonts w:cs="Arial"/>
                <w:b/>
                <w:sz w:val="16"/>
                <w:szCs w:val="16"/>
              </w:rPr>
            </w:pPr>
          </w:p>
        </w:tc>
        <w:tc>
          <w:tcPr>
            <w:tcW w:w="6389" w:type="dxa"/>
            <w:gridSpan w:val="4"/>
            <w:shd w:val="clear" w:color="auto" w:fill="FFFFFF"/>
            <w:vAlign w:val="center"/>
          </w:tcPr>
          <w:p w:rsidRPr="009C438A" w:rsidR="00BF75B4" w:rsidP="008F3067" w:rsidRDefault="00BF75B4" w14:paraId="14062FED" w14:textId="77777777">
            <w:pPr>
              <w:ind w:firstLine="0"/>
              <w:rPr>
                <w:rFonts w:cs="Arial"/>
                <w:i/>
                <w:sz w:val="16"/>
                <w:szCs w:val="16"/>
              </w:rPr>
            </w:pPr>
            <w:r w:rsidRPr="009C438A">
              <w:rPr>
                <w:rFonts w:eastAsia="Calibri" w:cs="Arial"/>
                <w:i/>
                <w:sz w:val="16"/>
                <w:szCs w:val="16"/>
                <w:lang w:val="nl-NL" w:eastAsia="en-US"/>
              </w:rPr>
              <w:t>Arbeid</w:t>
            </w:r>
          </w:p>
        </w:tc>
      </w:tr>
      <w:tr w:rsidRPr="009C438A" w:rsidR="00BF75B4" w:rsidTr="00E80A06" w14:paraId="5C409F09" w14:textId="77777777">
        <w:trPr>
          <w:trHeight w:val="83"/>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E13FE6F"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2.10</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6014E022"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BE76347" w14:textId="77777777">
            <w:pPr>
              <w:spacing w:line="276" w:lineRule="auto"/>
              <w:ind w:firstLine="0"/>
              <w:rPr>
                <w:rFonts w:eastAsia="Calibri" w:cs="Arial"/>
                <w:b/>
                <w:color w:val="007BC7"/>
                <w:sz w:val="16"/>
                <w:szCs w:val="16"/>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6D855FD" w14:textId="77777777">
            <w:pPr>
              <w:spacing w:line="276" w:lineRule="auto"/>
              <w:ind w:left="-70"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467916C"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14428CCA"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81FEFD5" w14:textId="77777777">
            <w:pPr>
              <w:spacing w:line="276" w:lineRule="auto"/>
              <w:ind w:firstLine="0"/>
              <w:rPr>
                <w:rFonts w:eastAsia="Calibri" w:cs="Arial"/>
                <w:sz w:val="16"/>
                <w:szCs w:val="16"/>
                <w:lang w:val="nl-NL" w:eastAsia="en-US"/>
              </w:rPr>
            </w:pPr>
          </w:p>
        </w:tc>
      </w:tr>
      <w:tr w:rsidRPr="009C438A" w:rsidR="00BF75B4" w:rsidTr="00E80A06" w14:paraId="4F976F3F"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622023F"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2.11.1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51BD0CE4"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CA47725" w14:textId="77777777">
            <w:pPr>
              <w:spacing w:line="276" w:lineRule="auto"/>
              <w:ind w:firstLine="0"/>
              <w:rPr>
                <w:rFonts w:eastAsia="Calibri" w:cs="Arial"/>
                <w:b/>
                <w:color w:val="007BC7"/>
                <w:sz w:val="16"/>
                <w:szCs w:val="16"/>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C7BAAFF" w14:textId="77777777">
            <w:pPr>
              <w:spacing w:line="276" w:lineRule="auto"/>
              <w:ind w:left="-77" w:firstLine="77"/>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F5BC956"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1F47B3C6"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CC86A01" w14:textId="77777777">
            <w:pPr>
              <w:spacing w:line="276" w:lineRule="auto"/>
              <w:ind w:firstLine="0"/>
              <w:rPr>
                <w:rFonts w:eastAsia="Calibri" w:cs="Arial"/>
                <w:sz w:val="16"/>
                <w:szCs w:val="16"/>
                <w:lang w:val="nl-NL" w:eastAsia="en-US"/>
              </w:rPr>
            </w:pPr>
          </w:p>
        </w:tc>
      </w:tr>
      <w:tr w:rsidRPr="000E6B89" w:rsidR="00BF75B4" w:rsidTr="00E80A06" w14:paraId="636D93A8" w14:textId="77777777">
        <w:trPr>
          <w:trHeight w:val="255"/>
        </w:trPr>
        <w:tc>
          <w:tcPr>
            <w:tcW w:w="693" w:type="dxa"/>
            <w:shd w:val="clear" w:color="auto" w:fill="BFBFBF"/>
            <w:vAlign w:val="center"/>
          </w:tcPr>
          <w:p w:rsidRPr="009C438A" w:rsidR="00BF75B4" w:rsidP="008F3067" w:rsidRDefault="00BF75B4" w14:paraId="7F939747"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2.11.2</w:t>
            </w:r>
          </w:p>
        </w:tc>
        <w:tc>
          <w:tcPr>
            <w:tcW w:w="1350" w:type="dxa"/>
            <w:shd w:val="clear" w:color="auto" w:fill="BFBFBF"/>
            <w:vAlign w:val="center"/>
          </w:tcPr>
          <w:p w:rsidRPr="009C438A" w:rsidR="00BF75B4" w:rsidP="008F3067" w:rsidRDefault="00BF75B4" w14:paraId="5C1F855D" w14:textId="77777777">
            <w:pPr>
              <w:spacing w:line="276" w:lineRule="auto"/>
              <w:ind w:firstLine="0"/>
              <w:rPr>
                <w:rFonts w:cs="Arial"/>
                <w:color w:val="000000"/>
                <w:sz w:val="16"/>
                <w:szCs w:val="16"/>
              </w:rPr>
            </w:pPr>
            <w:r w:rsidRPr="009C438A">
              <w:rPr>
                <w:rFonts w:eastAsia="Calibri" w:cs="Arial"/>
                <w:color w:val="000000"/>
                <w:sz w:val="16"/>
                <w:szCs w:val="16"/>
                <w:lang w:val="nl-NL" w:eastAsia="en-US"/>
              </w:rPr>
              <w:t>Indien Ja:</w:t>
            </w:r>
          </w:p>
        </w:tc>
        <w:tc>
          <w:tcPr>
            <w:tcW w:w="5023" w:type="dxa"/>
            <w:gridSpan w:val="2"/>
            <w:shd w:val="clear" w:color="auto" w:fill="007BC7"/>
            <w:vAlign w:val="center"/>
          </w:tcPr>
          <w:p w:rsidRPr="009C438A" w:rsidR="00BF75B4" w:rsidP="008F3067" w:rsidRDefault="00BF75B4" w14:paraId="404C2351"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Geen splitsing particuliere en privaatrechtelijke pensioenen indien bronstaatheffing</w:t>
            </w:r>
          </w:p>
        </w:tc>
        <w:tc>
          <w:tcPr>
            <w:tcW w:w="423" w:type="dxa"/>
            <w:gridSpan w:val="6"/>
            <w:shd w:val="clear" w:color="auto" w:fill="BFBFBF"/>
            <w:vAlign w:val="center"/>
          </w:tcPr>
          <w:p w:rsidRPr="009C438A" w:rsidR="00BF75B4" w:rsidP="008F3067" w:rsidRDefault="00BF75B4" w14:paraId="43F3AECC" w14:textId="77777777">
            <w:pPr>
              <w:spacing w:line="276" w:lineRule="auto"/>
              <w:ind w:firstLine="0"/>
              <w:rPr>
                <w:rFonts w:eastAsia="Calibri" w:cs="Arial"/>
                <w:b/>
                <w:color w:val="007BC7"/>
                <w:sz w:val="16"/>
                <w:szCs w:val="16"/>
                <w:lang w:val="nl-NL" w:eastAsia="en-US"/>
              </w:rPr>
            </w:pPr>
          </w:p>
        </w:tc>
        <w:tc>
          <w:tcPr>
            <w:tcW w:w="353" w:type="dxa"/>
            <w:gridSpan w:val="2"/>
            <w:shd w:val="clear" w:color="auto" w:fill="BFBFBF"/>
            <w:vAlign w:val="center"/>
          </w:tcPr>
          <w:p w:rsidRPr="009C438A" w:rsidR="00BF75B4" w:rsidP="008F3067" w:rsidRDefault="00BF75B4" w14:paraId="76858FD0" w14:textId="77777777">
            <w:pPr>
              <w:spacing w:line="276" w:lineRule="auto"/>
              <w:ind w:firstLine="0"/>
              <w:rPr>
                <w:rFonts w:eastAsia="Calibri" w:cs="Arial"/>
                <w:b/>
                <w:color w:val="007BC7"/>
                <w:sz w:val="16"/>
                <w:szCs w:val="16"/>
                <w:lang w:val="nl-NL" w:eastAsia="en-US"/>
              </w:rPr>
            </w:pPr>
          </w:p>
        </w:tc>
        <w:tc>
          <w:tcPr>
            <w:tcW w:w="422" w:type="dxa"/>
            <w:gridSpan w:val="2"/>
            <w:shd w:val="clear" w:color="auto" w:fill="BFBFBF"/>
            <w:vAlign w:val="center"/>
          </w:tcPr>
          <w:p w:rsidRPr="009C438A" w:rsidR="00BF75B4" w:rsidP="008F3067" w:rsidRDefault="00BF75B4" w14:paraId="7CEB183E" w14:textId="77777777">
            <w:pPr>
              <w:spacing w:line="276" w:lineRule="auto"/>
              <w:ind w:firstLine="0"/>
              <w:rPr>
                <w:rFonts w:eastAsia="Calibri" w:cs="Arial"/>
                <w:b/>
                <w:color w:val="007BC7"/>
                <w:sz w:val="16"/>
                <w:szCs w:val="16"/>
                <w:lang w:val="nl-NL" w:eastAsia="en-US"/>
              </w:rPr>
            </w:pPr>
          </w:p>
        </w:tc>
        <w:tc>
          <w:tcPr>
            <w:tcW w:w="353" w:type="dxa"/>
            <w:shd w:val="clear" w:color="auto" w:fill="BFBFBF"/>
            <w:vAlign w:val="center"/>
          </w:tcPr>
          <w:p w:rsidRPr="009C438A" w:rsidR="00BF75B4" w:rsidP="008F3067" w:rsidRDefault="003C7178" w14:paraId="620E0220"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4E746C5A" w14:textId="77777777">
            <w:pPr>
              <w:spacing w:line="276" w:lineRule="auto"/>
              <w:ind w:firstLine="0"/>
              <w:rPr>
                <w:rFonts w:eastAsia="Calibri" w:cs="Arial"/>
                <w:sz w:val="16"/>
                <w:szCs w:val="16"/>
                <w:lang w:val="nl-NL" w:eastAsia="en-US"/>
              </w:rPr>
            </w:pPr>
          </w:p>
        </w:tc>
      </w:tr>
      <w:tr w:rsidRPr="000E6B89" w:rsidR="00BF75B4" w:rsidTr="00E80A06" w14:paraId="18E1C0BC" w14:textId="77777777">
        <w:trPr>
          <w:trHeight w:val="255"/>
        </w:trPr>
        <w:tc>
          <w:tcPr>
            <w:tcW w:w="693" w:type="dxa"/>
            <w:shd w:val="clear" w:color="auto" w:fill="BFBFBF"/>
            <w:vAlign w:val="center"/>
          </w:tcPr>
          <w:p w:rsidRPr="009C438A" w:rsidR="00BF75B4" w:rsidP="008F3067" w:rsidRDefault="00BF75B4" w14:paraId="7DC6817F"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2.11.1</w:t>
            </w:r>
          </w:p>
        </w:tc>
        <w:tc>
          <w:tcPr>
            <w:tcW w:w="1350" w:type="dxa"/>
            <w:shd w:val="clear" w:color="auto" w:fill="BFBFBF"/>
            <w:vAlign w:val="center"/>
          </w:tcPr>
          <w:p w:rsidRPr="00B03003" w:rsidR="00BF75B4" w:rsidP="008F3067" w:rsidRDefault="00BF75B4" w14:paraId="4362F3CD" w14:textId="77777777">
            <w:pPr>
              <w:spacing w:line="276" w:lineRule="auto"/>
              <w:ind w:firstLine="0"/>
              <w:rPr>
                <w:rFonts w:cs="Arial"/>
                <w:color w:val="000000"/>
                <w:sz w:val="16"/>
                <w:szCs w:val="16"/>
                <w:lang w:val="nl-NL"/>
              </w:rPr>
            </w:pPr>
            <w:r w:rsidRPr="009C438A">
              <w:rPr>
                <w:rFonts w:eastAsia="Calibri" w:cs="Arial"/>
                <w:color w:val="000000"/>
                <w:sz w:val="16"/>
                <w:szCs w:val="16"/>
                <w:lang w:val="nl-NL" w:eastAsia="en-US"/>
              </w:rPr>
              <w:t>Terugvaloptie:</w:t>
            </w:r>
          </w:p>
        </w:tc>
        <w:tc>
          <w:tcPr>
            <w:tcW w:w="5023" w:type="dxa"/>
            <w:gridSpan w:val="2"/>
            <w:shd w:val="clear" w:color="auto" w:fill="007BC7"/>
            <w:vAlign w:val="center"/>
          </w:tcPr>
          <w:p w:rsidRPr="009C438A" w:rsidR="00BF75B4" w:rsidP="008F3067" w:rsidRDefault="00BF75B4" w14:paraId="462FD351"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 xml:space="preserve">Beperkt bronheffingsrecht </w:t>
            </w:r>
          </w:p>
        </w:tc>
        <w:tc>
          <w:tcPr>
            <w:tcW w:w="423" w:type="dxa"/>
            <w:gridSpan w:val="6"/>
            <w:shd w:val="clear" w:color="auto" w:fill="BFBFBF"/>
            <w:vAlign w:val="center"/>
          </w:tcPr>
          <w:p w:rsidRPr="009C438A" w:rsidR="00BF75B4" w:rsidP="008F3067" w:rsidRDefault="00BF75B4" w14:paraId="33CAAE15" w14:textId="77777777">
            <w:pPr>
              <w:spacing w:line="276" w:lineRule="auto"/>
              <w:ind w:firstLine="0"/>
              <w:rPr>
                <w:rFonts w:eastAsia="Calibri" w:cs="Arial"/>
                <w:b/>
                <w:color w:val="007BC7"/>
                <w:sz w:val="16"/>
                <w:szCs w:val="16"/>
                <w:lang w:val="nl-NL" w:eastAsia="en-US"/>
              </w:rPr>
            </w:pPr>
          </w:p>
        </w:tc>
        <w:tc>
          <w:tcPr>
            <w:tcW w:w="353" w:type="dxa"/>
            <w:gridSpan w:val="2"/>
            <w:shd w:val="clear" w:color="auto" w:fill="BFBFBF"/>
            <w:vAlign w:val="center"/>
          </w:tcPr>
          <w:p w:rsidRPr="009C438A" w:rsidR="00BF75B4" w:rsidP="008F3067" w:rsidRDefault="00BF75B4" w14:paraId="01852570" w14:textId="77777777">
            <w:pPr>
              <w:spacing w:line="276" w:lineRule="auto"/>
              <w:ind w:firstLine="0"/>
              <w:rPr>
                <w:rFonts w:eastAsia="Calibri" w:cs="Arial"/>
                <w:b/>
                <w:color w:val="007BC7"/>
                <w:sz w:val="16"/>
                <w:szCs w:val="16"/>
                <w:lang w:val="nl-NL" w:eastAsia="en-US"/>
              </w:rPr>
            </w:pPr>
          </w:p>
        </w:tc>
        <w:tc>
          <w:tcPr>
            <w:tcW w:w="422" w:type="dxa"/>
            <w:gridSpan w:val="2"/>
            <w:shd w:val="clear" w:color="auto" w:fill="BFBFBF"/>
            <w:vAlign w:val="center"/>
          </w:tcPr>
          <w:p w:rsidRPr="009C438A" w:rsidR="00BF75B4" w:rsidP="008F3067" w:rsidRDefault="00BF75B4" w14:paraId="6BF9E9F0" w14:textId="77777777">
            <w:pPr>
              <w:spacing w:line="276" w:lineRule="auto"/>
              <w:ind w:firstLine="0"/>
              <w:rPr>
                <w:rFonts w:eastAsia="Calibri" w:cs="Arial"/>
                <w:b/>
                <w:color w:val="007BC7"/>
                <w:sz w:val="16"/>
                <w:szCs w:val="16"/>
                <w:lang w:val="nl-NL" w:eastAsia="en-US"/>
              </w:rPr>
            </w:pPr>
          </w:p>
        </w:tc>
        <w:tc>
          <w:tcPr>
            <w:tcW w:w="353" w:type="dxa"/>
            <w:shd w:val="clear" w:color="auto" w:fill="BFBFBF"/>
            <w:vAlign w:val="center"/>
          </w:tcPr>
          <w:p w:rsidRPr="009C438A" w:rsidR="00BF75B4" w:rsidP="008F3067" w:rsidRDefault="003C7178" w14:paraId="6D909B7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shd w:val="clear" w:color="auto" w:fill="BFBFBF"/>
            <w:vAlign w:val="center"/>
          </w:tcPr>
          <w:p w:rsidRPr="009C438A" w:rsidR="00BF75B4" w:rsidP="008F3067" w:rsidRDefault="00BF75B4" w14:paraId="5FAA072A" w14:textId="77777777">
            <w:pPr>
              <w:spacing w:line="276" w:lineRule="auto"/>
              <w:ind w:firstLine="0"/>
              <w:rPr>
                <w:rFonts w:eastAsia="Calibri" w:cs="Arial"/>
                <w:sz w:val="16"/>
                <w:szCs w:val="16"/>
                <w:lang w:val="nl-NL" w:eastAsia="en-US"/>
              </w:rPr>
            </w:pPr>
          </w:p>
        </w:tc>
      </w:tr>
      <w:tr w:rsidRPr="009C438A" w:rsidR="00BF75B4" w:rsidTr="00E80A06" w14:paraId="6E1471F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7ABA40C"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2.11.5</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7EC1193A"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0F1C11A" w14:textId="77777777">
            <w:pPr>
              <w:spacing w:line="276" w:lineRule="auto"/>
              <w:ind w:firstLine="0"/>
              <w:rPr>
                <w:rFonts w:eastAsia="Calibri" w:cs="Arial"/>
                <w:b/>
                <w:color w:val="007BC7"/>
                <w:sz w:val="16"/>
                <w:szCs w:val="16"/>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589E62C"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6501D1E"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7A7A00C1"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57BEBDE" w14:textId="77777777">
            <w:pPr>
              <w:spacing w:line="276" w:lineRule="auto"/>
              <w:ind w:firstLine="0"/>
              <w:rPr>
                <w:rFonts w:eastAsia="Calibri" w:cs="Arial"/>
                <w:sz w:val="16"/>
                <w:szCs w:val="16"/>
                <w:lang w:val="nl-NL" w:eastAsia="en-US"/>
              </w:rPr>
            </w:pPr>
          </w:p>
        </w:tc>
      </w:tr>
      <w:tr w:rsidRPr="009C438A" w:rsidR="00BF75B4" w:rsidTr="00E80A06" w14:paraId="0E61EB2D"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1644A00"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1F77A9DC"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CBC17D1" w14:textId="77777777">
            <w:pPr>
              <w:spacing w:line="276" w:lineRule="auto"/>
              <w:ind w:firstLine="0"/>
              <w:rPr>
                <w:rFonts w:eastAsia="Calibri" w:cs="Arial"/>
                <w:b/>
                <w:color w:val="007BC7"/>
                <w:sz w:val="16"/>
                <w:szCs w:val="16"/>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6EA7DEC"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CEDAE23"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553E41AA"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06A0580" w14:textId="77777777">
            <w:pPr>
              <w:spacing w:line="276" w:lineRule="auto"/>
              <w:ind w:firstLine="0"/>
              <w:rPr>
                <w:rFonts w:eastAsia="Calibri" w:cs="Arial"/>
                <w:sz w:val="16"/>
                <w:szCs w:val="16"/>
                <w:lang w:val="nl-NL" w:eastAsia="en-US"/>
              </w:rPr>
            </w:pPr>
          </w:p>
        </w:tc>
      </w:tr>
      <w:tr w:rsidRPr="009C438A" w:rsidR="00BF75B4" w:rsidTr="00E80A06" w14:paraId="47928006"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D87D17F"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3E7CDF29"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78A028F" w14:textId="77777777">
            <w:pPr>
              <w:spacing w:line="276" w:lineRule="auto"/>
              <w:ind w:firstLine="0"/>
              <w:rPr>
                <w:rFonts w:eastAsia="Calibri" w:cs="Arial"/>
                <w:b/>
                <w:color w:val="007BC7"/>
                <w:sz w:val="16"/>
                <w:szCs w:val="16"/>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490F98B"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8C24248"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3F759681"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D1B9E3E" w14:textId="77777777">
            <w:pPr>
              <w:spacing w:line="276" w:lineRule="auto"/>
              <w:ind w:firstLine="0"/>
              <w:rPr>
                <w:rFonts w:eastAsia="Calibri" w:cs="Arial"/>
                <w:sz w:val="16"/>
                <w:szCs w:val="16"/>
                <w:lang w:val="nl-NL" w:eastAsia="en-US"/>
              </w:rPr>
            </w:pPr>
          </w:p>
        </w:tc>
      </w:tr>
      <w:tr w:rsidRPr="009C438A" w:rsidR="00BF75B4" w:rsidTr="00E80A06" w14:paraId="513360D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A46354D"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2.13</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5277C3FB"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7A65B6F" w14:textId="77777777">
            <w:pPr>
              <w:spacing w:line="276" w:lineRule="auto"/>
              <w:ind w:firstLine="0"/>
              <w:rPr>
                <w:rFonts w:eastAsia="Calibri" w:cs="Arial"/>
                <w:b/>
                <w:color w:val="007BC7"/>
                <w:sz w:val="16"/>
                <w:szCs w:val="16"/>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40E96B4"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EB84803"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5EAF8603"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EB502A6" w14:textId="77777777">
            <w:pPr>
              <w:spacing w:line="276" w:lineRule="auto"/>
              <w:ind w:firstLine="0"/>
              <w:rPr>
                <w:rFonts w:eastAsia="Calibri" w:cs="Arial"/>
                <w:sz w:val="16"/>
                <w:szCs w:val="16"/>
                <w:lang w:val="nl-NL" w:eastAsia="en-US"/>
              </w:rPr>
            </w:pPr>
          </w:p>
        </w:tc>
      </w:tr>
      <w:tr w:rsidRPr="009C438A" w:rsidR="00BF75B4" w:rsidTr="00E80A06" w14:paraId="42819402" w14:textId="77777777">
        <w:trPr>
          <w:gridAfter w:val="10"/>
          <w:wAfter w:w="1952" w:type="dxa"/>
          <w:cantSplit/>
          <w:trHeight w:val="403"/>
        </w:trPr>
        <w:tc>
          <w:tcPr>
            <w:tcW w:w="693" w:type="dxa"/>
            <w:shd w:val="clear" w:color="auto" w:fill="FFFFFF"/>
            <w:vAlign w:val="center"/>
          </w:tcPr>
          <w:p w:rsidRPr="009C438A" w:rsidR="00BF75B4" w:rsidP="008F3067" w:rsidRDefault="00BF75B4" w14:paraId="3B15E27B" w14:textId="77777777">
            <w:pPr>
              <w:spacing w:line="276" w:lineRule="auto"/>
              <w:ind w:firstLine="0"/>
              <w:rPr>
                <w:rFonts w:eastAsia="Calibri" w:cs="Arial"/>
                <w:sz w:val="16"/>
                <w:szCs w:val="16"/>
                <w:lang w:val="nl-NL" w:eastAsia="en-US"/>
              </w:rPr>
            </w:pPr>
          </w:p>
        </w:tc>
        <w:tc>
          <w:tcPr>
            <w:tcW w:w="6531" w:type="dxa"/>
            <w:gridSpan w:val="5"/>
            <w:shd w:val="clear" w:color="auto" w:fill="FFFFFF"/>
            <w:vAlign w:val="center"/>
          </w:tcPr>
          <w:p w:rsidRPr="009C438A" w:rsidR="00BF75B4" w:rsidP="008F3067" w:rsidRDefault="00BF75B4" w14:paraId="519E5722" w14:textId="77777777">
            <w:pPr>
              <w:ind w:firstLine="0"/>
              <w:rPr>
                <w:rFonts w:cs="Arial"/>
                <w:i/>
                <w:sz w:val="16"/>
                <w:szCs w:val="16"/>
              </w:rPr>
            </w:pPr>
            <w:r w:rsidRPr="009C438A">
              <w:rPr>
                <w:rFonts w:eastAsia="Calibri" w:cs="Arial"/>
                <w:i/>
                <w:sz w:val="16"/>
                <w:szCs w:val="16"/>
                <w:lang w:val="nl-NL" w:eastAsia="en-US"/>
              </w:rPr>
              <w:t>Voorkomingsmethodiek</w:t>
            </w:r>
          </w:p>
        </w:tc>
      </w:tr>
      <w:tr w:rsidRPr="009C438A" w:rsidR="00BF75B4" w:rsidTr="00E80A06" w14:paraId="750DB51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017F6B5"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2.15.1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32603966"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086C803" w14:textId="77777777">
            <w:pPr>
              <w:spacing w:line="276" w:lineRule="auto"/>
              <w:ind w:firstLine="0"/>
              <w:rPr>
                <w:rFonts w:eastAsia="Calibri" w:cs="Arial"/>
                <w:b/>
                <w:color w:val="007BC7"/>
                <w:sz w:val="16"/>
                <w:szCs w:val="16"/>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DB3E6EB"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9AE9851"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7A16382F"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1765E55" w14:textId="77777777">
            <w:pPr>
              <w:spacing w:line="276" w:lineRule="auto"/>
              <w:ind w:firstLine="0"/>
              <w:rPr>
                <w:rFonts w:eastAsia="Calibri" w:cs="Arial"/>
                <w:sz w:val="16"/>
                <w:szCs w:val="16"/>
                <w:lang w:val="nl-NL" w:eastAsia="en-US"/>
              </w:rPr>
            </w:pPr>
          </w:p>
        </w:tc>
      </w:tr>
      <w:tr w:rsidRPr="009C438A" w:rsidR="00BF75B4" w:rsidTr="00E80A06" w14:paraId="51E104A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9E87DB5"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2.15.2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572B607E"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Geen tax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621B683" w14:textId="77777777">
            <w:pPr>
              <w:spacing w:line="276" w:lineRule="auto"/>
              <w:ind w:firstLine="0"/>
              <w:rPr>
                <w:rFonts w:eastAsia="Calibri" w:cs="Arial"/>
                <w:b/>
                <w:color w:val="007BC7"/>
                <w:sz w:val="16"/>
                <w:szCs w:val="16"/>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6639947"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5FC22E3"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64D36675"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D0E8A6C" w14:textId="77777777">
            <w:pPr>
              <w:spacing w:line="276" w:lineRule="auto"/>
              <w:ind w:firstLine="0"/>
              <w:rPr>
                <w:rFonts w:eastAsia="Calibri" w:cs="Arial"/>
                <w:sz w:val="16"/>
                <w:szCs w:val="16"/>
                <w:lang w:val="nl-NL" w:eastAsia="en-US"/>
              </w:rPr>
            </w:pPr>
          </w:p>
        </w:tc>
      </w:tr>
      <w:tr w:rsidRPr="009C438A" w:rsidR="00BF75B4" w:rsidTr="00E80A06" w14:paraId="21F632F4" w14:textId="77777777">
        <w:trPr>
          <w:gridAfter w:val="10"/>
          <w:wAfter w:w="1952" w:type="dxa"/>
          <w:cantSplit/>
          <w:trHeight w:val="403"/>
        </w:trPr>
        <w:tc>
          <w:tcPr>
            <w:tcW w:w="693" w:type="dxa"/>
            <w:shd w:val="clear" w:color="auto" w:fill="FFFFFF"/>
            <w:vAlign w:val="center"/>
          </w:tcPr>
          <w:p w:rsidRPr="009C438A" w:rsidR="00BF75B4" w:rsidP="008F3067" w:rsidRDefault="00BF75B4" w14:paraId="407BABEB" w14:textId="77777777">
            <w:pPr>
              <w:spacing w:line="276" w:lineRule="auto"/>
              <w:ind w:firstLine="0"/>
              <w:rPr>
                <w:rFonts w:eastAsia="Calibri" w:cs="Arial"/>
                <w:sz w:val="16"/>
                <w:szCs w:val="16"/>
                <w:lang w:val="nl-NL" w:eastAsia="en-US"/>
              </w:rPr>
            </w:pPr>
          </w:p>
        </w:tc>
        <w:tc>
          <w:tcPr>
            <w:tcW w:w="6531" w:type="dxa"/>
            <w:gridSpan w:val="5"/>
            <w:shd w:val="clear" w:color="auto" w:fill="FFFFFF"/>
            <w:vAlign w:val="center"/>
          </w:tcPr>
          <w:p w:rsidRPr="009C438A" w:rsidR="00BF75B4" w:rsidP="008F3067" w:rsidRDefault="00BF75B4" w14:paraId="637F33E1" w14:textId="77777777">
            <w:pPr>
              <w:ind w:firstLine="0"/>
              <w:rPr>
                <w:rFonts w:cs="Arial"/>
                <w:i/>
                <w:sz w:val="16"/>
                <w:szCs w:val="16"/>
              </w:rPr>
            </w:pPr>
            <w:r w:rsidRPr="009C438A">
              <w:rPr>
                <w:rFonts w:eastAsia="Calibri" w:cs="Arial"/>
                <w:i/>
                <w:sz w:val="16"/>
                <w:szCs w:val="16"/>
                <w:lang w:val="nl-NL" w:eastAsia="en-US"/>
              </w:rPr>
              <w:t>Administratieve samenwerking en overig</w:t>
            </w:r>
          </w:p>
        </w:tc>
      </w:tr>
      <w:tr w:rsidRPr="009C438A" w:rsidR="00BF75B4" w:rsidTr="00E80A06" w14:paraId="2E23553F"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D0D89E9"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2.16.1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0B70B698"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7E199DF0"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7CCED49"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BB7CEFA"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58C3545" w14:textId="77777777">
            <w:pPr>
              <w:spacing w:line="276" w:lineRule="auto"/>
              <w:ind w:firstLine="0"/>
              <w:rPr>
                <w:rFonts w:eastAsia="Calibri" w:cs="Arial"/>
                <w:b/>
                <w:color w:val="007BC7"/>
                <w:sz w:val="16"/>
                <w:szCs w:val="16"/>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6C508F" w14:paraId="4EE479D9" w14:textId="77777777">
            <w:pPr>
              <w:spacing w:line="276" w:lineRule="auto"/>
              <w:ind w:firstLine="0"/>
              <w:rPr>
                <w:rFonts w:eastAsia="Calibri" w:cs="Arial"/>
                <w:sz w:val="16"/>
                <w:szCs w:val="16"/>
                <w:lang w:val="nl-NL" w:eastAsia="en-US"/>
              </w:rPr>
            </w:pPr>
            <w:r>
              <w:rPr>
                <w:rFonts w:eastAsia="Calibri" w:cs="Arial"/>
                <w:sz w:val="16"/>
                <w:szCs w:val="16"/>
                <w:lang w:val="nl-NL" w:eastAsia="en-US"/>
              </w:rPr>
              <w:t>II.</w:t>
            </w:r>
            <w:r w:rsidR="002F6CD0">
              <w:rPr>
                <w:rFonts w:eastAsia="Calibri" w:cs="Arial"/>
                <w:sz w:val="16"/>
                <w:szCs w:val="16"/>
                <w:lang w:val="nl-NL" w:eastAsia="en-US"/>
              </w:rPr>
              <w:t>4</w:t>
            </w:r>
          </w:p>
        </w:tc>
      </w:tr>
      <w:tr w:rsidRPr="009C438A" w:rsidR="00BF75B4" w:rsidTr="00E80A06" w14:paraId="31E7404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C8A1C71"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7971EA9F"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2242D238"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8877CF1"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0D11826"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098212D" w14:textId="77777777">
            <w:pPr>
              <w:spacing w:line="276" w:lineRule="auto"/>
              <w:ind w:firstLine="0"/>
              <w:rPr>
                <w:rFonts w:eastAsia="Calibri" w:cs="Arial"/>
                <w:b/>
                <w:color w:val="007BC7"/>
                <w:sz w:val="16"/>
                <w:szCs w:val="16"/>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6C508F" w14:paraId="173D9E1B" w14:textId="77777777">
            <w:pPr>
              <w:spacing w:line="276" w:lineRule="auto"/>
              <w:ind w:firstLine="0"/>
              <w:rPr>
                <w:rFonts w:eastAsia="Calibri" w:cs="Arial"/>
                <w:sz w:val="16"/>
                <w:szCs w:val="16"/>
                <w:lang w:val="nl-NL" w:eastAsia="en-US"/>
              </w:rPr>
            </w:pPr>
            <w:r>
              <w:rPr>
                <w:rFonts w:eastAsia="Calibri" w:cs="Arial"/>
                <w:sz w:val="16"/>
                <w:szCs w:val="16"/>
                <w:lang w:val="nl-NL" w:eastAsia="en-US"/>
              </w:rPr>
              <w:t>II.</w:t>
            </w:r>
            <w:r w:rsidR="002F6CD0">
              <w:rPr>
                <w:rFonts w:eastAsia="Calibri" w:cs="Arial"/>
                <w:sz w:val="16"/>
                <w:szCs w:val="16"/>
                <w:lang w:val="nl-NL" w:eastAsia="en-US"/>
              </w:rPr>
              <w:t>5</w:t>
            </w:r>
          </w:p>
        </w:tc>
      </w:tr>
      <w:tr w:rsidRPr="009C438A" w:rsidR="00BF75B4" w:rsidTr="00E80A06" w14:paraId="67E304F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F9904A3"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7C53A0D3"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F4DC706" w14:textId="77777777">
            <w:pPr>
              <w:spacing w:line="276" w:lineRule="auto"/>
              <w:ind w:firstLine="0"/>
              <w:rPr>
                <w:rFonts w:eastAsia="Calibri" w:cs="Arial"/>
                <w:b/>
                <w:color w:val="007BC7"/>
                <w:sz w:val="16"/>
                <w:szCs w:val="16"/>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5D8FB22"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0272BE9"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79CC33FA"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9F2EFB7" w14:textId="77777777">
            <w:pPr>
              <w:spacing w:line="276" w:lineRule="auto"/>
              <w:ind w:firstLine="0"/>
              <w:rPr>
                <w:rFonts w:eastAsia="Calibri" w:cs="Arial"/>
                <w:sz w:val="16"/>
                <w:szCs w:val="16"/>
                <w:lang w:val="nl-NL" w:eastAsia="en-US"/>
              </w:rPr>
            </w:pPr>
          </w:p>
        </w:tc>
      </w:tr>
      <w:tr w:rsidRPr="009C438A" w:rsidR="00BF75B4" w:rsidTr="00E80A06" w14:paraId="3D5AC7E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B4153A4"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643275FF"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EE5930C" w14:textId="77777777">
            <w:pPr>
              <w:spacing w:line="276" w:lineRule="auto"/>
              <w:ind w:firstLine="0"/>
              <w:rPr>
                <w:rFonts w:eastAsia="Calibri" w:cs="Arial"/>
                <w:b/>
                <w:color w:val="007BC7"/>
                <w:sz w:val="16"/>
                <w:szCs w:val="16"/>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8472447"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C478770"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0F23D71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D003E16" w14:textId="77777777">
            <w:pPr>
              <w:spacing w:line="276" w:lineRule="auto"/>
              <w:ind w:firstLine="0"/>
              <w:rPr>
                <w:rFonts w:eastAsia="Calibri" w:cs="Arial"/>
                <w:sz w:val="16"/>
                <w:szCs w:val="16"/>
                <w:lang w:val="nl-NL" w:eastAsia="en-US"/>
              </w:rPr>
            </w:pPr>
          </w:p>
        </w:tc>
      </w:tr>
      <w:tr w:rsidRPr="009C438A" w:rsidR="00BF75B4" w:rsidTr="00E80A06" w14:paraId="534D856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EB4CBB4"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2.21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58F794DA"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D164E95" w14:textId="77777777">
            <w:pPr>
              <w:spacing w:line="276" w:lineRule="auto"/>
              <w:ind w:firstLine="0"/>
              <w:rPr>
                <w:rFonts w:eastAsia="Calibri" w:cs="Arial"/>
                <w:b/>
                <w:color w:val="007BC7"/>
                <w:sz w:val="16"/>
                <w:szCs w:val="16"/>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BD1665F"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B5125DA"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3325DFC8"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F06CF5A" w14:textId="77777777">
            <w:pPr>
              <w:spacing w:line="276" w:lineRule="auto"/>
              <w:ind w:firstLine="0"/>
              <w:rPr>
                <w:rFonts w:eastAsia="Calibri" w:cs="Arial"/>
                <w:sz w:val="16"/>
                <w:szCs w:val="16"/>
                <w:lang w:val="nl-NL" w:eastAsia="en-US"/>
              </w:rPr>
            </w:pPr>
          </w:p>
        </w:tc>
      </w:tr>
      <w:tr w:rsidRPr="009C438A" w:rsidR="00BF75B4" w:rsidTr="00E80A06" w14:paraId="1CA9B820" w14:textId="77777777">
        <w:trPr>
          <w:gridAfter w:val="10"/>
          <w:wAfter w:w="1952" w:type="dxa"/>
          <w:cantSplit/>
          <w:trHeight w:val="403"/>
        </w:trPr>
        <w:tc>
          <w:tcPr>
            <w:tcW w:w="693" w:type="dxa"/>
            <w:shd w:val="clear" w:color="auto" w:fill="FFFFFF"/>
            <w:vAlign w:val="center"/>
          </w:tcPr>
          <w:p w:rsidRPr="009C438A" w:rsidR="00BF75B4" w:rsidP="008F3067" w:rsidRDefault="00BF75B4" w14:paraId="6004058D" w14:textId="77777777">
            <w:pPr>
              <w:spacing w:line="276" w:lineRule="auto"/>
              <w:ind w:firstLine="0"/>
              <w:rPr>
                <w:rFonts w:eastAsia="Calibri" w:cs="Arial"/>
                <w:sz w:val="16"/>
                <w:szCs w:val="16"/>
                <w:lang w:val="nl-NL" w:eastAsia="en-US"/>
              </w:rPr>
            </w:pPr>
          </w:p>
        </w:tc>
        <w:tc>
          <w:tcPr>
            <w:tcW w:w="6531" w:type="dxa"/>
            <w:gridSpan w:val="5"/>
            <w:shd w:val="clear" w:color="auto" w:fill="FFFFFF"/>
            <w:vAlign w:val="center"/>
          </w:tcPr>
          <w:p w:rsidRPr="009C438A" w:rsidR="00BF75B4" w:rsidP="008F3067" w:rsidRDefault="00BF75B4" w14:paraId="1555EE75" w14:textId="77777777">
            <w:pPr>
              <w:ind w:firstLine="0"/>
              <w:rPr>
                <w:rFonts w:cs="Arial"/>
                <w:i/>
                <w:sz w:val="16"/>
                <w:szCs w:val="16"/>
              </w:rPr>
            </w:pPr>
            <w:r w:rsidRPr="009C438A">
              <w:rPr>
                <w:rFonts w:eastAsia="Calibri" w:cs="Arial"/>
                <w:i/>
                <w:sz w:val="16"/>
                <w:szCs w:val="16"/>
                <w:lang w:val="nl-NL" w:eastAsia="en-US"/>
              </w:rPr>
              <w:t>Instrumentarium voorkomen verdragsmisbruik</w:t>
            </w:r>
          </w:p>
        </w:tc>
      </w:tr>
      <w:tr w:rsidRPr="009C438A" w:rsidR="00BF75B4" w:rsidTr="00E80A06" w14:paraId="394066E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6097140"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2.20.1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234A84FC"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Indien aansluiting is gezocht bij nationale antimisbruikleerstukken is consultatie en/of onderlingoverlegmogelijkheid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CDC7E20" w14:textId="77777777">
            <w:pPr>
              <w:spacing w:line="276" w:lineRule="auto"/>
              <w:ind w:firstLine="0"/>
              <w:rPr>
                <w:rFonts w:eastAsia="Calibri" w:cs="Arial"/>
                <w:b/>
                <w:color w:val="007BC7"/>
                <w:sz w:val="16"/>
                <w:szCs w:val="16"/>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1DF95E0"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9857CC7"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4110C64B"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B940995" w14:textId="77777777">
            <w:pPr>
              <w:spacing w:line="276" w:lineRule="auto"/>
              <w:ind w:firstLine="0"/>
              <w:rPr>
                <w:rFonts w:eastAsia="Calibri" w:cs="Arial"/>
                <w:sz w:val="16"/>
                <w:szCs w:val="16"/>
                <w:lang w:val="nl-NL" w:eastAsia="en-US"/>
              </w:rPr>
            </w:pPr>
          </w:p>
        </w:tc>
      </w:tr>
      <w:tr w:rsidRPr="009C438A" w:rsidR="00BF75B4" w:rsidTr="00E80A06" w14:paraId="7E5FCCF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6B89A96"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lastRenderedPageBreak/>
              <w:t>2.20.2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230F5133"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Verdragsvoordeelbeperkende bepalingen opgenomen waar interactie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1DAAC9C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C0C80C2"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6B470A9"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352E99A" w14:textId="77777777">
            <w:pPr>
              <w:spacing w:line="276" w:lineRule="auto"/>
              <w:ind w:firstLine="0"/>
              <w:rPr>
                <w:rFonts w:eastAsia="Calibri" w:cs="Arial"/>
                <w:b/>
                <w:color w:val="007BC7"/>
                <w:sz w:val="16"/>
                <w:szCs w:val="16"/>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6C508F" w14:paraId="6ED86321" w14:textId="77777777">
            <w:pPr>
              <w:spacing w:line="276" w:lineRule="auto"/>
              <w:ind w:firstLine="0"/>
              <w:rPr>
                <w:rFonts w:eastAsia="Calibri" w:cs="Arial"/>
                <w:sz w:val="16"/>
                <w:szCs w:val="16"/>
                <w:lang w:val="nl-NL" w:eastAsia="en-US"/>
              </w:rPr>
            </w:pPr>
            <w:r>
              <w:rPr>
                <w:rFonts w:eastAsia="Calibri" w:cs="Arial"/>
                <w:sz w:val="16"/>
                <w:szCs w:val="16"/>
                <w:lang w:val="nl-NL" w:eastAsia="en-US"/>
              </w:rPr>
              <w:t>II.</w:t>
            </w:r>
            <w:r w:rsidR="00A05199">
              <w:rPr>
                <w:rFonts w:eastAsia="Calibri" w:cs="Arial"/>
                <w:sz w:val="16"/>
                <w:szCs w:val="16"/>
                <w:lang w:val="nl-NL" w:eastAsia="en-US"/>
              </w:rPr>
              <w:t>3</w:t>
            </w:r>
          </w:p>
        </w:tc>
      </w:tr>
      <w:tr w:rsidRPr="009C438A" w:rsidR="00BF75B4" w:rsidTr="00E80A06" w14:paraId="3CCBA8C4" w14:textId="77777777">
        <w:trPr>
          <w:gridAfter w:val="10"/>
          <w:wAfter w:w="1952" w:type="dxa"/>
          <w:cantSplit/>
          <w:trHeight w:val="403"/>
        </w:trPr>
        <w:tc>
          <w:tcPr>
            <w:tcW w:w="693" w:type="dxa"/>
            <w:shd w:val="clear" w:color="auto" w:fill="FFFFFF"/>
            <w:vAlign w:val="center"/>
          </w:tcPr>
          <w:p w:rsidRPr="009C438A" w:rsidR="00BF75B4" w:rsidP="008F3067" w:rsidRDefault="00BF75B4" w14:paraId="3C461F61" w14:textId="77777777">
            <w:pPr>
              <w:spacing w:line="276" w:lineRule="auto"/>
              <w:ind w:firstLine="0"/>
              <w:rPr>
                <w:rFonts w:eastAsia="Calibri" w:cs="Arial"/>
                <w:b/>
                <w:sz w:val="16"/>
                <w:szCs w:val="16"/>
                <w:lang w:val="nl-NL" w:eastAsia="en-US"/>
              </w:rPr>
            </w:pPr>
          </w:p>
        </w:tc>
        <w:tc>
          <w:tcPr>
            <w:tcW w:w="6531" w:type="dxa"/>
            <w:gridSpan w:val="5"/>
            <w:shd w:val="clear" w:color="auto" w:fill="FFFFFF"/>
            <w:vAlign w:val="center"/>
          </w:tcPr>
          <w:p w:rsidRPr="009C438A" w:rsidR="00BF75B4" w:rsidP="008F3067" w:rsidRDefault="00BF75B4" w14:paraId="692EA061" w14:textId="77777777">
            <w:pPr>
              <w:ind w:firstLine="0"/>
              <w:rPr>
                <w:rFonts w:eastAsia="Calibri" w:cs="Arial"/>
                <w:b/>
                <w:sz w:val="16"/>
                <w:szCs w:val="16"/>
                <w:lang w:val="nl-NL" w:eastAsia="en-US"/>
              </w:rPr>
            </w:pPr>
            <w:r w:rsidRPr="009C438A">
              <w:rPr>
                <w:rFonts w:eastAsia="Calibri" w:cs="Arial"/>
                <w:b/>
                <w:sz w:val="16"/>
                <w:szCs w:val="16"/>
                <w:lang w:val="nl-NL" w:eastAsia="en-US"/>
              </w:rPr>
              <w:t>Ontwikkelingslanden</w:t>
            </w:r>
          </w:p>
        </w:tc>
      </w:tr>
      <w:tr w:rsidRPr="009C438A" w:rsidR="00BF75B4" w:rsidTr="00E80A06" w14:paraId="31FBA29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C1646E2"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2DAA4A95"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8FC00FB" w14:textId="77777777">
            <w:pPr>
              <w:spacing w:line="276" w:lineRule="auto"/>
              <w:ind w:firstLine="0"/>
              <w:rPr>
                <w:rFonts w:eastAsia="Calibri" w:cs="Arial"/>
                <w:b/>
                <w:color w:val="007BC7"/>
                <w:sz w:val="16"/>
                <w:szCs w:val="16"/>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6BE88A1"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068C749D"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556262B5"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A719205" w14:textId="77777777">
            <w:pPr>
              <w:spacing w:line="276" w:lineRule="auto"/>
              <w:ind w:firstLine="0"/>
              <w:rPr>
                <w:rFonts w:eastAsia="Calibri" w:cs="Arial"/>
                <w:sz w:val="16"/>
                <w:szCs w:val="16"/>
                <w:lang w:val="nl-NL" w:eastAsia="en-US"/>
              </w:rPr>
            </w:pPr>
          </w:p>
        </w:tc>
      </w:tr>
      <w:tr w:rsidRPr="009C438A" w:rsidR="00BF75B4" w:rsidTr="00E80A06" w14:paraId="1B02301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1D99F784"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36B94950"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D3E4B0A" w14:textId="77777777">
            <w:pPr>
              <w:spacing w:line="276" w:lineRule="auto"/>
              <w:ind w:firstLine="0"/>
              <w:rPr>
                <w:rFonts w:eastAsia="Calibri" w:cs="Arial"/>
                <w:b/>
                <w:color w:val="007BC7"/>
                <w:sz w:val="16"/>
                <w:szCs w:val="16"/>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9D1BBB0"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E1A2EEB"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2D86E15D"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A806728" w14:textId="77777777">
            <w:pPr>
              <w:spacing w:line="276" w:lineRule="auto"/>
              <w:ind w:firstLine="0"/>
              <w:rPr>
                <w:rFonts w:eastAsia="Calibri" w:cs="Arial"/>
                <w:sz w:val="16"/>
                <w:szCs w:val="16"/>
                <w:lang w:val="nl-NL" w:eastAsia="en-US"/>
              </w:rPr>
            </w:pPr>
          </w:p>
        </w:tc>
      </w:tr>
      <w:tr w:rsidRPr="009C438A" w:rsidR="00BF75B4" w:rsidTr="00E80A06" w14:paraId="395A0305"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DFCA66C"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2.8.1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20894791"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Bronbelasting op interest &amp; royalty’s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D8B4058" w14:textId="77777777">
            <w:pPr>
              <w:spacing w:line="276" w:lineRule="auto"/>
              <w:ind w:firstLine="0"/>
              <w:rPr>
                <w:rFonts w:eastAsia="Calibri" w:cs="Arial"/>
                <w:b/>
                <w:color w:val="007BC7"/>
                <w:sz w:val="16"/>
                <w:szCs w:val="16"/>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230526C"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2D6ED00"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4A4EE4E7"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FB04BD5" w14:textId="77777777">
            <w:pPr>
              <w:spacing w:line="276" w:lineRule="auto"/>
              <w:ind w:firstLine="0"/>
              <w:rPr>
                <w:rFonts w:eastAsia="Calibri" w:cs="Arial"/>
                <w:sz w:val="16"/>
                <w:szCs w:val="16"/>
                <w:lang w:val="nl-NL" w:eastAsia="en-US"/>
              </w:rPr>
            </w:pPr>
          </w:p>
        </w:tc>
      </w:tr>
      <w:tr w:rsidRPr="009C438A" w:rsidR="00BF75B4" w:rsidTr="00E80A06" w14:paraId="2CE04EE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D32AC16" w14:textId="77777777">
            <w:pPr>
              <w:spacing w:line="276" w:lineRule="auto"/>
              <w:ind w:firstLine="0"/>
              <w:rPr>
                <w:rFonts w:eastAsia="Calibri" w:cs="Arial"/>
                <w:sz w:val="16"/>
                <w:szCs w:val="16"/>
                <w:lang w:val="nl-NL" w:eastAsia="en-US"/>
              </w:rPr>
            </w:pP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2C009698"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087340" w14:paraId="2D9E0D73" w14:textId="77777777">
            <w:pPr>
              <w:spacing w:line="276" w:lineRule="auto"/>
              <w:ind w:firstLine="0"/>
              <w:rPr>
                <w:rFonts w:eastAsia="Calibri" w:cs="Arial"/>
                <w:b/>
                <w:color w:val="007BC7"/>
                <w:sz w:val="16"/>
                <w:szCs w:val="16"/>
                <w:lang w:val="nl-NL" w:eastAsia="en-US"/>
              </w:rPr>
            </w:pPr>
            <w:r>
              <w:rPr>
                <w:rFonts w:eastAsia="Calibri" w:cs="Arial"/>
                <w:b/>
                <w:color w:val="007BC7"/>
                <w:sz w:val="16"/>
                <w:szCs w:val="16"/>
                <w:lang w:val="nl-NL" w:eastAsia="en-US"/>
              </w:rPr>
              <w:t>X</w:t>
            </w: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376D284"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2076CE59"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08D6EF3F" w14:textId="77777777">
            <w:pPr>
              <w:spacing w:line="276" w:lineRule="auto"/>
              <w:ind w:firstLine="0"/>
              <w:rPr>
                <w:rFonts w:eastAsia="Calibri" w:cs="Arial"/>
                <w:b/>
                <w:color w:val="007BC7"/>
                <w:sz w:val="16"/>
                <w:szCs w:val="16"/>
                <w:lang w:val="nl-NL" w:eastAsia="en-US"/>
              </w:rPr>
            </w:pPr>
            <w:r>
              <w:rPr>
                <w:rFonts w:eastAsia="Calibri" w:cs="Arial"/>
                <w:b/>
                <w:color w:val="007BC7"/>
                <w:sz w:val="16"/>
                <w:szCs w:val="16"/>
                <w:lang w:val="nl-NL" w:eastAsia="en-US"/>
              </w:rPr>
              <w:t xml:space="preserve"> </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087340" w14:paraId="38A4FF3B" w14:textId="77777777">
            <w:pPr>
              <w:spacing w:line="276" w:lineRule="auto"/>
              <w:ind w:firstLine="0"/>
              <w:rPr>
                <w:rFonts w:eastAsia="Calibri" w:cs="Arial"/>
                <w:sz w:val="16"/>
                <w:szCs w:val="16"/>
                <w:lang w:val="nl-NL" w:eastAsia="en-US"/>
              </w:rPr>
            </w:pPr>
            <w:r>
              <w:rPr>
                <w:rFonts w:eastAsia="Calibri" w:cs="Arial"/>
                <w:sz w:val="16"/>
                <w:szCs w:val="16"/>
                <w:lang w:val="nl-NL" w:eastAsia="en-US"/>
              </w:rPr>
              <w:t>II.</w:t>
            </w:r>
            <w:r w:rsidR="002F6CD0">
              <w:rPr>
                <w:rFonts w:eastAsia="Calibri" w:cs="Arial"/>
                <w:sz w:val="16"/>
                <w:szCs w:val="16"/>
                <w:lang w:val="nl-NL" w:eastAsia="en-US"/>
              </w:rPr>
              <w:t>3</w:t>
            </w:r>
          </w:p>
        </w:tc>
      </w:tr>
      <w:tr w:rsidRPr="009C438A" w:rsidR="00BF75B4" w:rsidTr="00E80A06" w14:paraId="5A70330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343EDC6A" w14:textId="77777777">
            <w:pPr>
              <w:spacing w:line="276" w:lineRule="auto"/>
              <w:ind w:firstLine="0"/>
              <w:rPr>
                <w:rFonts w:eastAsia="Calibri" w:cs="Arial"/>
                <w:sz w:val="16"/>
                <w:szCs w:val="16"/>
                <w:lang w:val="nl-NL" w:eastAsia="en-US"/>
              </w:rPr>
            </w:pPr>
            <w:r w:rsidRPr="009C438A">
              <w:rPr>
                <w:rFonts w:eastAsia="Calibri" w:cs="Arial"/>
                <w:sz w:val="16"/>
                <w:szCs w:val="16"/>
                <w:lang w:val="nl-NL" w:eastAsia="en-US"/>
              </w:rPr>
              <w:t>II.2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F75B4" w:rsidP="008F3067" w:rsidRDefault="00BF75B4" w14:paraId="6A9A9DB4" w14:textId="77777777">
            <w:pPr>
              <w:spacing w:line="276" w:lineRule="auto"/>
              <w:ind w:firstLine="0"/>
              <w:rPr>
                <w:rFonts w:eastAsia="Calibri" w:cs="Arial"/>
                <w:color w:val="FFFFFF"/>
                <w:sz w:val="16"/>
                <w:szCs w:val="16"/>
                <w:lang w:val="nl-NL" w:eastAsia="en-US"/>
              </w:rPr>
            </w:pPr>
            <w:r w:rsidRPr="009C438A">
              <w:rPr>
                <w:rFonts w:eastAsia="Calibri" w:cs="Arial"/>
                <w:color w:val="FFFFFF"/>
                <w:sz w:val="16"/>
                <w:szCs w:val="16"/>
                <w:lang w:val="nl-NL" w:eastAsia="en-US"/>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48A1025E" w14:textId="77777777">
            <w:pPr>
              <w:spacing w:line="276" w:lineRule="auto"/>
              <w:ind w:firstLine="0"/>
              <w:rPr>
                <w:rFonts w:eastAsia="Calibri" w:cs="Arial"/>
                <w:b/>
                <w:color w:val="007BC7"/>
                <w:sz w:val="16"/>
                <w:szCs w:val="16"/>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63E4B347" w14:textId="77777777">
            <w:pPr>
              <w:spacing w:line="276" w:lineRule="auto"/>
              <w:ind w:firstLine="0"/>
              <w:rPr>
                <w:rFonts w:eastAsia="Calibri" w:cs="Arial"/>
                <w:b/>
                <w:color w:val="007BC7"/>
                <w:sz w:val="16"/>
                <w:szCs w:val="16"/>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57BE908B" w14:textId="77777777">
            <w:pPr>
              <w:spacing w:line="276" w:lineRule="auto"/>
              <w:ind w:firstLine="0"/>
              <w:rPr>
                <w:rFonts w:eastAsia="Calibri" w:cs="Arial"/>
                <w:b/>
                <w:color w:val="007BC7"/>
                <w:sz w:val="16"/>
                <w:szCs w:val="16"/>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3C7178" w14:paraId="44BC17F6" w14:textId="77777777">
            <w:pPr>
              <w:spacing w:line="276" w:lineRule="auto"/>
              <w:ind w:firstLine="0"/>
              <w:rPr>
                <w:rFonts w:eastAsia="Calibri" w:cs="Arial"/>
                <w:b/>
                <w:color w:val="007BC7"/>
                <w:sz w:val="16"/>
                <w:szCs w:val="16"/>
                <w:lang w:val="nl-NL" w:eastAsia="en-US"/>
              </w:rPr>
            </w:pPr>
            <w:r w:rsidRPr="009C438A">
              <w:rPr>
                <w:rFonts w:eastAsia="Calibri" w:cs="Arial"/>
                <w:b/>
                <w:color w:val="007BC7"/>
                <w:sz w:val="16"/>
                <w:szCs w:val="16"/>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F75B4" w:rsidP="008F3067" w:rsidRDefault="00BF75B4" w14:paraId="7EF00EAE" w14:textId="77777777">
            <w:pPr>
              <w:spacing w:line="276" w:lineRule="auto"/>
              <w:ind w:firstLine="0"/>
              <w:rPr>
                <w:rFonts w:eastAsia="Calibri" w:cs="Arial"/>
                <w:sz w:val="16"/>
                <w:szCs w:val="16"/>
                <w:lang w:val="nl-NL" w:eastAsia="en-US"/>
              </w:rPr>
            </w:pPr>
          </w:p>
        </w:tc>
      </w:tr>
    </w:tbl>
    <w:p w:rsidR="00C41D7B" w:rsidP="008F3067" w:rsidRDefault="00C41D7B" w14:paraId="1D6188B4" w14:textId="77777777">
      <w:pPr>
        <w:rPr>
          <w:rFonts w:cs="Arial"/>
          <w:lang w:val="nl-NL"/>
        </w:rPr>
      </w:pPr>
    </w:p>
    <w:p w:rsidR="00E2777A" w:rsidP="008F3067" w:rsidRDefault="00E2777A" w14:paraId="41C624FA" w14:textId="77777777">
      <w:pPr>
        <w:ind w:firstLine="0"/>
        <w:outlineLvl w:val="3"/>
        <w:rPr>
          <w:rFonts w:cs="Arial"/>
          <w:b/>
          <w:bCs/>
          <w:i/>
          <w:iCs/>
          <w:szCs w:val="20"/>
          <w:lang w:val="nl-NL"/>
        </w:rPr>
      </w:pPr>
    </w:p>
    <w:p w:rsidRPr="00B411D1" w:rsidR="00F915C8" w:rsidP="008F3067" w:rsidRDefault="00F915C8" w14:paraId="69855E83" w14:textId="77777777">
      <w:pPr>
        <w:ind w:firstLine="0"/>
        <w:outlineLvl w:val="3"/>
        <w:rPr>
          <w:lang w:val="nl-NL"/>
        </w:rPr>
      </w:pPr>
      <w:r>
        <w:rPr>
          <w:rFonts w:cs="Arial"/>
          <w:b/>
          <w:bCs/>
          <w:i/>
          <w:iCs/>
          <w:szCs w:val="20"/>
          <w:lang w:val="nl-NL"/>
        </w:rPr>
        <w:t xml:space="preserve">II. ARTIKELSGEWIJZE TOELICHTING </w:t>
      </w:r>
    </w:p>
    <w:p w:rsidR="002A2E29" w:rsidP="008F3067" w:rsidRDefault="002A2E29" w14:paraId="3C87C3AC" w14:textId="77777777">
      <w:pPr>
        <w:pStyle w:val="Heading1"/>
        <w:numPr>
          <w:ilvl w:val="0"/>
          <w:numId w:val="0"/>
        </w:numPr>
        <w:rPr>
          <w:lang w:val="nl-NL"/>
        </w:rPr>
      </w:pPr>
    </w:p>
    <w:p w:rsidR="00C706AF" w:rsidP="00C706AF" w:rsidRDefault="00C706AF" w14:paraId="3F6A6F88" w14:textId="77777777">
      <w:pPr>
        <w:ind w:firstLine="0"/>
        <w:rPr>
          <w:i/>
          <w:lang w:val="nl-NL"/>
        </w:rPr>
      </w:pPr>
      <w:r w:rsidRPr="00D8638C">
        <w:rPr>
          <w:i/>
          <w:lang w:val="nl-NL"/>
        </w:rPr>
        <w:t>II.</w:t>
      </w:r>
      <w:r>
        <w:rPr>
          <w:i/>
          <w:lang w:val="nl-NL"/>
        </w:rPr>
        <w:t>1</w:t>
      </w:r>
      <w:r w:rsidRPr="00D8638C">
        <w:rPr>
          <w:i/>
          <w:lang w:val="nl-NL"/>
        </w:rPr>
        <w:t xml:space="preserve">. </w:t>
      </w:r>
      <w:r>
        <w:rPr>
          <w:i/>
          <w:lang w:val="nl-NL"/>
        </w:rPr>
        <w:t>Titel en preambule</w:t>
      </w:r>
      <w:r w:rsidRPr="00D8638C">
        <w:rPr>
          <w:i/>
          <w:lang w:val="nl-NL"/>
        </w:rPr>
        <w:t xml:space="preserve"> (artikel</w:t>
      </w:r>
      <w:r>
        <w:rPr>
          <w:i/>
          <w:lang w:val="nl-NL"/>
        </w:rPr>
        <w:t>en</w:t>
      </w:r>
      <w:r w:rsidRPr="00D8638C">
        <w:rPr>
          <w:i/>
          <w:lang w:val="nl-NL"/>
        </w:rPr>
        <w:t xml:space="preserve"> </w:t>
      </w:r>
      <w:r>
        <w:rPr>
          <w:i/>
          <w:lang w:val="nl-NL"/>
        </w:rPr>
        <w:t>1 en 8 van het Wijzigingsprotocol)</w:t>
      </w:r>
    </w:p>
    <w:p w:rsidR="00C706AF" w:rsidP="00C706AF" w:rsidRDefault="00C706AF" w14:paraId="71458A45" w14:textId="77777777">
      <w:pPr>
        <w:ind w:firstLine="708"/>
        <w:rPr>
          <w:i/>
          <w:lang w:val="nl-NL"/>
        </w:rPr>
      </w:pPr>
    </w:p>
    <w:p w:rsidR="00712FCC" w:rsidP="00C706AF" w:rsidRDefault="00C706AF" w14:paraId="13D67F6A" w14:textId="77777777">
      <w:pPr>
        <w:ind w:firstLine="708"/>
        <w:rPr>
          <w:rFonts w:cs="Arial"/>
          <w:szCs w:val="20"/>
          <w:lang w:val="nl-NL"/>
        </w:rPr>
      </w:pPr>
      <w:r w:rsidRPr="003D35CA">
        <w:rPr>
          <w:i/>
          <w:lang w:val="nl-NL"/>
        </w:rPr>
        <w:t xml:space="preserve"> </w:t>
      </w:r>
      <w:r w:rsidRPr="00857CEE">
        <w:rPr>
          <w:rFonts w:cs="Arial"/>
          <w:szCs w:val="20"/>
          <w:lang w:val="nl-NL"/>
        </w:rPr>
        <w:t xml:space="preserve">Om verdragsmisbruik tegen te gaan zijn in het rapport van </w:t>
      </w:r>
      <w:r w:rsidR="00C07190">
        <w:rPr>
          <w:rFonts w:cs="Arial"/>
          <w:szCs w:val="20"/>
          <w:lang w:val="nl-NL"/>
        </w:rPr>
        <w:t>A</w:t>
      </w:r>
      <w:r w:rsidRPr="00857CEE">
        <w:rPr>
          <w:rFonts w:cs="Arial"/>
          <w:szCs w:val="20"/>
          <w:lang w:val="nl-NL"/>
        </w:rPr>
        <w:t>ctiepunt 6 van het BEPS-project over ‘</w:t>
      </w:r>
      <w:r w:rsidRPr="00857CEE">
        <w:rPr>
          <w:rFonts w:cs="Arial"/>
          <w:i/>
          <w:szCs w:val="20"/>
          <w:lang w:val="nl-NL"/>
        </w:rPr>
        <w:t>Preventing</w:t>
      </w:r>
      <w:r w:rsidRPr="00857CEE">
        <w:rPr>
          <w:rFonts w:cs="Arial"/>
          <w:szCs w:val="20"/>
          <w:lang w:val="nl-NL"/>
        </w:rPr>
        <w:t xml:space="preserve"> </w:t>
      </w:r>
      <w:r w:rsidRPr="00857CEE">
        <w:rPr>
          <w:rFonts w:cs="Arial"/>
          <w:i/>
          <w:szCs w:val="20"/>
          <w:lang w:val="nl-NL"/>
        </w:rPr>
        <w:t>the Granting of Treaty Benefits in Inappropriate Circumstances’</w:t>
      </w:r>
      <w:r w:rsidRPr="00857CEE">
        <w:rPr>
          <w:rFonts w:cs="Arial"/>
          <w:szCs w:val="20"/>
          <w:lang w:val="nl-NL"/>
        </w:rPr>
        <w:t xml:space="preserve"> een aantal minimumstandaarden </w:t>
      </w:r>
      <w:r>
        <w:rPr>
          <w:rFonts w:cs="Arial"/>
          <w:szCs w:val="20"/>
          <w:lang w:val="nl-NL"/>
        </w:rPr>
        <w:t>vastgelegd</w:t>
      </w:r>
      <w:r w:rsidRPr="00857CEE">
        <w:rPr>
          <w:rFonts w:cs="Arial"/>
          <w:szCs w:val="20"/>
          <w:lang w:val="nl-NL"/>
        </w:rPr>
        <w:t>.</w:t>
      </w:r>
      <w:r>
        <w:rPr>
          <w:rStyle w:val="FootnoteReference"/>
          <w:rFonts w:cs="Arial"/>
          <w:szCs w:val="20"/>
        </w:rPr>
        <w:footnoteReference w:id="6"/>
      </w:r>
      <w:r>
        <w:rPr>
          <w:rFonts w:cs="Arial"/>
          <w:szCs w:val="20"/>
          <w:lang w:val="nl-NL"/>
        </w:rPr>
        <w:t xml:space="preserve"> Op verzoek van Nederland </w:t>
      </w:r>
      <w:r w:rsidR="008614CC">
        <w:rPr>
          <w:rFonts w:cs="Arial"/>
          <w:szCs w:val="20"/>
          <w:lang w:val="nl-NL"/>
        </w:rPr>
        <w:t xml:space="preserve">worden </w:t>
      </w:r>
      <w:r>
        <w:rPr>
          <w:rFonts w:cs="Arial"/>
          <w:szCs w:val="20"/>
          <w:lang w:val="nl-NL"/>
        </w:rPr>
        <w:t>met</w:t>
      </w:r>
      <w:r w:rsidRPr="00D63AAA">
        <w:rPr>
          <w:rFonts w:cs="Arial"/>
          <w:szCs w:val="20"/>
          <w:lang w:val="nl-NL"/>
        </w:rPr>
        <w:t xml:space="preserve"> </w:t>
      </w:r>
      <w:r>
        <w:rPr>
          <w:rFonts w:cs="Arial"/>
          <w:szCs w:val="20"/>
          <w:lang w:val="nl-NL"/>
        </w:rPr>
        <w:t xml:space="preserve">artikel </w:t>
      </w:r>
      <w:r w:rsidR="003A5D02">
        <w:rPr>
          <w:rFonts w:cs="Arial"/>
          <w:szCs w:val="20"/>
          <w:lang w:val="nl-NL"/>
        </w:rPr>
        <w:t>1</w:t>
      </w:r>
      <w:r>
        <w:rPr>
          <w:rFonts w:cs="Arial"/>
          <w:szCs w:val="20"/>
          <w:lang w:val="nl-NL"/>
        </w:rPr>
        <w:t xml:space="preserve"> van het Wijzigingsprotocol de titel en preambule</w:t>
      </w:r>
      <w:r w:rsidR="00BA0500">
        <w:rPr>
          <w:rFonts w:cs="Arial"/>
          <w:szCs w:val="20"/>
          <w:lang w:val="nl-NL"/>
        </w:rPr>
        <w:t xml:space="preserve"> van het Verdrag</w:t>
      </w:r>
      <w:r>
        <w:rPr>
          <w:rFonts w:cs="Arial"/>
          <w:szCs w:val="20"/>
          <w:lang w:val="nl-NL"/>
        </w:rPr>
        <w:t xml:space="preserve"> in overeenstemming gebracht met de </w:t>
      </w:r>
      <w:r w:rsidRPr="00857CEE">
        <w:rPr>
          <w:rFonts w:cs="Arial"/>
          <w:szCs w:val="20"/>
          <w:lang w:val="nl-NL"/>
        </w:rPr>
        <w:t>minimumstandaarden uit het rapport van</w:t>
      </w:r>
      <w:r w:rsidR="007F317D">
        <w:rPr>
          <w:rFonts w:cs="Arial"/>
          <w:szCs w:val="20"/>
          <w:lang w:val="nl-NL"/>
        </w:rPr>
        <w:t xml:space="preserve"> bovengenoemd</w:t>
      </w:r>
      <w:r w:rsidRPr="00857CEE">
        <w:rPr>
          <w:rFonts w:cs="Arial"/>
          <w:szCs w:val="20"/>
          <w:lang w:val="nl-NL"/>
        </w:rPr>
        <w:t xml:space="preserve"> </w:t>
      </w:r>
      <w:r w:rsidR="00C07190">
        <w:rPr>
          <w:rFonts w:cs="Arial"/>
          <w:szCs w:val="20"/>
          <w:lang w:val="nl-NL"/>
        </w:rPr>
        <w:t>A</w:t>
      </w:r>
      <w:r w:rsidRPr="00857CEE">
        <w:rPr>
          <w:rFonts w:cs="Arial"/>
          <w:szCs w:val="20"/>
          <w:lang w:val="nl-NL"/>
        </w:rPr>
        <w:t>ctiepunt 6</w:t>
      </w:r>
      <w:r>
        <w:rPr>
          <w:rFonts w:cs="Arial"/>
          <w:szCs w:val="20"/>
          <w:lang w:val="nl-NL"/>
        </w:rPr>
        <w:t xml:space="preserve">. </w:t>
      </w:r>
      <w:r w:rsidRPr="00C609B7" w:rsidR="00C07190">
        <w:rPr>
          <w:rFonts w:cs="Arial"/>
          <w:szCs w:val="20"/>
          <w:lang w:val="nl-NL"/>
        </w:rPr>
        <w:t xml:space="preserve">Als uitvloeisel daarvan wordt in de titel en de preambule van het Verdrag vermeld dat het Verdrag bedoeld is om dubbele belasting te voorkomen, zonder daarmee mogelijkheden te creëren voor dubbele niet-heffing of verlaagde heffing door belastingontduiking of belastingontwijking. </w:t>
      </w:r>
      <w:r w:rsidRPr="00F5219A" w:rsidR="00F5219A">
        <w:rPr>
          <w:rFonts w:cs="Arial"/>
          <w:szCs w:val="20"/>
          <w:lang w:val="nl-NL"/>
        </w:rPr>
        <w:t xml:space="preserve">Daarbij wordt expliciet verwezen naar </w:t>
      </w:r>
      <w:r w:rsidRPr="00F5219A" w:rsidR="00F5219A">
        <w:rPr>
          <w:rFonts w:cs="Arial"/>
          <w:i/>
          <w:szCs w:val="20"/>
          <w:lang w:val="nl-NL"/>
        </w:rPr>
        <w:t>treaty shopping</w:t>
      </w:r>
      <w:r w:rsidR="008614CC">
        <w:rPr>
          <w:rFonts w:cs="Arial"/>
          <w:i/>
          <w:szCs w:val="20"/>
          <w:lang w:val="nl-NL"/>
        </w:rPr>
        <w:t>-</w:t>
      </w:r>
      <w:r w:rsidRPr="00F5219A" w:rsidR="00F5219A">
        <w:rPr>
          <w:rFonts w:cs="Arial"/>
          <w:szCs w:val="20"/>
          <w:lang w:val="nl-NL"/>
        </w:rPr>
        <w:t>constructies.</w:t>
      </w:r>
      <w:r w:rsidR="008614CC">
        <w:rPr>
          <w:rFonts w:cs="Arial"/>
          <w:szCs w:val="20"/>
          <w:lang w:val="nl-NL"/>
        </w:rPr>
        <w:t xml:space="preserve"> </w:t>
      </w:r>
    </w:p>
    <w:p w:rsidRPr="00C706AF" w:rsidR="00C706AF" w:rsidP="00C706AF" w:rsidRDefault="00BA0500" w14:paraId="26E2D336" w14:textId="77777777">
      <w:pPr>
        <w:ind w:firstLine="708"/>
        <w:rPr>
          <w:rFonts w:cs="Arial"/>
          <w:szCs w:val="20"/>
          <w:lang w:val="nl-NL"/>
        </w:rPr>
      </w:pPr>
      <w:r>
        <w:rPr>
          <w:rFonts w:cs="Arial"/>
          <w:szCs w:val="20"/>
          <w:lang w:val="nl-NL"/>
        </w:rPr>
        <w:t xml:space="preserve">In het verlengde hiervan </w:t>
      </w:r>
      <w:r w:rsidR="00094489">
        <w:rPr>
          <w:rFonts w:cs="Arial"/>
          <w:szCs w:val="20"/>
          <w:lang w:val="nl-NL"/>
        </w:rPr>
        <w:t>i</w:t>
      </w:r>
      <w:r w:rsidRPr="00C706AF" w:rsidR="00C706AF">
        <w:rPr>
          <w:rFonts w:cs="Arial"/>
          <w:szCs w:val="20"/>
          <w:lang w:val="nl-NL"/>
        </w:rPr>
        <w:t xml:space="preserve">s de titel van het Protocol bij het Verdrag aangepast en in overeenstemming gebracht met de wijzigingen in de titel van het Verdrag. De gewijzigde titel van het Protocol bij het Verdrag is vastgelegd in artikel </w:t>
      </w:r>
      <w:r w:rsidR="003A5D02">
        <w:rPr>
          <w:rFonts w:cs="Arial"/>
          <w:szCs w:val="20"/>
          <w:lang w:val="nl-NL"/>
        </w:rPr>
        <w:t>8</w:t>
      </w:r>
      <w:r w:rsidRPr="00C706AF" w:rsidR="00C706AF">
        <w:rPr>
          <w:rFonts w:cs="Arial"/>
          <w:szCs w:val="20"/>
          <w:lang w:val="nl-NL"/>
        </w:rPr>
        <w:t xml:space="preserve"> van het Wijzigingsprotocol.</w:t>
      </w:r>
    </w:p>
    <w:p w:rsidRPr="00C706AF" w:rsidR="00C706AF" w:rsidP="00C706AF" w:rsidRDefault="00C706AF" w14:paraId="66CD7FF4" w14:textId="77777777">
      <w:pPr>
        <w:rPr>
          <w:lang w:val="nl-NL"/>
        </w:rPr>
      </w:pPr>
    </w:p>
    <w:p w:rsidR="003C7178" w:rsidP="008F3067" w:rsidRDefault="00D8638C" w14:paraId="74B29C76" w14:textId="77777777">
      <w:pPr>
        <w:ind w:firstLine="0"/>
        <w:rPr>
          <w:i/>
          <w:lang w:val="nl-NL"/>
        </w:rPr>
      </w:pPr>
      <w:r w:rsidRPr="00D8638C">
        <w:rPr>
          <w:i/>
          <w:lang w:val="nl-NL"/>
        </w:rPr>
        <w:t>II.</w:t>
      </w:r>
      <w:r w:rsidR="003A5D02">
        <w:rPr>
          <w:i/>
          <w:lang w:val="nl-NL"/>
        </w:rPr>
        <w:t>2</w:t>
      </w:r>
      <w:r w:rsidRPr="00D8638C">
        <w:rPr>
          <w:i/>
          <w:lang w:val="nl-NL"/>
        </w:rPr>
        <w:t xml:space="preserve">. Algemene begripsbepalingen (artikel </w:t>
      </w:r>
      <w:r w:rsidR="003A5D02">
        <w:rPr>
          <w:i/>
          <w:lang w:val="nl-NL"/>
        </w:rPr>
        <w:t>2</w:t>
      </w:r>
      <w:r w:rsidR="003C7178">
        <w:rPr>
          <w:i/>
          <w:lang w:val="nl-NL"/>
        </w:rPr>
        <w:t xml:space="preserve"> van het Wijzigingsprotocol</w:t>
      </w:r>
      <w:r w:rsidR="002D3149">
        <w:rPr>
          <w:i/>
          <w:lang w:val="nl-NL"/>
        </w:rPr>
        <w:t>, artikel 3 van het Verdrag</w:t>
      </w:r>
      <w:r w:rsidR="003C7178">
        <w:rPr>
          <w:i/>
          <w:lang w:val="nl-NL"/>
        </w:rPr>
        <w:t>)</w:t>
      </w:r>
    </w:p>
    <w:p w:rsidR="00C6277E" w:rsidP="008F3067" w:rsidRDefault="001D3410" w14:paraId="03295F7F" w14:textId="77777777">
      <w:pPr>
        <w:ind w:firstLine="0"/>
        <w:rPr>
          <w:i/>
          <w:lang w:val="nl-NL"/>
        </w:rPr>
      </w:pPr>
      <w:r w:rsidRPr="003D35CA">
        <w:rPr>
          <w:i/>
          <w:lang w:val="nl-NL"/>
        </w:rPr>
        <w:t xml:space="preserve"> </w:t>
      </w:r>
    </w:p>
    <w:p w:rsidR="007C23EC" w:rsidP="008F3067" w:rsidRDefault="00ED0B1E" w14:paraId="65412BBB" w14:textId="77777777">
      <w:pPr>
        <w:ind w:firstLine="708"/>
        <w:rPr>
          <w:lang w:val="nl-NL"/>
        </w:rPr>
      </w:pPr>
      <w:r w:rsidRPr="002D160C">
        <w:rPr>
          <w:lang w:val="nl-NL"/>
        </w:rPr>
        <w:t>Volgens</w:t>
      </w:r>
      <w:r w:rsidR="00087340">
        <w:rPr>
          <w:lang w:val="nl-NL"/>
        </w:rPr>
        <w:t xml:space="preserve"> artikel 3, </w:t>
      </w:r>
      <w:r w:rsidRPr="002D160C" w:rsidR="00F8634A">
        <w:rPr>
          <w:lang w:val="nl-NL"/>
        </w:rPr>
        <w:t>eerste lid</w:t>
      </w:r>
      <w:r w:rsidRPr="002D160C">
        <w:rPr>
          <w:lang w:val="nl-NL"/>
        </w:rPr>
        <w:t xml:space="preserve">, </w:t>
      </w:r>
      <w:r w:rsidR="002D3149">
        <w:rPr>
          <w:lang w:val="nl-NL"/>
        </w:rPr>
        <w:t>onderdeel h</w:t>
      </w:r>
      <w:r w:rsidR="00E21292">
        <w:rPr>
          <w:lang w:val="nl-NL"/>
        </w:rPr>
        <w:t>,</w:t>
      </w:r>
      <w:r w:rsidR="00087340">
        <w:rPr>
          <w:lang w:val="nl-NL"/>
        </w:rPr>
        <w:t xml:space="preserve"> van het Verdrag</w:t>
      </w:r>
      <w:r w:rsidR="00C6277E">
        <w:rPr>
          <w:lang w:val="nl-NL"/>
        </w:rPr>
        <w:t xml:space="preserve"> wordt onder de uitdrukking</w:t>
      </w:r>
      <w:r w:rsidRPr="002D160C">
        <w:rPr>
          <w:lang w:val="nl-NL"/>
        </w:rPr>
        <w:t xml:space="preserve"> </w:t>
      </w:r>
      <w:r w:rsidR="008614CC">
        <w:rPr>
          <w:lang w:val="nl-NL"/>
        </w:rPr>
        <w:t>‘</w:t>
      </w:r>
      <w:r w:rsidRPr="00C6277E" w:rsidR="00C6277E">
        <w:rPr>
          <w:lang w:val="nl-NL"/>
        </w:rPr>
        <w:t>bevoegde autoriteit</w:t>
      </w:r>
      <w:r w:rsidR="008614CC">
        <w:rPr>
          <w:lang w:val="nl-NL"/>
        </w:rPr>
        <w:t>’</w:t>
      </w:r>
      <w:r w:rsidRPr="002D160C">
        <w:rPr>
          <w:lang w:val="nl-NL"/>
        </w:rPr>
        <w:t xml:space="preserve"> </w:t>
      </w:r>
      <w:r w:rsidR="00C6277E">
        <w:rPr>
          <w:lang w:val="nl-NL"/>
        </w:rPr>
        <w:t>wat betreft Ghana</w:t>
      </w:r>
      <w:r w:rsidR="00094489">
        <w:rPr>
          <w:lang w:val="nl-NL"/>
        </w:rPr>
        <w:t xml:space="preserve"> verstaan</w:t>
      </w:r>
      <w:r w:rsidR="00C6277E">
        <w:rPr>
          <w:lang w:val="nl-NL"/>
        </w:rPr>
        <w:t xml:space="preserve"> de </w:t>
      </w:r>
      <w:r w:rsidR="008614CC">
        <w:rPr>
          <w:lang w:val="nl-NL"/>
        </w:rPr>
        <w:t>‘</w:t>
      </w:r>
      <w:r w:rsidRPr="007F15F8" w:rsidR="007F15F8">
        <w:rPr>
          <w:i/>
          <w:lang w:val="nl-NL"/>
        </w:rPr>
        <w:t>Commissioner of the Internal Revenue</w:t>
      </w:r>
      <w:r w:rsidRPr="00C6277E" w:rsidR="00C6277E">
        <w:rPr>
          <w:lang w:val="nl-NL"/>
        </w:rPr>
        <w:t xml:space="preserve"> of zijn bevoegde vertegenwoordiger</w:t>
      </w:r>
      <w:r w:rsidR="008614CC">
        <w:rPr>
          <w:lang w:val="nl-NL"/>
        </w:rPr>
        <w:t>’</w:t>
      </w:r>
      <w:r w:rsidR="00C6277E">
        <w:rPr>
          <w:lang w:val="nl-NL"/>
        </w:rPr>
        <w:t xml:space="preserve">. Omdat de </w:t>
      </w:r>
      <w:r w:rsidR="00087340">
        <w:rPr>
          <w:lang w:val="nl-NL"/>
        </w:rPr>
        <w:t xml:space="preserve">functieaanduiding </w:t>
      </w:r>
      <w:r w:rsidR="008614CC">
        <w:rPr>
          <w:lang w:val="nl-NL"/>
        </w:rPr>
        <w:t>‘</w:t>
      </w:r>
      <w:r w:rsidRPr="007F15F8" w:rsidR="007F15F8">
        <w:rPr>
          <w:i/>
          <w:lang w:val="nl-NL"/>
        </w:rPr>
        <w:t>Commissioner of the Internal Revenue</w:t>
      </w:r>
      <w:r w:rsidR="008614CC">
        <w:rPr>
          <w:lang w:val="nl-NL"/>
        </w:rPr>
        <w:t>’</w:t>
      </w:r>
      <w:r w:rsidR="00087340">
        <w:rPr>
          <w:lang w:val="nl-NL"/>
        </w:rPr>
        <w:t xml:space="preserve"> </w:t>
      </w:r>
      <w:r w:rsidR="00094489">
        <w:rPr>
          <w:lang w:val="nl-NL"/>
        </w:rPr>
        <w:t xml:space="preserve">in Ghana </w:t>
      </w:r>
      <w:r w:rsidR="00087340">
        <w:rPr>
          <w:lang w:val="nl-NL"/>
        </w:rPr>
        <w:t>is</w:t>
      </w:r>
      <w:r w:rsidR="00C6277E">
        <w:rPr>
          <w:lang w:val="nl-NL"/>
        </w:rPr>
        <w:t xml:space="preserve"> gewijzigd</w:t>
      </w:r>
      <w:r w:rsidR="00087340">
        <w:rPr>
          <w:lang w:val="nl-NL"/>
        </w:rPr>
        <w:t>,</w:t>
      </w:r>
      <w:r w:rsidR="00C6277E">
        <w:rPr>
          <w:lang w:val="nl-NL"/>
        </w:rPr>
        <w:t xml:space="preserve"> </w:t>
      </w:r>
      <w:r w:rsidR="001637D7">
        <w:rPr>
          <w:lang w:val="nl-NL"/>
        </w:rPr>
        <w:t>luidt</w:t>
      </w:r>
      <w:r w:rsidR="00C6277E">
        <w:rPr>
          <w:lang w:val="nl-NL"/>
        </w:rPr>
        <w:t xml:space="preserve"> op verzoek van Ghana de omschrijving van de uitdrukking </w:t>
      </w:r>
      <w:r w:rsidR="008614CC">
        <w:rPr>
          <w:lang w:val="nl-NL"/>
        </w:rPr>
        <w:t>‘</w:t>
      </w:r>
      <w:r w:rsidRPr="00C6277E" w:rsidR="00C6277E">
        <w:rPr>
          <w:lang w:val="nl-NL"/>
        </w:rPr>
        <w:t>bevoegde autoriteit</w:t>
      </w:r>
      <w:r w:rsidR="008614CC">
        <w:rPr>
          <w:lang w:val="nl-NL"/>
        </w:rPr>
        <w:t>’</w:t>
      </w:r>
      <w:r w:rsidRPr="002D160C" w:rsidR="00C6277E">
        <w:rPr>
          <w:lang w:val="nl-NL"/>
        </w:rPr>
        <w:t xml:space="preserve"> </w:t>
      </w:r>
      <w:r w:rsidR="001637D7">
        <w:rPr>
          <w:lang w:val="nl-NL"/>
        </w:rPr>
        <w:t>wat betreft Ghana voortaan</w:t>
      </w:r>
      <w:r w:rsidR="00C6277E">
        <w:rPr>
          <w:lang w:val="nl-NL"/>
        </w:rPr>
        <w:t xml:space="preserve"> de </w:t>
      </w:r>
      <w:r w:rsidR="008614CC">
        <w:rPr>
          <w:lang w:val="nl-NL"/>
        </w:rPr>
        <w:t>‘</w:t>
      </w:r>
      <w:r w:rsidRPr="007F15F8" w:rsidR="007F15F8">
        <w:rPr>
          <w:i/>
          <w:lang w:val="nl-NL"/>
        </w:rPr>
        <w:t>Commissioner-General of the Ghana Revenue Authority</w:t>
      </w:r>
      <w:r w:rsidR="00C6277E">
        <w:rPr>
          <w:lang w:val="nl-NL"/>
        </w:rPr>
        <w:t xml:space="preserve"> of zijn bevoegde vertegenwoordiger</w:t>
      </w:r>
      <w:r w:rsidR="008614CC">
        <w:rPr>
          <w:lang w:val="nl-NL"/>
        </w:rPr>
        <w:t>’</w:t>
      </w:r>
      <w:r w:rsidR="00C6277E">
        <w:rPr>
          <w:lang w:val="nl-NL"/>
        </w:rPr>
        <w:t>.</w:t>
      </w:r>
      <w:bookmarkStart w:name="_GoBack" w:id="0"/>
      <w:bookmarkEnd w:id="0"/>
    </w:p>
    <w:p w:rsidR="007C23EC" w:rsidP="008F3067" w:rsidRDefault="007C23EC" w14:paraId="10377F4D" w14:textId="77777777">
      <w:pPr>
        <w:ind w:firstLine="0"/>
        <w:rPr>
          <w:i/>
          <w:lang w:val="nl-NL"/>
        </w:rPr>
      </w:pPr>
    </w:p>
    <w:p w:rsidR="002F2983" w:rsidRDefault="002F2983" w14:paraId="738BCE47" w14:textId="77777777">
      <w:pPr>
        <w:spacing w:line="240" w:lineRule="auto"/>
        <w:ind w:firstLine="0"/>
        <w:rPr>
          <w:rFonts w:cs="Arial"/>
          <w:i/>
          <w:iCs/>
          <w:szCs w:val="20"/>
          <w:lang w:val="nl-NL"/>
        </w:rPr>
      </w:pPr>
      <w:r>
        <w:rPr>
          <w:rFonts w:cs="Arial"/>
          <w:i/>
          <w:iCs/>
          <w:szCs w:val="20"/>
          <w:lang w:val="nl-NL"/>
        </w:rPr>
        <w:br w:type="page"/>
      </w:r>
    </w:p>
    <w:p w:rsidRPr="00902E6E" w:rsidR="002D3149" w:rsidP="002D3149" w:rsidRDefault="002D3149" w14:paraId="3C1B79B3" w14:textId="503A9C52">
      <w:pPr>
        <w:ind w:firstLine="0"/>
        <w:rPr>
          <w:i/>
          <w:lang w:val="nl-NL"/>
        </w:rPr>
      </w:pPr>
      <w:r>
        <w:rPr>
          <w:rFonts w:cs="Arial"/>
          <w:i/>
          <w:iCs/>
          <w:szCs w:val="20"/>
          <w:lang w:val="nl-NL"/>
        </w:rPr>
        <w:lastRenderedPageBreak/>
        <w:t>II.3</w:t>
      </w:r>
      <w:r w:rsidRPr="00902E6E">
        <w:rPr>
          <w:rFonts w:cs="Arial"/>
          <w:i/>
          <w:iCs/>
          <w:szCs w:val="20"/>
          <w:lang w:val="nl-NL"/>
        </w:rPr>
        <w:t xml:space="preserve">. </w:t>
      </w:r>
      <w:r>
        <w:rPr>
          <w:rFonts w:cs="Arial"/>
          <w:i/>
          <w:iCs/>
          <w:szCs w:val="20"/>
          <w:lang w:val="nl-NL"/>
        </w:rPr>
        <w:t>Recht op voordelen</w:t>
      </w:r>
      <w:r w:rsidRPr="00902E6E">
        <w:rPr>
          <w:rFonts w:cs="Arial"/>
          <w:i/>
          <w:iCs/>
          <w:szCs w:val="20"/>
          <w:lang w:val="nl-NL"/>
        </w:rPr>
        <w:t xml:space="preserve"> (</w:t>
      </w:r>
      <w:r w:rsidRPr="00902E6E">
        <w:rPr>
          <w:i/>
          <w:lang w:val="nl-NL"/>
        </w:rPr>
        <w:t>artike</w:t>
      </w:r>
      <w:r>
        <w:rPr>
          <w:i/>
          <w:lang w:val="nl-NL"/>
        </w:rPr>
        <w:t>l 3</w:t>
      </w:r>
      <w:r w:rsidRPr="00902E6E">
        <w:rPr>
          <w:i/>
          <w:lang w:val="nl-NL"/>
        </w:rPr>
        <w:t xml:space="preserve"> van het Wijzigingsprotocol, artikel </w:t>
      </w:r>
      <w:r>
        <w:rPr>
          <w:i/>
          <w:lang w:val="nl-NL"/>
        </w:rPr>
        <w:t>2</w:t>
      </w:r>
      <w:r w:rsidRPr="00902E6E">
        <w:rPr>
          <w:i/>
          <w:lang w:val="nl-NL"/>
        </w:rPr>
        <w:t>4</w:t>
      </w:r>
      <w:r>
        <w:rPr>
          <w:i/>
          <w:lang w:val="nl-NL"/>
        </w:rPr>
        <w:t>A</w:t>
      </w:r>
      <w:r w:rsidRPr="00902E6E">
        <w:rPr>
          <w:i/>
          <w:lang w:val="nl-NL"/>
        </w:rPr>
        <w:t xml:space="preserve"> van het Verdrag</w:t>
      </w:r>
      <w:r>
        <w:rPr>
          <w:i/>
          <w:lang w:val="nl-NL"/>
        </w:rPr>
        <w:t>)</w:t>
      </w:r>
    </w:p>
    <w:p w:rsidR="002D3149" w:rsidP="002D3149" w:rsidRDefault="002D3149" w14:paraId="0518A1DF" w14:textId="77777777">
      <w:pPr>
        <w:ind w:firstLine="720"/>
        <w:rPr>
          <w:rFonts w:cs="Arial"/>
          <w:szCs w:val="20"/>
          <w:lang w:val="nl-NL"/>
        </w:rPr>
      </w:pPr>
    </w:p>
    <w:p w:rsidR="002D3149" w:rsidP="002D3149" w:rsidRDefault="002D3149" w14:paraId="1D069353" w14:textId="77777777">
      <w:pPr>
        <w:ind w:firstLine="720"/>
        <w:rPr>
          <w:rFonts w:cs="Arial"/>
          <w:szCs w:val="20"/>
          <w:lang w:val="nl-NL"/>
        </w:rPr>
      </w:pPr>
      <w:r w:rsidRPr="0089250F">
        <w:rPr>
          <w:rFonts w:cs="Arial"/>
          <w:szCs w:val="20"/>
          <w:lang w:val="nl-NL"/>
        </w:rPr>
        <w:t xml:space="preserve">In </w:t>
      </w:r>
      <w:r w:rsidR="00C07190">
        <w:rPr>
          <w:rFonts w:cs="Arial"/>
          <w:szCs w:val="20"/>
          <w:lang w:val="nl-NL"/>
        </w:rPr>
        <w:t>A</w:t>
      </w:r>
      <w:r w:rsidRPr="0089250F">
        <w:rPr>
          <w:rFonts w:cs="Arial"/>
          <w:szCs w:val="20"/>
          <w:lang w:val="nl-NL"/>
        </w:rPr>
        <w:t>ctiepunt 6 van het BEPS-project dat ziet op ‘</w:t>
      </w:r>
      <w:r w:rsidRPr="0089250F">
        <w:rPr>
          <w:rFonts w:cs="Arial"/>
          <w:i/>
          <w:szCs w:val="20"/>
          <w:lang w:val="nl-NL"/>
        </w:rPr>
        <w:t>Preventing the Granting of Treaty Benefits in Inappropriate Circumstances’</w:t>
      </w:r>
      <w:r w:rsidRPr="0089250F">
        <w:rPr>
          <w:rFonts w:cs="Arial"/>
          <w:szCs w:val="20"/>
          <w:lang w:val="nl-NL"/>
        </w:rPr>
        <w:t xml:space="preserve"> wordt aanbevolen minimaal een </w:t>
      </w:r>
      <w:r w:rsidRPr="0089250F">
        <w:rPr>
          <w:rFonts w:cs="Arial"/>
          <w:szCs w:val="20"/>
          <w:lang w:val="nl-NL" w:eastAsia="zh-CN" w:bidi="hi-IN"/>
        </w:rPr>
        <w:t>anti-misbruikbepaling in belastingverdragen op te nemen.</w:t>
      </w:r>
      <w:r w:rsidRPr="00E23F5A">
        <w:rPr>
          <w:rStyle w:val="FootnoteReference"/>
          <w:rFonts w:ascii="Verdana" w:hAnsi="Verdana"/>
          <w:sz w:val="18"/>
          <w:szCs w:val="18"/>
        </w:rPr>
        <w:footnoteReference w:id="7"/>
      </w:r>
      <w:r w:rsidRPr="0089250F">
        <w:rPr>
          <w:rFonts w:cs="Arial"/>
          <w:szCs w:val="20"/>
          <w:lang w:val="nl-NL"/>
        </w:rPr>
        <w:t xml:space="preserve"> </w:t>
      </w:r>
      <w:r>
        <w:rPr>
          <w:rFonts w:cs="Arial"/>
          <w:szCs w:val="20"/>
          <w:lang w:val="nl-NL"/>
        </w:rPr>
        <w:t xml:space="preserve">Het nieuwe artikel 24A van het Verdrag </w:t>
      </w:r>
      <w:r w:rsidRPr="0089250F">
        <w:rPr>
          <w:rFonts w:cs="Arial"/>
          <w:szCs w:val="20"/>
          <w:lang w:val="nl-NL"/>
        </w:rPr>
        <w:t xml:space="preserve">beoogt in overeenstemming met deze minimumstandaarden van het BEPS-project aan de hand van een zogeheten </w:t>
      </w:r>
      <w:r w:rsidRPr="0089250F">
        <w:rPr>
          <w:rFonts w:cs="Arial"/>
          <w:i/>
          <w:szCs w:val="20"/>
          <w:lang w:val="nl-NL"/>
        </w:rPr>
        <w:t>principal purposes test</w:t>
      </w:r>
      <w:r w:rsidRPr="0089250F">
        <w:rPr>
          <w:rFonts w:cs="Arial"/>
          <w:szCs w:val="20"/>
          <w:lang w:val="nl-NL"/>
        </w:rPr>
        <w:t xml:space="preserve"> verdragsmisbruik tegen te gaan. </w:t>
      </w:r>
    </w:p>
    <w:p w:rsidR="002D3149" w:rsidP="002D3149" w:rsidRDefault="002D3149" w14:paraId="204E8A2E" w14:textId="77777777">
      <w:pPr>
        <w:ind w:firstLine="720"/>
        <w:rPr>
          <w:rFonts w:cs="Arial"/>
          <w:szCs w:val="20"/>
          <w:lang w:val="nl-NL"/>
        </w:rPr>
      </w:pPr>
      <w:r>
        <w:rPr>
          <w:rFonts w:cs="Arial"/>
          <w:szCs w:val="20"/>
          <w:lang w:val="nl-NL"/>
        </w:rPr>
        <w:t>Op grond van het eerste lid van artikel 24A van het Verdrag</w:t>
      </w:r>
      <w:r w:rsidRPr="0089250F">
        <w:rPr>
          <w:rFonts w:cs="Arial"/>
          <w:i/>
          <w:szCs w:val="20"/>
          <w:lang w:val="nl-NL"/>
        </w:rPr>
        <w:t xml:space="preserve"> </w:t>
      </w:r>
      <w:r w:rsidRPr="0089250F">
        <w:rPr>
          <w:rFonts w:cs="Arial"/>
          <w:szCs w:val="20"/>
          <w:lang w:val="nl-NL"/>
        </w:rPr>
        <w:t xml:space="preserve">worden verdragsvoordelen niet toegekend </w:t>
      </w:r>
      <w:r w:rsidR="00094489">
        <w:rPr>
          <w:rFonts w:cs="Arial"/>
          <w:szCs w:val="20"/>
          <w:lang w:val="nl-NL"/>
        </w:rPr>
        <w:t>voor</w:t>
      </w:r>
      <w:r w:rsidRPr="0089250F">
        <w:rPr>
          <w:rFonts w:cs="Arial"/>
          <w:szCs w:val="20"/>
          <w:lang w:val="nl-NL"/>
        </w:rPr>
        <w:t xml:space="preserve"> een bestanddeel van het inkomen</w:t>
      </w:r>
      <w:r w:rsidR="00371613">
        <w:rPr>
          <w:rFonts w:cs="Arial"/>
          <w:szCs w:val="20"/>
          <w:lang w:val="nl-NL"/>
        </w:rPr>
        <w:t xml:space="preserve"> (inkomsten en vervreemdingswinsten)</w:t>
      </w:r>
      <w:r w:rsidRPr="0089250F">
        <w:rPr>
          <w:rFonts w:cs="Arial"/>
          <w:szCs w:val="20"/>
          <w:lang w:val="nl-NL"/>
        </w:rPr>
        <w:t xml:space="preserve"> indien het verkrijgen van dit verdragsvoordeel één van de voornaamste redenen was voor een </w:t>
      </w:r>
      <w:r w:rsidR="003B3326">
        <w:rPr>
          <w:rFonts w:cs="Arial"/>
          <w:szCs w:val="20"/>
          <w:lang w:val="nl-NL"/>
        </w:rPr>
        <w:t>constructie</w:t>
      </w:r>
      <w:r w:rsidRPr="0089250F" w:rsidR="003B3326">
        <w:rPr>
          <w:rFonts w:cs="Arial"/>
          <w:szCs w:val="20"/>
          <w:lang w:val="nl-NL"/>
        </w:rPr>
        <w:t xml:space="preserve"> </w:t>
      </w:r>
      <w:r w:rsidRPr="0089250F">
        <w:rPr>
          <w:rFonts w:cs="Arial"/>
          <w:szCs w:val="20"/>
          <w:lang w:val="nl-NL"/>
        </w:rPr>
        <w:t>of transactie die tot dat voordeel heeft geleid. De</w:t>
      </w:r>
      <w:r w:rsidRPr="0089250F">
        <w:rPr>
          <w:rFonts w:cs="Arial"/>
          <w:i/>
          <w:szCs w:val="20"/>
          <w:lang w:val="nl-NL"/>
        </w:rPr>
        <w:t xml:space="preserve"> principal purposes test </w:t>
      </w:r>
      <w:r w:rsidRPr="0089250F">
        <w:rPr>
          <w:rFonts w:cs="Arial"/>
          <w:szCs w:val="20"/>
          <w:lang w:val="nl-NL"/>
        </w:rPr>
        <w:t xml:space="preserve">richt zich dus op een specifieke transactie en niet zozeer op de persoon die bij een transactie betrokken is. </w:t>
      </w:r>
    </w:p>
    <w:p w:rsidR="002D3149" w:rsidP="002D3149" w:rsidRDefault="002D3149" w14:paraId="0017D4F1" w14:textId="77777777">
      <w:pPr>
        <w:autoSpaceDE w:val="0"/>
        <w:autoSpaceDN w:val="0"/>
        <w:adjustRightInd w:val="0"/>
        <w:rPr>
          <w:lang w:val="nl-NL"/>
        </w:rPr>
      </w:pPr>
      <w:r>
        <w:rPr>
          <w:lang w:val="nl-NL"/>
        </w:rPr>
        <w:t xml:space="preserve">In het </w:t>
      </w:r>
      <w:r>
        <w:rPr>
          <w:rFonts w:cs="Arial"/>
          <w:szCs w:val="20"/>
          <w:lang w:val="nl-NL"/>
        </w:rPr>
        <w:t xml:space="preserve">tweede lid wordt bepaald dat op verzoek van </w:t>
      </w:r>
      <w:r w:rsidRPr="0089250F">
        <w:rPr>
          <w:rFonts w:cs="Arial"/>
          <w:szCs w:val="20"/>
          <w:lang w:val="nl-NL"/>
        </w:rPr>
        <w:t>een belastingplichtige</w:t>
      </w:r>
      <w:r>
        <w:rPr>
          <w:rFonts w:cs="Arial"/>
          <w:szCs w:val="20"/>
          <w:lang w:val="nl-NL"/>
        </w:rPr>
        <w:t xml:space="preserve"> </w:t>
      </w:r>
      <w:r w:rsidRPr="0089250F">
        <w:rPr>
          <w:lang w:val="nl-NL"/>
        </w:rPr>
        <w:t xml:space="preserve">de bevoegde autoriteit van </w:t>
      </w:r>
      <w:r w:rsidR="00094489">
        <w:rPr>
          <w:lang w:val="nl-NL"/>
        </w:rPr>
        <w:t xml:space="preserve">de </w:t>
      </w:r>
      <w:r w:rsidR="00D875CC">
        <w:rPr>
          <w:lang w:val="nl-NL"/>
        </w:rPr>
        <w:t>staat</w:t>
      </w:r>
      <w:r w:rsidR="00094489">
        <w:rPr>
          <w:lang w:val="nl-NL"/>
        </w:rPr>
        <w:t xml:space="preserve"> waarvan verdragsvoordelen worden gevraagd (</w:t>
      </w:r>
      <w:r w:rsidRPr="0089250F">
        <w:rPr>
          <w:lang w:val="nl-NL"/>
        </w:rPr>
        <w:t>het bronland</w:t>
      </w:r>
      <w:r w:rsidR="00094489">
        <w:rPr>
          <w:lang w:val="nl-NL"/>
        </w:rPr>
        <w:t>)</w:t>
      </w:r>
      <w:r w:rsidRPr="0089250F">
        <w:rPr>
          <w:lang w:val="nl-NL"/>
        </w:rPr>
        <w:t xml:space="preserve"> </w:t>
      </w:r>
      <w:r>
        <w:rPr>
          <w:lang w:val="nl-NL"/>
        </w:rPr>
        <w:t xml:space="preserve">de mogelijkheid heeft verdragsvoordelen toch toe te kennen voor zover wordt vastgesteld dat </w:t>
      </w:r>
      <w:r w:rsidRPr="0089250F">
        <w:rPr>
          <w:lang w:val="nl-NL"/>
        </w:rPr>
        <w:t xml:space="preserve">bij afwezigheid van de </w:t>
      </w:r>
      <w:r w:rsidRPr="0089250F">
        <w:rPr>
          <w:color w:val="000000" w:themeColor="text1"/>
          <w:lang w:val="nl-NL"/>
        </w:rPr>
        <w:t xml:space="preserve">transactie of </w:t>
      </w:r>
      <w:r w:rsidR="003B3326">
        <w:rPr>
          <w:color w:val="000000" w:themeColor="text1"/>
          <w:lang w:val="nl-NL"/>
        </w:rPr>
        <w:t>constructie</w:t>
      </w:r>
      <w:r w:rsidRPr="0089250F" w:rsidR="003B3326">
        <w:rPr>
          <w:color w:val="000000" w:themeColor="text1"/>
          <w:lang w:val="nl-NL"/>
        </w:rPr>
        <w:t xml:space="preserve"> </w:t>
      </w:r>
      <w:r w:rsidRPr="0089250F">
        <w:rPr>
          <w:color w:val="000000" w:themeColor="text1"/>
          <w:lang w:val="nl-NL"/>
        </w:rPr>
        <w:t>bedoeld in het eerste lid</w:t>
      </w:r>
      <w:r>
        <w:rPr>
          <w:color w:val="000000" w:themeColor="text1"/>
          <w:lang w:val="nl-NL"/>
        </w:rPr>
        <w:t>,</w:t>
      </w:r>
      <w:r w:rsidRPr="0089250F">
        <w:rPr>
          <w:lang w:val="nl-NL"/>
        </w:rPr>
        <w:t xml:space="preserve"> </w:t>
      </w:r>
      <w:r>
        <w:rPr>
          <w:lang w:val="nl-NL"/>
        </w:rPr>
        <w:t xml:space="preserve">verdragsvoordelen </w:t>
      </w:r>
      <w:r w:rsidRPr="0089250F">
        <w:rPr>
          <w:lang w:val="nl-NL"/>
        </w:rPr>
        <w:t>ook gegeven zouden zijn</w:t>
      </w:r>
      <w:r>
        <w:rPr>
          <w:lang w:val="nl-NL"/>
        </w:rPr>
        <w:t xml:space="preserve"> </w:t>
      </w:r>
      <w:r w:rsidRPr="0089250F">
        <w:rPr>
          <w:lang w:val="nl-NL"/>
        </w:rPr>
        <w:t>(de zogenoemde ‘vangnet-bepaling’</w:t>
      </w:r>
      <w:r>
        <w:rPr>
          <w:lang w:val="nl-NL"/>
        </w:rPr>
        <w:t xml:space="preserve">). </w:t>
      </w:r>
    </w:p>
    <w:p w:rsidR="002F6CD0" w:rsidP="002D3149" w:rsidRDefault="00BD0214" w14:paraId="2D50C6F1" w14:textId="77777777">
      <w:pPr>
        <w:ind w:firstLine="720"/>
        <w:rPr>
          <w:rFonts w:cs="Arial"/>
          <w:szCs w:val="20"/>
          <w:lang w:val="nl-NL"/>
        </w:rPr>
      </w:pPr>
      <w:r>
        <w:rPr>
          <w:rFonts w:cs="Arial"/>
          <w:szCs w:val="20"/>
          <w:lang w:val="nl-NL"/>
        </w:rPr>
        <w:t xml:space="preserve">In </w:t>
      </w:r>
      <w:r w:rsidR="002D3149">
        <w:rPr>
          <w:rFonts w:cs="Arial"/>
          <w:szCs w:val="20"/>
          <w:lang w:val="nl-NL"/>
        </w:rPr>
        <w:t xml:space="preserve">het derde lid </w:t>
      </w:r>
      <w:r>
        <w:rPr>
          <w:rFonts w:cs="Arial"/>
          <w:szCs w:val="20"/>
          <w:lang w:val="nl-NL"/>
        </w:rPr>
        <w:t xml:space="preserve">wordt </w:t>
      </w:r>
      <w:r w:rsidR="002D3149">
        <w:rPr>
          <w:rFonts w:cs="Arial"/>
          <w:szCs w:val="20"/>
          <w:lang w:val="nl-NL"/>
        </w:rPr>
        <w:t>geregeld dat v</w:t>
      </w:r>
      <w:r w:rsidR="00BC0D1B">
        <w:rPr>
          <w:rFonts w:cs="Arial"/>
          <w:szCs w:val="20"/>
          <w:lang w:val="nl-NL"/>
        </w:rPr>
        <w:t xml:space="preserve">oordat een </w:t>
      </w:r>
      <w:r w:rsidR="00D875CC">
        <w:rPr>
          <w:rFonts w:cs="Arial"/>
          <w:szCs w:val="20"/>
          <w:lang w:val="nl-NL"/>
        </w:rPr>
        <w:t>verdragsluitende staat</w:t>
      </w:r>
      <w:r w:rsidRPr="0089250F" w:rsidR="002D3149">
        <w:rPr>
          <w:rFonts w:cs="Arial"/>
          <w:szCs w:val="20"/>
          <w:lang w:val="nl-NL"/>
        </w:rPr>
        <w:t xml:space="preserve"> aan een belastingplichtige de verdragsvoordelen op grond van </w:t>
      </w:r>
      <w:r w:rsidR="002D3149">
        <w:rPr>
          <w:rFonts w:cs="Arial"/>
          <w:szCs w:val="20"/>
          <w:lang w:val="nl-NL"/>
        </w:rPr>
        <w:t>dit artikel</w:t>
      </w:r>
      <w:r w:rsidRPr="0089250F" w:rsidR="002D3149">
        <w:rPr>
          <w:rFonts w:cs="Arial"/>
          <w:szCs w:val="20"/>
          <w:lang w:val="nl-NL"/>
        </w:rPr>
        <w:t xml:space="preserve"> wil ontzeggen, </w:t>
      </w:r>
      <w:r w:rsidR="002D3149">
        <w:rPr>
          <w:rFonts w:cs="Arial"/>
          <w:szCs w:val="20"/>
          <w:lang w:val="nl-NL"/>
        </w:rPr>
        <w:t xml:space="preserve">de </w:t>
      </w:r>
      <w:r w:rsidR="00D875CC">
        <w:rPr>
          <w:rFonts w:cs="Arial"/>
          <w:szCs w:val="20"/>
          <w:lang w:val="nl-NL"/>
        </w:rPr>
        <w:t>verdragsluitende staat</w:t>
      </w:r>
      <w:r w:rsidRPr="0089250F" w:rsidR="002D3149">
        <w:rPr>
          <w:rFonts w:cs="Arial"/>
          <w:szCs w:val="20"/>
          <w:lang w:val="nl-NL"/>
        </w:rPr>
        <w:t xml:space="preserve"> daarover eerst de andere </w:t>
      </w:r>
      <w:r w:rsidR="00D875CC">
        <w:rPr>
          <w:rFonts w:cs="Arial"/>
          <w:szCs w:val="20"/>
          <w:lang w:val="nl-NL"/>
        </w:rPr>
        <w:t>verdragsluitende staat</w:t>
      </w:r>
      <w:r w:rsidR="002D3149">
        <w:rPr>
          <w:rFonts w:cs="Arial"/>
          <w:szCs w:val="20"/>
          <w:lang w:val="nl-NL"/>
        </w:rPr>
        <w:t xml:space="preserve"> raadpleegt</w:t>
      </w:r>
      <w:r w:rsidR="00D946B6">
        <w:rPr>
          <w:rFonts w:cs="Arial"/>
          <w:szCs w:val="20"/>
          <w:lang w:val="nl-NL"/>
        </w:rPr>
        <w:t xml:space="preserve"> (</w:t>
      </w:r>
      <w:r w:rsidRPr="0089250F" w:rsidR="002D3149">
        <w:rPr>
          <w:rFonts w:cs="Arial"/>
          <w:szCs w:val="20"/>
          <w:lang w:val="nl-NL"/>
        </w:rPr>
        <w:t>verplichte voorafgaande</w:t>
      </w:r>
      <w:r w:rsidR="002D3149">
        <w:rPr>
          <w:rFonts w:cs="Arial"/>
          <w:szCs w:val="20"/>
          <w:lang w:val="nl-NL"/>
        </w:rPr>
        <w:t xml:space="preserve"> consultatie</w:t>
      </w:r>
      <w:r w:rsidR="00D946B6">
        <w:rPr>
          <w:rFonts w:cs="Arial"/>
          <w:szCs w:val="20"/>
          <w:lang w:val="nl-NL"/>
        </w:rPr>
        <w:t>)</w:t>
      </w:r>
      <w:r w:rsidR="002D3149">
        <w:rPr>
          <w:rFonts w:cs="Arial"/>
          <w:szCs w:val="20"/>
          <w:lang w:val="nl-NL"/>
        </w:rPr>
        <w:t xml:space="preserve">. </w:t>
      </w:r>
    </w:p>
    <w:p w:rsidR="002F6CD0" w:rsidDel="00BD0214" w:rsidP="00BD0214" w:rsidRDefault="009C3398" w14:paraId="0EECD788" w14:textId="77777777">
      <w:pPr>
        <w:rPr>
          <w:lang w:val="nl-NL"/>
        </w:rPr>
      </w:pPr>
      <w:r>
        <w:rPr>
          <w:lang w:val="nl-NL"/>
        </w:rPr>
        <w:t>A</w:t>
      </w:r>
      <w:r w:rsidR="002F6CD0">
        <w:rPr>
          <w:lang w:val="nl-NL"/>
        </w:rPr>
        <w:t xml:space="preserve">rtikel </w:t>
      </w:r>
      <w:r w:rsidDel="00BD0214" w:rsidR="002F6CD0">
        <w:rPr>
          <w:lang w:val="nl-NL"/>
        </w:rPr>
        <w:t>I van het Protocol bij het Verdrag bepaalt dat inwoners die onderworpen zijn aan een bijzondere belastingregeling geen beroep kunnen doen op de verdragsvoordelen.</w:t>
      </w:r>
      <w:r w:rsidRPr="00CA2E0C" w:rsidDel="00BD0214" w:rsidR="002F6CD0">
        <w:rPr>
          <w:lang w:val="nl-NL"/>
        </w:rPr>
        <w:t xml:space="preserve"> </w:t>
      </w:r>
      <w:r w:rsidDel="00BD0214" w:rsidR="002F6CD0">
        <w:rPr>
          <w:lang w:val="nl-NL"/>
        </w:rPr>
        <w:t xml:space="preserve">Voorts wordt </w:t>
      </w:r>
      <w:r w:rsidDel="00BD0214">
        <w:rPr>
          <w:lang w:val="nl-NL"/>
        </w:rPr>
        <w:t xml:space="preserve">in het derde lid van dat artikel </w:t>
      </w:r>
      <w:r w:rsidDel="00BD0214" w:rsidR="002F6CD0">
        <w:rPr>
          <w:lang w:val="nl-NL"/>
        </w:rPr>
        <w:t>bepaald dat d</w:t>
      </w:r>
      <w:r w:rsidRPr="00AF5803" w:rsidDel="00BD0214" w:rsidR="002F6CD0">
        <w:rPr>
          <w:lang w:val="nl-NL"/>
        </w:rPr>
        <w:t xml:space="preserve">e bevoegde autoriteiten van de </w:t>
      </w:r>
      <w:r w:rsidDel="00BD0214" w:rsidR="00D875CC">
        <w:rPr>
          <w:lang w:val="nl-NL"/>
        </w:rPr>
        <w:t>verdragsluitende staten</w:t>
      </w:r>
      <w:r w:rsidRPr="00AF5803" w:rsidDel="00BD0214" w:rsidR="002F6CD0">
        <w:rPr>
          <w:lang w:val="nl-NL"/>
        </w:rPr>
        <w:t xml:space="preserve"> in onderling overleg </w:t>
      </w:r>
      <w:r w:rsidDel="00BD0214" w:rsidR="002F6CD0">
        <w:rPr>
          <w:lang w:val="nl-NL"/>
        </w:rPr>
        <w:t xml:space="preserve">zullen </w:t>
      </w:r>
      <w:r w:rsidRPr="00AF5803" w:rsidDel="00BD0214" w:rsidR="002F6CD0">
        <w:rPr>
          <w:lang w:val="nl-NL"/>
        </w:rPr>
        <w:t xml:space="preserve">vaststellen in welke gevallen sprake is </w:t>
      </w:r>
      <w:r w:rsidDel="00BD0214" w:rsidR="002F6CD0">
        <w:rPr>
          <w:lang w:val="nl-NL"/>
        </w:rPr>
        <w:t xml:space="preserve">van zo'n bijzondere regeling. Bij de onderhandelingen over het </w:t>
      </w:r>
      <w:r w:rsidRPr="005127FF" w:rsidDel="00BD0214" w:rsidR="002F6CD0">
        <w:rPr>
          <w:lang w:val="nl-NL"/>
        </w:rPr>
        <w:t xml:space="preserve">Wijzigingsprotocol is van deze mogelijkheid gebruik gemaakt en </w:t>
      </w:r>
      <w:r w:rsidRPr="005127FF" w:rsidR="005127FF">
        <w:rPr>
          <w:lang w:val="nl-NL"/>
        </w:rPr>
        <w:t>is</w:t>
      </w:r>
      <w:r w:rsidRPr="005127FF" w:rsidDel="00BD0214" w:rsidR="004B1280">
        <w:rPr>
          <w:lang w:val="nl-NL"/>
        </w:rPr>
        <w:t xml:space="preserve"> in </w:t>
      </w:r>
      <w:r w:rsidRPr="005127FF" w:rsidDel="00BD0214" w:rsidR="009833FC">
        <w:rPr>
          <w:lang w:val="nl-NL"/>
        </w:rPr>
        <w:t xml:space="preserve">een </w:t>
      </w:r>
      <w:r w:rsidRPr="005127FF" w:rsidR="009833FC">
        <w:rPr>
          <w:lang w:val="nl-NL"/>
        </w:rPr>
        <w:t>zogenaamd</w:t>
      </w:r>
      <w:r w:rsidR="005127FF">
        <w:rPr>
          <w:lang w:val="nl-NL"/>
        </w:rPr>
        <w:t>e</w:t>
      </w:r>
      <w:r w:rsidRPr="005127FF" w:rsidR="005127FF">
        <w:rPr>
          <w:lang w:val="nl-NL"/>
        </w:rPr>
        <w:t xml:space="preserve"> </w:t>
      </w:r>
      <w:r w:rsidR="005127FF">
        <w:rPr>
          <w:lang w:val="nl-NL"/>
        </w:rPr>
        <w:t>o</w:t>
      </w:r>
      <w:r w:rsidRPr="006C295C" w:rsidR="005127FF">
        <w:rPr>
          <w:lang w:val="nl-NL"/>
        </w:rPr>
        <w:t>vereenkomst tussen bevoegde autoriteiten</w:t>
      </w:r>
      <w:r w:rsidRPr="005127FF" w:rsidR="009833FC">
        <w:rPr>
          <w:lang w:val="nl-NL"/>
        </w:rPr>
        <w:t xml:space="preserve"> </w:t>
      </w:r>
      <w:r w:rsidR="005127FF">
        <w:rPr>
          <w:lang w:val="nl-NL"/>
        </w:rPr>
        <w:t>(</w:t>
      </w:r>
      <w:r w:rsidRPr="005127FF" w:rsidDel="00BD0214" w:rsidR="009833FC">
        <w:rPr>
          <w:i/>
          <w:lang w:val="nl-NL"/>
        </w:rPr>
        <w:t>Competent Authority Agreement</w:t>
      </w:r>
      <w:r w:rsidR="003E5814">
        <w:rPr>
          <w:i/>
          <w:lang w:val="nl-NL"/>
        </w:rPr>
        <w:t xml:space="preserve"> </w:t>
      </w:r>
      <w:r w:rsidRPr="003E5814" w:rsidR="003E5814">
        <w:rPr>
          <w:lang w:val="nl-NL"/>
        </w:rPr>
        <w:t>- CAA</w:t>
      </w:r>
      <w:r w:rsidR="005127FF">
        <w:rPr>
          <w:lang w:val="nl-NL"/>
        </w:rPr>
        <w:t>)</w:t>
      </w:r>
      <w:r w:rsidDel="00BD0214" w:rsidR="009833FC">
        <w:rPr>
          <w:i/>
          <w:lang w:val="nl-NL"/>
        </w:rPr>
        <w:t xml:space="preserve"> </w:t>
      </w:r>
      <w:r w:rsidDel="00BD0214" w:rsidR="002F6CD0">
        <w:rPr>
          <w:lang w:val="nl-NL"/>
        </w:rPr>
        <w:t xml:space="preserve">overeengekomen dat </w:t>
      </w:r>
      <w:r w:rsidRPr="00E875BF" w:rsidDel="00BD0214" w:rsidR="002F6CD0">
        <w:rPr>
          <w:lang w:val="nl-NL"/>
        </w:rPr>
        <w:t xml:space="preserve">vrijgestelde beleggingsinstellingen in de zin van artikel 6a </w:t>
      </w:r>
      <w:r w:rsidDel="00BD0214" w:rsidR="002F6CD0">
        <w:rPr>
          <w:lang w:val="nl-NL"/>
        </w:rPr>
        <w:t xml:space="preserve">van de </w:t>
      </w:r>
      <w:r w:rsidRPr="00E875BF" w:rsidDel="00BD0214" w:rsidR="002F6CD0">
        <w:rPr>
          <w:lang w:val="nl-NL"/>
        </w:rPr>
        <w:t>Wet op de vennootschapsbelasting 1969</w:t>
      </w:r>
      <w:r w:rsidRPr="00643C36" w:rsidDel="00BD0214" w:rsidR="002F6CD0">
        <w:rPr>
          <w:lang w:val="nl-NL"/>
        </w:rPr>
        <w:t xml:space="preserve"> </w:t>
      </w:r>
      <w:r w:rsidDel="00BD0214" w:rsidR="002F6CD0">
        <w:rPr>
          <w:lang w:val="nl-NL"/>
        </w:rPr>
        <w:t xml:space="preserve">worden </w:t>
      </w:r>
      <w:r w:rsidRPr="00E875BF" w:rsidDel="00BD0214" w:rsidR="002F6CD0">
        <w:rPr>
          <w:lang w:val="nl-NL"/>
        </w:rPr>
        <w:t>uitgesloten van</w:t>
      </w:r>
      <w:r w:rsidDel="00BD0214" w:rsidR="002F6CD0">
        <w:rPr>
          <w:lang w:val="nl-NL"/>
        </w:rPr>
        <w:t xml:space="preserve"> de verdrags</w:t>
      </w:r>
      <w:r w:rsidRPr="00E875BF" w:rsidDel="00BD0214" w:rsidR="002F6CD0">
        <w:rPr>
          <w:lang w:val="nl-NL"/>
        </w:rPr>
        <w:t xml:space="preserve">voordelen. Dit is in </w:t>
      </w:r>
      <w:r w:rsidDel="00BD0214" w:rsidR="002F6CD0">
        <w:rPr>
          <w:lang w:val="nl-NL"/>
        </w:rPr>
        <w:t>overeenstemming met</w:t>
      </w:r>
      <w:r w:rsidRPr="00E875BF" w:rsidDel="00BD0214" w:rsidR="002F6CD0">
        <w:rPr>
          <w:lang w:val="nl-NL"/>
        </w:rPr>
        <w:t xml:space="preserve"> onderdeel 2.2.1. van de </w:t>
      </w:r>
      <w:r w:rsidDel="00BD0214" w:rsidR="002F6CD0">
        <w:rPr>
          <w:lang w:val="nl-NL"/>
        </w:rPr>
        <w:t>NFV</w:t>
      </w:r>
      <w:r w:rsidRPr="00E875BF" w:rsidDel="00BD0214" w:rsidR="002F6CD0">
        <w:rPr>
          <w:lang w:val="nl-NL"/>
        </w:rPr>
        <w:t xml:space="preserve"> 2011 en hiermee is tevens uitvoering gegeven aan de motie-Omtzigt/Van Vliet</w:t>
      </w:r>
      <w:r w:rsidR="002F6CD0">
        <w:rPr>
          <w:lang w:val="nl-NL"/>
        </w:rPr>
        <w:t>.</w:t>
      </w:r>
      <w:r w:rsidDel="00BD0214" w:rsidR="002F6CD0">
        <w:rPr>
          <w:rStyle w:val="FootnoteReference"/>
          <w:lang w:val="nl-NL"/>
        </w:rPr>
        <w:footnoteReference w:id="8"/>
      </w:r>
    </w:p>
    <w:p w:rsidR="006D44F3" w:rsidRDefault="005127FF" w14:paraId="2F154490" w14:textId="77777777">
      <w:pPr>
        <w:rPr>
          <w:rFonts w:cs="Arial"/>
          <w:szCs w:val="20"/>
          <w:lang w:val="nl-NL"/>
        </w:rPr>
      </w:pPr>
      <w:r>
        <w:rPr>
          <w:rFonts w:cs="Arial"/>
          <w:szCs w:val="20"/>
          <w:lang w:val="nl-NL"/>
        </w:rPr>
        <w:t xml:space="preserve">De </w:t>
      </w:r>
      <w:r w:rsidR="00826D93">
        <w:rPr>
          <w:rFonts w:cs="Arial"/>
          <w:szCs w:val="20"/>
          <w:lang w:val="nl-NL"/>
        </w:rPr>
        <w:t xml:space="preserve">thans ter goedkeuring voorgelegde </w:t>
      </w:r>
      <w:r w:rsidR="003E5814">
        <w:rPr>
          <w:lang w:val="nl-NL"/>
        </w:rPr>
        <w:t>CAA</w:t>
      </w:r>
      <w:r w:rsidRPr="009C3398" w:rsidDel="00BD0214">
        <w:rPr>
          <w:rFonts w:cs="Arial"/>
          <w:szCs w:val="20"/>
          <w:lang w:val="nl-NL"/>
        </w:rPr>
        <w:t xml:space="preserve"> </w:t>
      </w:r>
      <w:r w:rsidRPr="009C3398" w:rsidDel="00BD0214" w:rsidR="009C3398">
        <w:rPr>
          <w:rFonts w:cs="Arial"/>
          <w:szCs w:val="20"/>
          <w:lang w:val="nl-NL"/>
        </w:rPr>
        <w:t>betref</w:t>
      </w:r>
      <w:r w:rsidRPr="009C3398" w:rsidR="009C3398">
        <w:rPr>
          <w:rFonts w:cs="Arial"/>
          <w:szCs w:val="20"/>
          <w:lang w:val="nl-NL"/>
        </w:rPr>
        <w:t>t</w:t>
      </w:r>
      <w:r w:rsidRPr="009C3398" w:rsidDel="00BD0214" w:rsidR="009C3398">
        <w:rPr>
          <w:rFonts w:cs="Arial"/>
          <w:szCs w:val="20"/>
          <w:lang w:val="nl-NL"/>
        </w:rPr>
        <w:t xml:space="preserve"> uitsluitend de uitvoering van het </w:t>
      </w:r>
      <w:r w:rsidDel="00BD0214" w:rsidR="009C3398">
        <w:rPr>
          <w:rFonts w:cs="Arial"/>
          <w:szCs w:val="20"/>
          <w:lang w:val="nl-NL"/>
        </w:rPr>
        <w:t xml:space="preserve">derde lid van artikel </w:t>
      </w:r>
      <w:r w:rsidDel="00BD0214" w:rsidR="002D7885">
        <w:rPr>
          <w:rFonts w:cs="Arial"/>
          <w:szCs w:val="20"/>
          <w:lang w:val="nl-NL"/>
        </w:rPr>
        <w:t>I</w:t>
      </w:r>
      <w:r w:rsidDel="00BD0214" w:rsidR="009C3398">
        <w:rPr>
          <w:rFonts w:cs="Arial"/>
          <w:szCs w:val="20"/>
          <w:lang w:val="nl-NL"/>
        </w:rPr>
        <w:t xml:space="preserve"> van het Protocol bij het V</w:t>
      </w:r>
      <w:r w:rsidRPr="009C3398" w:rsidDel="00BD0214" w:rsidR="009C3398">
        <w:rPr>
          <w:rFonts w:cs="Arial"/>
          <w:szCs w:val="20"/>
          <w:lang w:val="nl-NL"/>
        </w:rPr>
        <w:t>erdrag</w:t>
      </w:r>
      <w:r w:rsidR="00614816">
        <w:rPr>
          <w:rFonts w:cs="Arial"/>
          <w:szCs w:val="20"/>
          <w:lang w:val="nl-NL"/>
        </w:rPr>
        <w:t xml:space="preserve">. </w:t>
      </w:r>
      <w:r w:rsidR="00826D93">
        <w:rPr>
          <w:rFonts w:cs="Arial"/>
          <w:szCs w:val="20"/>
          <w:lang w:val="nl-NL"/>
        </w:rPr>
        <w:t>Eventuele toekomstige</w:t>
      </w:r>
      <w:r w:rsidR="00614816">
        <w:rPr>
          <w:rFonts w:cs="Arial"/>
          <w:szCs w:val="20"/>
          <w:lang w:val="nl-NL"/>
        </w:rPr>
        <w:t xml:space="preserve"> CAA</w:t>
      </w:r>
      <w:r w:rsidR="00826D93">
        <w:rPr>
          <w:rFonts w:cs="Arial"/>
          <w:szCs w:val="20"/>
          <w:lang w:val="nl-NL"/>
        </w:rPr>
        <w:t>’s</w:t>
      </w:r>
      <w:r w:rsidRPr="00E60B52" w:rsidR="00E60B52">
        <w:rPr>
          <w:rFonts w:cs="Arial"/>
          <w:szCs w:val="20"/>
          <w:lang w:val="nl-NL"/>
        </w:rPr>
        <w:t xml:space="preserve"> </w:t>
      </w:r>
      <w:r w:rsidR="00E60B52">
        <w:rPr>
          <w:rFonts w:cs="Arial"/>
          <w:szCs w:val="20"/>
          <w:lang w:val="nl-NL"/>
        </w:rPr>
        <w:t>behoe</w:t>
      </w:r>
      <w:r w:rsidR="00826D93">
        <w:rPr>
          <w:rFonts w:cs="Arial"/>
          <w:szCs w:val="20"/>
          <w:lang w:val="nl-NL"/>
        </w:rPr>
        <w:t>ven</w:t>
      </w:r>
      <w:r w:rsidRPr="009C3398" w:rsidDel="00BD0214" w:rsidR="009C3398">
        <w:rPr>
          <w:rFonts w:cs="Arial"/>
          <w:szCs w:val="20"/>
          <w:lang w:val="nl-NL"/>
        </w:rPr>
        <w:t xml:space="preserve">, </w:t>
      </w:r>
      <w:r w:rsidR="00614816">
        <w:rPr>
          <w:rFonts w:cs="Arial"/>
          <w:szCs w:val="20"/>
          <w:lang w:val="nl-NL"/>
        </w:rPr>
        <w:t xml:space="preserve">evenals </w:t>
      </w:r>
      <w:r w:rsidRPr="009C3398" w:rsidDel="00BD0214" w:rsidR="009C3398">
        <w:rPr>
          <w:rFonts w:cs="Arial"/>
          <w:szCs w:val="20"/>
          <w:lang w:val="nl-NL"/>
        </w:rPr>
        <w:t xml:space="preserve">eventuele </w:t>
      </w:r>
      <w:r w:rsidR="00614816">
        <w:rPr>
          <w:rFonts w:cs="Arial"/>
          <w:szCs w:val="20"/>
          <w:lang w:val="nl-NL"/>
        </w:rPr>
        <w:t xml:space="preserve">verdragen ter wijziging van de </w:t>
      </w:r>
      <w:r w:rsidR="00826D93">
        <w:rPr>
          <w:rFonts w:cs="Arial"/>
          <w:szCs w:val="20"/>
          <w:lang w:val="nl-NL"/>
        </w:rPr>
        <w:t xml:space="preserve">onderhavige </w:t>
      </w:r>
      <w:r w:rsidR="00614816">
        <w:rPr>
          <w:rFonts w:cs="Arial"/>
          <w:szCs w:val="20"/>
          <w:lang w:val="nl-NL"/>
        </w:rPr>
        <w:t xml:space="preserve">CAA, </w:t>
      </w:r>
      <w:r w:rsidRPr="009C3398" w:rsidDel="00BD0214" w:rsidR="009C3398">
        <w:rPr>
          <w:rFonts w:cs="Arial"/>
          <w:szCs w:val="20"/>
          <w:lang w:val="nl-NL"/>
        </w:rPr>
        <w:t>op grond van artikel 7, onderdeel b, van de Rijkswet goedkeuring en bekendmaking verdragen geen parlementaire goedkeuring, behoudens het bepaalde in artikel 8 van die Rijkswet.</w:t>
      </w:r>
    </w:p>
    <w:p w:rsidRPr="000B4C87" w:rsidR="003E5814" w:rsidP="003E5814" w:rsidRDefault="003E5814" w14:paraId="5DF41F14" w14:textId="77777777">
      <w:pPr>
        <w:ind w:firstLine="708"/>
        <w:rPr>
          <w:rFonts w:cs="Arial"/>
          <w:szCs w:val="20"/>
          <w:lang w:val="nl-NL"/>
        </w:rPr>
      </w:pPr>
    </w:p>
    <w:p w:rsidR="00AB16EE" w:rsidP="008F3067" w:rsidRDefault="00AB16EE" w14:paraId="79592924" w14:textId="77777777">
      <w:pPr>
        <w:ind w:firstLine="0"/>
        <w:rPr>
          <w:i/>
          <w:lang w:val="nl-NL"/>
        </w:rPr>
      </w:pPr>
    </w:p>
    <w:p w:rsidR="007F0A37" w:rsidP="008F3067" w:rsidRDefault="007F0A37" w14:paraId="6C8C32FA" w14:textId="77777777">
      <w:pPr>
        <w:ind w:firstLine="0"/>
        <w:rPr>
          <w:i/>
          <w:lang w:val="nl-NL"/>
        </w:rPr>
      </w:pPr>
      <w:r w:rsidRPr="007F0A37">
        <w:rPr>
          <w:i/>
          <w:lang w:val="nl-NL"/>
        </w:rPr>
        <w:lastRenderedPageBreak/>
        <w:t>II.</w:t>
      </w:r>
      <w:r w:rsidR="002D3149">
        <w:rPr>
          <w:i/>
          <w:lang w:val="nl-NL"/>
        </w:rPr>
        <w:t>4</w:t>
      </w:r>
      <w:r w:rsidRPr="007F0A37">
        <w:rPr>
          <w:i/>
          <w:lang w:val="nl-NL"/>
        </w:rPr>
        <w:t xml:space="preserve">. </w:t>
      </w:r>
      <w:r w:rsidRPr="007F0A37">
        <w:rPr>
          <w:rFonts w:cs="Arial"/>
          <w:i/>
          <w:szCs w:val="20"/>
          <w:lang w:val="nl-NL"/>
        </w:rPr>
        <w:t xml:space="preserve">Uitwisseling van informatie </w:t>
      </w:r>
      <w:r w:rsidRPr="007F0A37">
        <w:rPr>
          <w:i/>
          <w:lang w:val="nl-NL"/>
        </w:rPr>
        <w:t>(artikel</w:t>
      </w:r>
      <w:r w:rsidR="00E01530">
        <w:rPr>
          <w:i/>
          <w:lang w:val="nl-NL"/>
        </w:rPr>
        <w:t>en</w:t>
      </w:r>
      <w:r w:rsidRPr="007F0A37">
        <w:rPr>
          <w:i/>
          <w:lang w:val="nl-NL"/>
        </w:rPr>
        <w:t xml:space="preserve"> </w:t>
      </w:r>
      <w:r w:rsidR="002D3149">
        <w:rPr>
          <w:i/>
          <w:lang w:val="nl-NL"/>
        </w:rPr>
        <w:t>4</w:t>
      </w:r>
      <w:r w:rsidR="00E01530">
        <w:rPr>
          <w:i/>
          <w:lang w:val="nl-NL"/>
        </w:rPr>
        <w:t xml:space="preserve"> en </w:t>
      </w:r>
      <w:r w:rsidR="002D3149">
        <w:rPr>
          <w:i/>
          <w:lang w:val="nl-NL"/>
        </w:rPr>
        <w:t>9</w:t>
      </w:r>
      <w:r w:rsidRPr="007F0A37">
        <w:rPr>
          <w:i/>
          <w:lang w:val="nl-NL"/>
        </w:rPr>
        <w:t xml:space="preserve"> van</w:t>
      </w:r>
      <w:r w:rsidR="003E6185">
        <w:rPr>
          <w:i/>
          <w:lang w:val="nl-NL"/>
        </w:rPr>
        <w:t xml:space="preserve"> het Wijzigingsprotocol, artikel 27 van he</w:t>
      </w:r>
      <w:r w:rsidR="00EB5895">
        <w:rPr>
          <w:i/>
          <w:lang w:val="nl-NL"/>
        </w:rPr>
        <w:t xml:space="preserve">t Verdrag en </w:t>
      </w:r>
      <w:r w:rsidR="00CB59DB">
        <w:rPr>
          <w:i/>
          <w:lang w:val="nl-NL"/>
        </w:rPr>
        <w:t xml:space="preserve">nieuw </w:t>
      </w:r>
      <w:r w:rsidR="00EB5895">
        <w:rPr>
          <w:i/>
          <w:lang w:val="nl-NL"/>
        </w:rPr>
        <w:t>artikel X</w:t>
      </w:r>
      <w:r w:rsidR="003E6185">
        <w:rPr>
          <w:i/>
          <w:lang w:val="nl-NL"/>
        </w:rPr>
        <w:t>V</w:t>
      </w:r>
      <w:r w:rsidR="00EB5895">
        <w:rPr>
          <w:i/>
          <w:lang w:val="nl-NL"/>
        </w:rPr>
        <w:t>I</w:t>
      </w:r>
      <w:r w:rsidR="00634114">
        <w:rPr>
          <w:i/>
          <w:lang w:val="nl-NL"/>
        </w:rPr>
        <w:t xml:space="preserve"> van het Protocol bij het Verdrag</w:t>
      </w:r>
      <w:r w:rsidR="003E6185">
        <w:rPr>
          <w:i/>
          <w:lang w:val="nl-NL"/>
        </w:rPr>
        <w:t>)</w:t>
      </w:r>
    </w:p>
    <w:p w:rsidR="00A05199" w:rsidP="00A05199" w:rsidRDefault="007F0A37" w14:paraId="598C860C" w14:textId="77777777">
      <w:pPr>
        <w:ind w:firstLine="0"/>
        <w:rPr>
          <w:i/>
          <w:lang w:val="nl-NL"/>
        </w:rPr>
      </w:pPr>
      <w:r w:rsidRPr="003D35CA">
        <w:rPr>
          <w:i/>
          <w:lang w:val="nl-NL"/>
        </w:rPr>
        <w:t xml:space="preserve"> </w:t>
      </w:r>
      <w:r w:rsidR="00A05199">
        <w:rPr>
          <w:i/>
          <w:lang w:val="nl-NL"/>
        </w:rPr>
        <w:tab/>
      </w:r>
    </w:p>
    <w:p w:rsidRPr="001010DF" w:rsidR="001010DF" w:rsidP="00A05199" w:rsidRDefault="00C35D8B" w14:paraId="7EFF637B" w14:textId="77777777">
      <w:pPr>
        <w:ind w:firstLine="708"/>
        <w:rPr>
          <w:rFonts w:cs="Arial"/>
          <w:color w:val="000000"/>
          <w:szCs w:val="20"/>
          <w:lang w:val="nl-NL"/>
        </w:rPr>
      </w:pPr>
      <w:r>
        <w:rPr>
          <w:rFonts w:cs="Arial"/>
          <w:szCs w:val="20"/>
          <w:lang w:val="nl-NL"/>
        </w:rPr>
        <w:t xml:space="preserve">Met artikel </w:t>
      </w:r>
      <w:r w:rsidR="00B47D44">
        <w:rPr>
          <w:rFonts w:cs="Arial"/>
          <w:szCs w:val="20"/>
          <w:lang w:val="nl-NL"/>
        </w:rPr>
        <w:t xml:space="preserve">4 van het Wijzigingsprotocol </w:t>
      </w:r>
      <w:r>
        <w:rPr>
          <w:rFonts w:cs="Arial"/>
          <w:szCs w:val="20"/>
          <w:lang w:val="nl-NL"/>
        </w:rPr>
        <w:t>worden enkele wijzigingen aangebracht in a</w:t>
      </w:r>
      <w:r w:rsidRPr="00CC0FEE" w:rsidR="00CC0FEE">
        <w:rPr>
          <w:rFonts w:cs="Arial"/>
          <w:szCs w:val="20"/>
          <w:lang w:val="nl-NL"/>
        </w:rPr>
        <w:t>rtikel 2</w:t>
      </w:r>
      <w:r w:rsidR="007F0A37">
        <w:rPr>
          <w:rFonts w:cs="Arial"/>
          <w:szCs w:val="20"/>
          <w:lang w:val="nl-NL"/>
        </w:rPr>
        <w:t>7</w:t>
      </w:r>
      <w:r w:rsidRPr="00CC0FEE" w:rsidR="00CC0FEE">
        <w:rPr>
          <w:rFonts w:cs="Arial"/>
          <w:szCs w:val="20"/>
          <w:lang w:val="nl-NL"/>
        </w:rPr>
        <w:t xml:space="preserve"> </w:t>
      </w:r>
      <w:r w:rsidR="00634114">
        <w:rPr>
          <w:rFonts w:cs="Arial"/>
          <w:szCs w:val="20"/>
          <w:lang w:val="nl-NL"/>
        </w:rPr>
        <w:t>van het Verdrag</w:t>
      </w:r>
      <w:r>
        <w:rPr>
          <w:rFonts w:cs="Arial"/>
          <w:szCs w:val="20"/>
          <w:lang w:val="nl-NL"/>
        </w:rPr>
        <w:t xml:space="preserve"> dat </w:t>
      </w:r>
      <w:r w:rsidR="00BC0D1B">
        <w:rPr>
          <w:rFonts w:cs="Arial"/>
          <w:szCs w:val="20"/>
          <w:lang w:val="nl-NL"/>
        </w:rPr>
        <w:t xml:space="preserve">de </w:t>
      </w:r>
      <w:r w:rsidR="00D875CC">
        <w:rPr>
          <w:rFonts w:cs="Arial"/>
          <w:szCs w:val="20"/>
          <w:lang w:val="nl-NL"/>
        </w:rPr>
        <w:t>verdragsluitende staten</w:t>
      </w:r>
      <w:r w:rsidRPr="00CC0FEE" w:rsidR="00CC0FEE">
        <w:rPr>
          <w:rFonts w:cs="Arial"/>
          <w:szCs w:val="20"/>
          <w:lang w:val="nl-NL"/>
        </w:rPr>
        <w:t xml:space="preserve"> </w:t>
      </w:r>
      <w:r>
        <w:rPr>
          <w:rFonts w:cs="Arial"/>
          <w:szCs w:val="20"/>
          <w:lang w:val="nl-NL"/>
        </w:rPr>
        <w:t xml:space="preserve">verplicht </w:t>
      </w:r>
      <w:r w:rsidRPr="00CC0FEE" w:rsidR="00CC0FEE">
        <w:rPr>
          <w:rFonts w:cs="Arial"/>
          <w:szCs w:val="20"/>
          <w:lang w:val="nl-NL"/>
        </w:rPr>
        <w:t>om</w:t>
      </w:r>
      <w:r w:rsidR="003E6185">
        <w:rPr>
          <w:rFonts w:cs="Arial"/>
          <w:szCs w:val="20"/>
          <w:lang w:val="nl-NL"/>
        </w:rPr>
        <w:t xml:space="preserve"> informatie uit te wisselen</w:t>
      </w:r>
      <w:r w:rsidR="00D73D24">
        <w:rPr>
          <w:rFonts w:cs="Arial"/>
          <w:szCs w:val="20"/>
          <w:lang w:val="nl-NL"/>
        </w:rPr>
        <w:t xml:space="preserve">. </w:t>
      </w:r>
      <w:r w:rsidR="005A0C3E">
        <w:rPr>
          <w:rFonts w:cs="Arial"/>
          <w:szCs w:val="20"/>
          <w:lang w:val="nl-NL"/>
        </w:rPr>
        <w:t xml:space="preserve">Het artikel </w:t>
      </w:r>
      <w:r w:rsidR="003E6185">
        <w:rPr>
          <w:rFonts w:cs="Arial"/>
          <w:szCs w:val="20"/>
          <w:lang w:val="nl-NL"/>
        </w:rPr>
        <w:t xml:space="preserve">is in overeenstemming gebracht met </w:t>
      </w:r>
      <w:r w:rsidR="005A0C3E">
        <w:rPr>
          <w:rFonts w:cs="Arial"/>
          <w:szCs w:val="20"/>
          <w:lang w:val="nl-NL"/>
        </w:rPr>
        <w:t xml:space="preserve">artikel 26 </w:t>
      </w:r>
      <w:r>
        <w:rPr>
          <w:rFonts w:cs="Arial"/>
          <w:szCs w:val="20"/>
          <w:lang w:val="nl-NL"/>
        </w:rPr>
        <w:t xml:space="preserve">van het </w:t>
      </w:r>
      <w:r w:rsidR="005A0C3E">
        <w:rPr>
          <w:rFonts w:cs="Arial"/>
          <w:szCs w:val="20"/>
          <w:lang w:val="nl-NL"/>
        </w:rPr>
        <w:t xml:space="preserve">OESO-modelverdrag </w:t>
      </w:r>
      <w:r w:rsidR="00B268F1">
        <w:rPr>
          <w:rFonts w:cs="Arial"/>
          <w:szCs w:val="20"/>
          <w:lang w:val="nl-NL"/>
        </w:rPr>
        <w:t xml:space="preserve">naar de </w:t>
      </w:r>
      <w:r w:rsidRPr="00AF065F" w:rsidR="00B268F1">
        <w:rPr>
          <w:rFonts w:cs="Arial"/>
          <w:szCs w:val="20"/>
          <w:lang w:val="nl-NL"/>
        </w:rPr>
        <w:t xml:space="preserve">tekstversie </w:t>
      </w:r>
      <w:r w:rsidR="00B268F1">
        <w:rPr>
          <w:rFonts w:cs="Arial"/>
          <w:szCs w:val="20"/>
          <w:lang w:val="nl-NL"/>
        </w:rPr>
        <w:t xml:space="preserve">van </w:t>
      </w:r>
      <w:r w:rsidRPr="00AF065F" w:rsidR="00B268F1">
        <w:rPr>
          <w:rFonts w:cs="Arial"/>
          <w:szCs w:val="20"/>
          <w:lang w:val="nl-NL"/>
        </w:rPr>
        <w:t>201</w:t>
      </w:r>
      <w:r w:rsidR="00B268F1">
        <w:rPr>
          <w:rFonts w:cs="Arial"/>
          <w:szCs w:val="20"/>
          <w:lang w:val="nl-NL"/>
        </w:rPr>
        <w:t xml:space="preserve">4 </w:t>
      </w:r>
      <w:r w:rsidRPr="005A0C3E" w:rsidR="005A0C3E">
        <w:rPr>
          <w:rFonts w:cs="Arial"/>
          <w:szCs w:val="20"/>
          <w:lang w:val="nl-NL"/>
        </w:rPr>
        <w:t xml:space="preserve">en </w:t>
      </w:r>
      <w:r w:rsidR="00CA499F">
        <w:rPr>
          <w:rFonts w:cs="Arial"/>
          <w:szCs w:val="20"/>
          <w:lang w:val="nl-NL"/>
        </w:rPr>
        <w:t xml:space="preserve">daarmee ook </w:t>
      </w:r>
      <w:r w:rsidRPr="005A0C3E" w:rsidR="005A0C3E">
        <w:rPr>
          <w:rFonts w:cs="Arial"/>
          <w:szCs w:val="20"/>
          <w:lang w:val="nl-NL"/>
        </w:rPr>
        <w:t>met het Nederlandse verdragsbeleid.</w:t>
      </w:r>
      <w:r w:rsidR="00087340">
        <w:rPr>
          <w:rFonts w:cs="Arial"/>
          <w:szCs w:val="20"/>
          <w:lang w:val="nl-NL"/>
        </w:rPr>
        <w:br/>
      </w:r>
      <w:r w:rsidR="00087340">
        <w:rPr>
          <w:rFonts w:cs="Arial"/>
          <w:szCs w:val="20"/>
          <w:lang w:val="nl-NL"/>
        </w:rPr>
        <w:tab/>
      </w:r>
      <w:r>
        <w:rPr>
          <w:rFonts w:cs="Arial"/>
          <w:szCs w:val="20"/>
          <w:lang w:val="nl-NL"/>
        </w:rPr>
        <w:t>Volgens het eerste lid</w:t>
      </w:r>
      <w:r w:rsidR="002D3149">
        <w:rPr>
          <w:rFonts w:cs="Arial"/>
          <w:szCs w:val="20"/>
          <w:lang w:val="nl-NL"/>
        </w:rPr>
        <w:t xml:space="preserve"> van artikel 4 van het Wijzigingsprotocol</w:t>
      </w:r>
      <w:r>
        <w:rPr>
          <w:rFonts w:cs="Arial"/>
          <w:szCs w:val="20"/>
          <w:lang w:val="nl-NL"/>
        </w:rPr>
        <w:t xml:space="preserve"> wordt een volzin toegevoegd aan artikel 27, tweede lid, van het Verdrag. </w:t>
      </w:r>
      <w:r w:rsidR="00171D96">
        <w:rPr>
          <w:rFonts w:cs="Arial"/>
          <w:szCs w:val="20"/>
          <w:lang w:val="nl-NL"/>
        </w:rPr>
        <w:t xml:space="preserve">Hiermee wordt aangesloten bij de wijziging die </w:t>
      </w:r>
      <w:r w:rsidR="00087340">
        <w:rPr>
          <w:rFonts w:cs="Arial"/>
          <w:szCs w:val="20"/>
          <w:lang w:val="nl-NL"/>
        </w:rPr>
        <w:t xml:space="preserve">per 1 juli 2012 </w:t>
      </w:r>
      <w:r w:rsidR="00171D96">
        <w:rPr>
          <w:rFonts w:cs="Arial"/>
          <w:szCs w:val="20"/>
          <w:lang w:val="nl-NL"/>
        </w:rPr>
        <w:t xml:space="preserve">is aangebracht in </w:t>
      </w:r>
      <w:r w:rsidR="00087340">
        <w:rPr>
          <w:rFonts w:cs="Arial"/>
          <w:szCs w:val="20"/>
          <w:lang w:val="nl-NL"/>
        </w:rPr>
        <w:t xml:space="preserve">het </w:t>
      </w:r>
      <w:r w:rsidR="001010DF">
        <w:rPr>
          <w:rFonts w:cs="Arial"/>
          <w:szCs w:val="20"/>
          <w:lang w:val="nl-NL"/>
        </w:rPr>
        <w:t xml:space="preserve">overeenkomstige </w:t>
      </w:r>
      <w:r w:rsidRPr="005A0C3E" w:rsidR="005A0C3E">
        <w:rPr>
          <w:rFonts w:cs="Arial"/>
          <w:szCs w:val="20"/>
          <w:lang w:val="nl-NL"/>
        </w:rPr>
        <w:t xml:space="preserve">tweede lid van artikel 26 </w:t>
      </w:r>
      <w:r w:rsidR="00171D96">
        <w:rPr>
          <w:rFonts w:cs="Arial"/>
          <w:szCs w:val="20"/>
          <w:lang w:val="nl-NL"/>
        </w:rPr>
        <w:t xml:space="preserve">van het </w:t>
      </w:r>
      <w:r w:rsidRPr="005A0C3E" w:rsidR="005A0C3E">
        <w:rPr>
          <w:rFonts w:cs="Arial"/>
          <w:szCs w:val="20"/>
          <w:lang w:val="nl-NL"/>
        </w:rPr>
        <w:t>OESO-</w:t>
      </w:r>
      <w:r w:rsidR="00024116">
        <w:rPr>
          <w:rFonts w:cs="Arial"/>
          <w:szCs w:val="20"/>
          <w:lang w:val="nl-NL"/>
        </w:rPr>
        <w:t>modelverdrag</w:t>
      </w:r>
      <w:r w:rsidRPr="005A0C3E" w:rsidR="005A0C3E">
        <w:rPr>
          <w:rFonts w:cs="Arial"/>
          <w:szCs w:val="20"/>
          <w:lang w:val="nl-NL"/>
        </w:rPr>
        <w:t>.</w:t>
      </w:r>
      <w:r w:rsidR="00EB7D52">
        <w:rPr>
          <w:rFonts w:cs="Arial"/>
          <w:szCs w:val="20"/>
          <w:lang w:val="nl-NL"/>
        </w:rPr>
        <w:t xml:space="preserve"> </w:t>
      </w:r>
      <w:r w:rsidRPr="005A0C3E" w:rsidR="005A0C3E">
        <w:rPr>
          <w:rFonts w:cs="Arial"/>
          <w:szCs w:val="20"/>
          <w:lang w:val="nl-NL"/>
        </w:rPr>
        <w:t>Deze toevoeging houdt in dat</w:t>
      </w:r>
      <w:r w:rsidR="005A0C3E">
        <w:rPr>
          <w:rFonts w:cs="Arial"/>
          <w:szCs w:val="20"/>
          <w:lang w:val="nl-NL"/>
        </w:rPr>
        <w:t xml:space="preserve"> de </w:t>
      </w:r>
      <w:r w:rsidR="00D875CC">
        <w:rPr>
          <w:rFonts w:cs="Arial"/>
          <w:szCs w:val="20"/>
          <w:lang w:val="nl-NL"/>
        </w:rPr>
        <w:t>verdragsluitende staat</w:t>
      </w:r>
      <w:r w:rsidR="00BC0D1B">
        <w:rPr>
          <w:rFonts w:cs="Arial"/>
          <w:szCs w:val="20"/>
          <w:lang w:val="nl-NL"/>
        </w:rPr>
        <w:t xml:space="preserve"> (de ontvangende </w:t>
      </w:r>
      <w:r w:rsidR="00D875CC">
        <w:rPr>
          <w:rFonts w:cs="Arial"/>
          <w:szCs w:val="20"/>
          <w:lang w:val="nl-NL"/>
        </w:rPr>
        <w:t>staat</w:t>
      </w:r>
      <w:r w:rsidR="00171D96">
        <w:rPr>
          <w:rFonts w:cs="Arial"/>
          <w:szCs w:val="20"/>
          <w:lang w:val="nl-NL"/>
        </w:rPr>
        <w:t xml:space="preserve">) die van de andere </w:t>
      </w:r>
      <w:r w:rsidR="00D875CC">
        <w:rPr>
          <w:rFonts w:cs="Arial"/>
          <w:szCs w:val="20"/>
          <w:lang w:val="nl-NL"/>
        </w:rPr>
        <w:t>verdragsluitende staat</w:t>
      </w:r>
      <w:r w:rsidR="00BC0D1B">
        <w:rPr>
          <w:rFonts w:cs="Arial"/>
          <w:szCs w:val="20"/>
          <w:lang w:val="nl-NL"/>
        </w:rPr>
        <w:t xml:space="preserve"> </w:t>
      </w:r>
      <w:r w:rsidR="00171D96">
        <w:rPr>
          <w:rFonts w:cs="Arial"/>
          <w:szCs w:val="20"/>
          <w:lang w:val="nl-NL"/>
        </w:rPr>
        <w:t xml:space="preserve">(de verstrekkende </w:t>
      </w:r>
      <w:r w:rsidR="00D875CC">
        <w:rPr>
          <w:rFonts w:cs="Arial"/>
          <w:szCs w:val="20"/>
          <w:lang w:val="nl-NL"/>
        </w:rPr>
        <w:t>staat</w:t>
      </w:r>
      <w:r w:rsidR="001010DF">
        <w:rPr>
          <w:rFonts w:cs="Arial"/>
          <w:szCs w:val="20"/>
          <w:lang w:val="nl-NL"/>
        </w:rPr>
        <w:t xml:space="preserve">) </w:t>
      </w:r>
      <w:r w:rsidR="00171D96">
        <w:rPr>
          <w:rFonts w:cs="Arial"/>
          <w:szCs w:val="20"/>
          <w:lang w:val="nl-NL"/>
        </w:rPr>
        <w:t>informatie ontvan</w:t>
      </w:r>
      <w:r w:rsidR="001010DF">
        <w:rPr>
          <w:rFonts w:cs="Arial"/>
          <w:szCs w:val="20"/>
          <w:lang w:val="nl-NL"/>
        </w:rPr>
        <w:t>g</w:t>
      </w:r>
      <w:r w:rsidR="00171D96">
        <w:rPr>
          <w:rFonts w:cs="Arial"/>
          <w:szCs w:val="20"/>
          <w:lang w:val="nl-NL"/>
        </w:rPr>
        <w:t xml:space="preserve">t </w:t>
      </w:r>
      <w:r w:rsidR="005A0C3E">
        <w:rPr>
          <w:rFonts w:cs="Arial"/>
          <w:szCs w:val="20"/>
          <w:lang w:val="nl-NL"/>
        </w:rPr>
        <w:t>d</w:t>
      </w:r>
      <w:r w:rsidR="00E53942">
        <w:rPr>
          <w:rFonts w:cs="Arial"/>
          <w:szCs w:val="20"/>
          <w:lang w:val="nl-NL"/>
        </w:rPr>
        <w:t>i</w:t>
      </w:r>
      <w:r w:rsidR="005A0C3E">
        <w:rPr>
          <w:rFonts w:cs="Arial"/>
          <w:szCs w:val="20"/>
          <w:lang w:val="nl-NL"/>
        </w:rPr>
        <w:t xml:space="preserve">e </w:t>
      </w:r>
      <w:r w:rsidRPr="00D73D24" w:rsidR="005A0C3E">
        <w:rPr>
          <w:rFonts w:cs="Arial"/>
          <w:color w:val="000000"/>
          <w:szCs w:val="20"/>
          <w:lang w:val="nl-NL"/>
        </w:rPr>
        <w:t xml:space="preserve">informatie </w:t>
      </w:r>
      <w:r w:rsidR="005A0C3E">
        <w:rPr>
          <w:rFonts w:cs="Arial"/>
          <w:color w:val="000000"/>
          <w:szCs w:val="20"/>
          <w:lang w:val="nl-NL"/>
        </w:rPr>
        <w:t>ook</w:t>
      </w:r>
      <w:r w:rsidRPr="00D73D24" w:rsidR="005A0C3E">
        <w:rPr>
          <w:rFonts w:cs="Arial"/>
          <w:color w:val="000000"/>
          <w:szCs w:val="20"/>
          <w:lang w:val="nl-NL"/>
        </w:rPr>
        <w:t xml:space="preserve"> voor andere doeleinden </w:t>
      </w:r>
      <w:r w:rsidR="005A0C3E">
        <w:rPr>
          <w:rFonts w:cs="Arial"/>
          <w:color w:val="000000"/>
          <w:szCs w:val="20"/>
          <w:lang w:val="nl-NL"/>
        </w:rPr>
        <w:t xml:space="preserve">mag </w:t>
      </w:r>
      <w:r w:rsidRPr="00D73D24" w:rsidR="005A0C3E">
        <w:rPr>
          <w:rFonts w:cs="Arial"/>
          <w:color w:val="000000"/>
          <w:szCs w:val="20"/>
          <w:lang w:val="nl-NL"/>
        </w:rPr>
        <w:t>gebruik</w:t>
      </w:r>
      <w:r w:rsidR="005A0C3E">
        <w:rPr>
          <w:rFonts w:cs="Arial"/>
          <w:color w:val="000000"/>
          <w:szCs w:val="20"/>
          <w:lang w:val="nl-NL"/>
        </w:rPr>
        <w:t>en</w:t>
      </w:r>
      <w:r w:rsidR="00F91E1E">
        <w:rPr>
          <w:rFonts w:cs="Arial"/>
          <w:color w:val="000000"/>
          <w:szCs w:val="20"/>
          <w:lang w:val="nl-NL"/>
        </w:rPr>
        <w:t>,</w:t>
      </w:r>
      <w:r w:rsidRPr="00D73D24" w:rsidR="005A0C3E">
        <w:rPr>
          <w:rFonts w:cs="Arial"/>
          <w:color w:val="000000"/>
          <w:szCs w:val="20"/>
          <w:lang w:val="nl-NL"/>
        </w:rPr>
        <w:t xml:space="preserve"> indien</w:t>
      </w:r>
      <w:r w:rsidR="00BC0D1B">
        <w:rPr>
          <w:rFonts w:cs="Arial"/>
          <w:color w:val="000000"/>
          <w:szCs w:val="20"/>
          <w:lang w:val="nl-NL"/>
        </w:rPr>
        <w:t xml:space="preserve"> ingevolge het recht van beide </w:t>
      </w:r>
      <w:r w:rsidR="00D875CC">
        <w:rPr>
          <w:rFonts w:cs="Arial"/>
          <w:color w:val="000000"/>
          <w:szCs w:val="20"/>
          <w:lang w:val="nl-NL"/>
        </w:rPr>
        <w:t>staten</w:t>
      </w:r>
      <w:r w:rsidRPr="00D73D24" w:rsidR="005A0C3E">
        <w:rPr>
          <w:rFonts w:cs="Arial"/>
          <w:color w:val="000000"/>
          <w:szCs w:val="20"/>
          <w:lang w:val="nl-NL"/>
        </w:rPr>
        <w:t xml:space="preserve"> </w:t>
      </w:r>
      <w:r w:rsidR="005A0C3E">
        <w:rPr>
          <w:rFonts w:cs="Arial"/>
          <w:color w:val="000000"/>
          <w:szCs w:val="20"/>
          <w:lang w:val="nl-NL"/>
        </w:rPr>
        <w:t xml:space="preserve">de informatie </w:t>
      </w:r>
      <w:r w:rsidRPr="00D73D24" w:rsidR="005A0C3E">
        <w:rPr>
          <w:rFonts w:cs="Arial"/>
          <w:color w:val="000000"/>
          <w:szCs w:val="20"/>
          <w:lang w:val="nl-NL"/>
        </w:rPr>
        <w:t xml:space="preserve">voor deze andere doeleinden mag worden gebruikt en de bevoegde autoriteit </w:t>
      </w:r>
      <w:r w:rsidR="00BC0D1B">
        <w:rPr>
          <w:rFonts w:cs="Arial"/>
          <w:color w:val="000000"/>
          <w:szCs w:val="20"/>
          <w:lang w:val="nl-NL"/>
        </w:rPr>
        <w:t xml:space="preserve">van de verstrekkende </w:t>
      </w:r>
      <w:r w:rsidR="00D875CC">
        <w:rPr>
          <w:rFonts w:cs="Arial"/>
          <w:color w:val="000000"/>
          <w:szCs w:val="20"/>
          <w:lang w:val="nl-NL"/>
        </w:rPr>
        <w:t>staat</w:t>
      </w:r>
      <w:r w:rsidR="005A0C3E">
        <w:rPr>
          <w:rFonts w:cs="Arial"/>
          <w:color w:val="000000"/>
          <w:szCs w:val="20"/>
          <w:lang w:val="nl-NL"/>
        </w:rPr>
        <w:t xml:space="preserve"> </w:t>
      </w:r>
      <w:r w:rsidRPr="00D73D24" w:rsidR="005A0C3E">
        <w:rPr>
          <w:rFonts w:cs="Arial"/>
          <w:color w:val="000000"/>
          <w:szCs w:val="20"/>
          <w:lang w:val="nl-NL"/>
        </w:rPr>
        <w:t>met dit gebruik instemt.</w:t>
      </w:r>
    </w:p>
    <w:p w:rsidRPr="00CC0FEE" w:rsidR="00153B0D" w:rsidP="00A36AE8" w:rsidRDefault="001010DF" w14:paraId="26985FD2" w14:textId="77777777">
      <w:pPr>
        <w:rPr>
          <w:rFonts w:cs="Arial"/>
          <w:szCs w:val="20"/>
          <w:lang w:val="nl-NL"/>
        </w:rPr>
      </w:pPr>
      <w:r>
        <w:rPr>
          <w:rFonts w:cs="Arial"/>
          <w:szCs w:val="20"/>
          <w:lang w:val="nl-NL"/>
        </w:rPr>
        <w:t xml:space="preserve">Volgens het tweede lid </w:t>
      </w:r>
      <w:r w:rsidR="009C564E">
        <w:rPr>
          <w:rFonts w:cs="Arial"/>
          <w:szCs w:val="20"/>
          <w:lang w:val="nl-NL"/>
        </w:rPr>
        <w:t xml:space="preserve">van artikel 4 van het Wijzigingsprotocol </w:t>
      </w:r>
      <w:r>
        <w:rPr>
          <w:rFonts w:cs="Arial"/>
          <w:szCs w:val="20"/>
          <w:lang w:val="nl-NL"/>
        </w:rPr>
        <w:t>wordt artikel 27</w:t>
      </w:r>
      <w:r w:rsidRPr="00A05199">
        <w:rPr>
          <w:rFonts w:cs="Arial"/>
          <w:szCs w:val="20"/>
          <w:lang w:val="nl-NL"/>
        </w:rPr>
        <w:t xml:space="preserve">, vijfde lid, </w:t>
      </w:r>
      <w:r w:rsidR="00B268F1">
        <w:rPr>
          <w:rFonts w:cs="Arial"/>
          <w:szCs w:val="20"/>
          <w:lang w:val="nl-NL"/>
        </w:rPr>
        <w:t xml:space="preserve">van het </w:t>
      </w:r>
      <w:r w:rsidR="00681DC1">
        <w:rPr>
          <w:rFonts w:cs="Arial"/>
          <w:szCs w:val="20"/>
          <w:lang w:val="nl-NL"/>
        </w:rPr>
        <w:t>V</w:t>
      </w:r>
      <w:r w:rsidR="00B268F1">
        <w:rPr>
          <w:rFonts w:cs="Arial"/>
          <w:szCs w:val="20"/>
          <w:lang w:val="nl-NL"/>
        </w:rPr>
        <w:t xml:space="preserve">erdrag </w:t>
      </w:r>
      <w:r w:rsidRPr="00A05199">
        <w:rPr>
          <w:rFonts w:cs="Arial"/>
          <w:szCs w:val="20"/>
          <w:lang w:val="nl-NL"/>
        </w:rPr>
        <w:t>vervangen door een nieuw vijfde lid</w:t>
      </w:r>
      <w:r w:rsidRPr="00A05199" w:rsidR="008B3A3F">
        <w:rPr>
          <w:rFonts w:cs="Arial"/>
          <w:szCs w:val="20"/>
          <w:lang w:val="nl-NL"/>
        </w:rPr>
        <w:t xml:space="preserve">. De thans in het Verdrag opgenomen bepaling van het vijfde lid, </w:t>
      </w:r>
      <w:r w:rsidR="00F91E1E">
        <w:rPr>
          <w:rFonts w:cs="Arial"/>
          <w:szCs w:val="20"/>
          <w:lang w:val="nl-NL"/>
        </w:rPr>
        <w:t>die</w:t>
      </w:r>
      <w:r w:rsidRPr="00A05199" w:rsidR="00F91E1E">
        <w:rPr>
          <w:rFonts w:cs="Arial"/>
          <w:szCs w:val="20"/>
          <w:lang w:val="nl-NL"/>
        </w:rPr>
        <w:t xml:space="preserve"> </w:t>
      </w:r>
      <w:r w:rsidRPr="00A05199" w:rsidR="008B3A3F">
        <w:rPr>
          <w:rFonts w:cs="Arial"/>
          <w:szCs w:val="20"/>
          <w:lang w:val="nl-NL"/>
        </w:rPr>
        <w:t>betrekking heeft op het verstrekken van informatie die in het bezit is van bijvoorbeeld een bank, een financiële instelling of een zaakwaarnemer</w:t>
      </w:r>
      <w:r w:rsidR="00B268F1">
        <w:rPr>
          <w:rFonts w:cs="Arial"/>
          <w:szCs w:val="20"/>
          <w:lang w:val="nl-NL"/>
        </w:rPr>
        <w:t>,</w:t>
      </w:r>
      <w:r w:rsidRPr="00A05199" w:rsidR="008B3A3F">
        <w:rPr>
          <w:rFonts w:cs="Arial"/>
          <w:szCs w:val="20"/>
          <w:lang w:val="nl-NL"/>
        </w:rPr>
        <w:t xml:space="preserve"> </w:t>
      </w:r>
      <w:r w:rsidR="00B268F1">
        <w:rPr>
          <w:rFonts w:cs="Arial"/>
          <w:szCs w:val="20"/>
          <w:lang w:val="nl-NL"/>
        </w:rPr>
        <w:t>geldt alleen voor</w:t>
      </w:r>
      <w:r w:rsidRPr="00A05199" w:rsidR="008B3A3F">
        <w:rPr>
          <w:rFonts w:cs="Arial"/>
          <w:szCs w:val="20"/>
          <w:lang w:val="nl-NL"/>
        </w:rPr>
        <w:t xml:space="preserve"> Nederland. De reden hiervoor is, zoals ook in </w:t>
      </w:r>
      <w:r w:rsidRPr="00A05199" w:rsidR="00E53942">
        <w:rPr>
          <w:rFonts w:cs="Arial"/>
          <w:szCs w:val="20"/>
          <w:lang w:val="nl-NL"/>
        </w:rPr>
        <w:t xml:space="preserve">de </w:t>
      </w:r>
      <w:r w:rsidR="004F75B2">
        <w:rPr>
          <w:rFonts w:cs="Arial"/>
          <w:szCs w:val="20"/>
          <w:lang w:val="nl-NL"/>
        </w:rPr>
        <w:t>toelichtende nota</w:t>
      </w:r>
      <w:r w:rsidRPr="00A05199" w:rsidR="008B3A3F">
        <w:rPr>
          <w:rFonts w:cs="Arial"/>
          <w:szCs w:val="20"/>
          <w:lang w:val="nl-NL"/>
        </w:rPr>
        <w:t xml:space="preserve"> bij het Verdrag is aangegeven</w:t>
      </w:r>
      <w:r w:rsidRPr="00A05199" w:rsidR="00A05199">
        <w:rPr>
          <w:rStyle w:val="FootnoteReference"/>
          <w:rFonts w:cs="Arial"/>
          <w:szCs w:val="20"/>
          <w:lang w:val="nl-NL"/>
        </w:rPr>
        <w:footnoteReference w:id="9"/>
      </w:r>
      <w:r w:rsidR="00B268F1">
        <w:rPr>
          <w:rFonts w:cs="Arial"/>
          <w:szCs w:val="20"/>
          <w:lang w:val="nl-NL"/>
        </w:rPr>
        <w:t>,</w:t>
      </w:r>
      <w:r w:rsidRPr="00A05199" w:rsidR="008B3A3F">
        <w:rPr>
          <w:rFonts w:cs="Arial"/>
          <w:szCs w:val="20"/>
          <w:lang w:val="nl-NL"/>
        </w:rPr>
        <w:t xml:space="preserve"> dat </w:t>
      </w:r>
      <w:r w:rsidRPr="00A05199" w:rsidR="001B04D4">
        <w:rPr>
          <w:rFonts w:cs="Arial"/>
          <w:szCs w:val="20"/>
          <w:lang w:val="nl-NL"/>
        </w:rPr>
        <w:t xml:space="preserve">Ghana </w:t>
      </w:r>
      <w:r w:rsidRPr="00A05199" w:rsidR="008B3A3F">
        <w:rPr>
          <w:rFonts w:cs="Arial"/>
          <w:szCs w:val="20"/>
          <w:lang w:val="nl-NL"/>
        </w:rPr>
        <w:t xml:space="preserve">ten tijde van </w:t>
      </w:r>
      <w:r w:rsidR="00B268F1">
        <w:rPr>
          <w:rFonts w:cs="Arial"/>
          <w:szCs w:val="20"/>
          <w:lang w:val="nl-NL"/>
        </w:rPr>
        <w:t>de</w:t>
      </w:r>
      <w:r w:rsidRPr="00A05199" w:rsidR="008B3A3F">
        <w:rPr>
          <w:rFonts w:cs="Arial"/>
          <w:szCs w:val="20"/>
          <w:lang w:val="nl-NL"/>
        </w:rPr>
        <w:t xml:space="preserve"> </w:t>
      </w:r>
      <w:r w:rsidRPr="00A05199" w:rsidR="00A05199">
        <w:rPr>
          <w:rFonts w:cs="Arial"/>
          <w:szCs w:val="20"/>
          <w:lang w:val="nl-NL"/>
        </w:rPr>
        <w:t>totstandkoming</w:t>
      </w:r>
      <w:r w:rsidRPr="00A05199" w:rsidR="008B3A3F">
        <w:rPr>
          <w:rFonts w:cs="Arial"/>
          <w:szCs w:val="20"/>
          <w:lang w:val="nl-NL"/>
        </w:rPr>
        <w:t xml:space="preserve"> van het Verdrag</w:t>
      </w:r>
      <w:r w:rsidRPr="00A05199" w:rsidR="00A05199">
        <w:rPr>
          <w:rFonts w:cs="Arial"/>
          <w:szCs w:val="20"/>
          <w:lang w:val="nl-NL"/>
        </w:rPr>
        <w:t>,</w:t>
      </w:r>
      <w:r w:rsidRPr="00A05199" w:rsidR="008B3A3F">
        <w:rPr>
          <w:rFonts w:cs="Arial"/>
          <w:szCs w:val="20"/>
          <w:lang w:val="nl-NL"/>
        </w:rPr>
        <w:t xml:space="preserve"> wegens zijn nationale wet- en regelgeving</w:t>
      </w:r>
      <w:r w:rsidR="001B04D4">
        <w:rPr>
          <w:rFonts w:cs="Arial"/>
          <w:szCs w:val="20"/>
          <w:lang w:val="nl-NL"/>
        </w:rPr>
        <w:t>,</w:t>
      </w:r>
      <w:r w:rsidRPr="00A05199" w:rsidR="008B3A3F">
        <w:rPr>
          <w:rFonts w:cs="Arial"/>
          <w:szCs w:val="20"/>
          <w:lang w:val="nl-NL"/>
        </w:rPr>
        <w:t xml:space="preserve"> het door Nederland voorgestelde vijfde lid, zoals dat sinds 2005 is opgenomen in het OESO-modelverdrag, niet onverkort kon aanvaarden. </w:t>
      </w:r>
      <w:r w:rsidRPr="00A05199" w:rsidR="00D278D8">
        <w:rPr>
          <w:rFonts w:cs="Arial"/>
          <w:szCs w:val="20"/>
          <w:lang w:val="nl-NL"/>
        </w:rPr>
        <w:t>Destijds kon Ghana banken en financiële instellingen alleen bij gerechtelijk oordeel dwingen</w:t>
      </w:r>
      <w:r w:rsidR="00D278D8">
        <w:rPr>
          <w:rFonts w:cs="Arial"/>
          <w:szCs w:val="20"/>
          <w:lang w:val="nl-NL"/>
        </w:rPr>
        <w:t xml:space="preserve"> </w:t>
      </w:r>
      <w:r w:rsidRPr="00D278D8" w:rsidR="00D278D8">
        <w:rPr>
          <w:rFonts w:cs="Arial"/>
          <w:szCs w:val="20"/>
          <w:lang w:val="nl-NL"/>
        </w:rPr>
        <w:t>informatie over een belastingplichtige te verstrekken</w:t>
      </w:r>
      <w:r w:rsidR="00D278D8">
        <w:rPr>
          <w:rFonts w:cs="Arial"/>
          <w:szCs w:val="20"/>
          <w:lang w:val="nl-NL"/>
        </w:rPr>
        <w:t xml:space="preserve">; in de uitwisseling </w:t>
      </w:r>
      <w:r w:rsidR="009C2AE0">
        <w:rPr>
          <w:rFonts w:cs="Arial"/>
          <w:szCs w:val="20"/>
          <w:lang w:val="nl-NL"/>
        </w:rPr>
        <w:t xml:space="preserve">van de informatie door Ghana </w:t>
      </w:r>
      <w:r w:rsidR="00D278D8">
        <w:rPr>
          <w:rFonts w:cs="Arial"/>
          <w:szCs w:val="20"/>
          <w:lang w:val="nl-NL"/>
        </w:rPr>
        <w:t xml:space="preserve">die aldus </w:t>
      </w:r>
      <w:r w:rsidR="009C2AE0">
        <w:rPr>
          <w:rFonts w:cs="Arial"/>
          <w:szCs w:val="20"/>
          <w:lang w:val="nl-NL"/>
        </w:rPr>
        <w:t xml:space="preserve">is verkregen, voorziet </w:t>
      </w:r>
      <w:r w:rsidR="00D278D8">
        <w:rPr>
          <w:rFonts w:cs="Arial"/>
          <w:szCs w:val="20"/>
          <w:lang w:val="nl-NL"/>
        </w:rPr>
        <w:t>het huidige artikel 27, zesde lid, van het Verdrag.</w:t>
      </w:r>
      <w:r w:rsidR="00A05199">
        <w:rPr>
          <w:rFonts w:cs="Arial"/>
          <w:szCs w:val="20"/>
          <w:lang w:val="nl-NL"/>
        </w:rPr>
        <w:t xml:space="preserve"> Echter, Ghana heeft op </w:t>
      </w:r>
      <w:r w:rsidR="0026194F">
        <w:rPr>
          <w:rFonts w:cs="Arial"/>
          <w:szCs w:val="20"/>
          <w:lang w:val="nl-NL"/>
        </w:rPr>
        <w:t xml:space="preserve">29 mei 2013 </w:t>
      </w:r>
      <w:r w:rsidR="00A05199">
        <w:rPr>
          <w:rFonts w:cs="Arial"/>
          <w:szCs w:val="20"/>
          <w:lang w:val="nl-NL"/>
        </w:rPr>
        <w:t xml:space="preserve">het </w:t>
      </w:r>
      <w:r w:rsidR="00FC3260">
        <w:rPr>
          <w:rFonts w:cs="Arial"/>
          <w:szCs w:val="20"/>
          <w:lang w:val="nl-NL"/>
        </w:rPr>
        <w:t xml:space="preserve">op 25 januari 1988 tot stand gekomen </w:t>
      </w:r>
      <w:r w:rsidRPr="00B069A2" w:rsidR="00A05199">
        <w:rPr>
          <w:lang w:val="nl-NL"/>
        </w:rPr>
        <w:t>Verdrag inzake wederzijdse administratieve bijstand in belastingzaken</w:t>
      </w:r>
      <w:r w:rsidR="00751BC3">
        <w:rPr>
          <w:lang w:val="nl-NL"/>
        </w:rPr>
        <w:t xml:space="preserve"> (</w:t>
      </w:r>
      <w:r w:rsidR="00751BC3">
        <w:rPr>
          <w:i/>
          <w:lang w:val="nl-NL"/>
        </w:rPr>
        <w:t>Trb.</w:t>
      </w:r>
      <w:r w:rsidR="00751BC3">
        <w:rPr>
          <w:lang w:val="nl-NL"/>
        </w:rPr>
        <w:t xml:space="preserve"> 1991, 4)</w:t>
      </w:r>
      <w:r w:rsidR="00A05199">
        <w:rPr>
          <w:lang w:val="nl-NL"/>
        </w:rPr>
        <w:t xml:space="preserve"> </w:t>
      </w:r>
      <w:r w:rsidR="0026194F">
        <w:rPr>
          <w:lang w:val="nl-NL"/>
        </w:rPr>
        <w:t xml:space="preserve">geratificeerd </w:t>
      </w:r>
      <w:r w:rsidR="00A05199">
        <w:rPr>
          <w:lang w:val="nl-NL"/>
        </w:rPr>
        <w:t xml:space="preserve">en is nu wel </w:t>
      </w:r>
      <w:r w:rsidR="00BC0D1B">
        <w:rPr>
          <w:rFonts w:cs="Arial"/>
          <w:szCs w:val="20"/>
          <w:lang w:val="nl-NL"/>
        </w:rPr>
        <w:t>in s</w:t>
      </w:r>
      <w:r w:rsidRPr="00A05199" w:rsidR="00A05199">
        <w:rPr>
          <w:rFonts w:cs="Arial"/>
          <w:szCs w:val="20"/>
          <w:lang w:val="nl-NL"/>
        </w:rPr>
        <w:t>taat de opneming van een OESO-conforme bepaling overeen te komen.</w:t>
      </w:r>
      <w:r w:rsidR="00A05199">
        <w:rPr>
          <w:rFonts w:cs="Arial"/>
          <w:szCs w:val="20"/>
          <w:lang w:val="nl-NL"/>
        </w:rPr>
        <w:t xml:space="preserve"> </w:t>
      </w:r>
      <w:r w:rsidR="009C2AE0">
        <w:rPr>
          <w:rFonts w:cs="Arial"/>
          <w:szCs w:val="20"/>
          <w:lang w:val="nl-NL"/>
        </w:rPr>
        <w:t xml:space="preserve">Als gevolg van de wijziging van artikel 27, vijfde lid, is er geen behoefte meer aan de bepaling van het zesde lid van dat artikel. </w:t>
      </w:r>
      <w:r w:rsidR="00D278D8">
        <w:rPr>
          <w:rFonts w:cs="Arial"/>
          <w:szCs w:val="20"/>
          <w:lang w:val="nl-NL"/>
        </w:rPr>
        <w:t xml:space="preserve">Met het derde lid </w:t>
      </w:r>
      <w:r w:rsidR="009C2AE0">
        <w:rPr>
          <w:rFonts w:cs="Arial"/>
          <w:szCs w:val="20"/>
          <w:lang w:val="nl-NL"/>
        </w:rPr>
        <w:t xml:space="preserve">van het onderhavige artikel van het Wijzigingsprotocol </w:t>
      </w:r>
      <w:r w:rsidR="00D278D8">
        <w:rPr>
          <w:rFonts w:cs="Arial"/>
          <w:szCs w:val="20"/>
          <w:lang w:val="nl-NL"/>
        </w:rPr>
        <w:t xml:space="preserve">wordt het zesde lid van artikel 27 </w:t>
      </w:r>
      <w:r w:rsidR="009C2AE0">
        <w:rPr>
          <w:rFonts w:cs="Arial"/>
          <w:szCs w:val="20"/>
          <w:lang w:val="nl-NL"/>
        </w:rPr>
        <w:t xml:space="preserve">daarom </w:t>
      </w:r>
      <w:r w:rsidR="00D278D8">
        <w:rPr>
          <w:rFonts w:cs="Arial"/>
          <w:szCs w:val="20"/>
          <w:lang w:val="nl-NL"/>
        </w:rPr>
        <w:t>geschrapt.</w:t>
      </w:r>
    </w:p>
    <w:p w:rsidR="008A6E87" w:rsidP="008F3067" w:rsidRDefault="00CA499F" w14:paraId="3EA0B1C3" w14:textId="77777777">
      <w:pPr>
        <w:ind w:firstLine="720"/>
        <w:rPr>
          <w:rFonts w:cs="Arial"/>
          <w:szCs w:val="20"/>
          <w:lang w:val="nl-NL"/>
        </w:rPr>
      </w:pPr>
      <w:r>
        <w:rPr>
          <w:rFonts w:cs="Arial"/>
          <w:szCs w:val="20"/>
          <w:lang w:val="nl-NL"/>
        </w:rPr>
        <w:t xml:space="preserve">Via artikel 9 van het Wijzigingsprotocol </w:t>
      </w:r>
      <w:r w:rsidR="008614CC">
        <w:rPr>
          <w:rFonts w:cs="Arial"/>
          <w:szCs w:val="20"/>
          <w:lang w:val="nl-NL"/>
        </w:rPr>
        <w:t xml:space="preserve">is </w:t>
      </w:r>
      <w:r>
        <w:rPr>
          <w:rFonts w:cs="Arial"/>
          <w:szCs w:val="20"/>
          <w:lang w:val="nl-NL"/>
        </w:rPr>
        <w:t xml:space="preserve">ten slotte, </w:t>
      </w:r>
      <w:r w:rsidR="009C564E">
        <w:rPr>
          <w:rFonts w:cs="Arial"/>
          <w:szCs w:val="20"/>
          <w:lang w:val="nl-NL"/>
        </w:rPr>
        <w:t>o</w:t>
      </w:r>
      <w:r w:rsidRPr="007554D7" w:rsidR="008A6E87">
        <w:rPr>
          <w:rFonts w:cs="Arial"/>
          <w:szCs w:val="20"/>
          <w:lang w:val="nl-NL"/>
        </w:rPr>
        <w:t>p verzoek van Nederland</w:t>
      </w:r>
      <w:r w:rsidR="008614CC">
        <w:rPr>
          <w:rFonts w:cs="Arial"/>
          <w:szCs w:val="20"/>
          <w:lang w:val="nl-NL"/>
        </w:rPr>
        <w:t>,</w:t>
      </w:r>
      <w:r w:rsidRPr="007554D7" w:rsidR="008A6E87">
        <w:rPr>
          <w:rFonts w:cs="Arial"/>
          <w:szCs w:val="20"/>
          <w:lang w:val="nl-NL"/>
        </w:rPr>
        <w:t xml:space="preserve"> </w:t>
      </w:r>
      <w:r w:rsidR="008A6E87">
        <w:rPr>
          <w:rFonts w:cs="Arial"/>
          <w:szCs w:val="20"/>
          <w:lang w:val="nl-NL"/>
        </w:rPr>
        <w:t xml:space="preserve">in </w:t>
      </w:r>
      <w:r w:rsidR="00AF6359">
        <w:rPr>
          <w:rFonts w:cs="Arial"/>
          <w:szCs w:val="20"/>
          <w:lang w:val="nl-NL"/>
        </w:rPr>
        <w:t xml:space="preserve">een nieuw </w:t>
      </w:r>
      <w:r w:rsidR="008A6E87">
        <w:rPr>
          <w:rFonts w:cs="Arial"/>
          <w:szCs w:val="20"/>
          <w:lang w:val="nl-NL"/>
        </w:rPr>
        <w:t>artikel X</w:t>
      </w:r>
      <w:r w:rsidRPr="007554D7" w:rsidR="008A6E87">
        <w:rPr>
          <w:rFonts w:cs="Arial"/>
          <w:szCs w:val="20"/>
          <w:lang w:val="nl-NL"/>
        </w:rPr>
        <w:t>V</w:t>
      </w:r>
      <w:r w:rsidR="008A6E87">
        <w:rPr>
          <w:rFonts w:cs="Arial"/>
          <w:szCs w:val="20"/>
          <w:lang w:val="nl-NL"/>
        </w:rPr>
        <w:t>I</w:t>
      </w:r>
      <w:r w:rsidRPr="007554D7" w:rsidR="008A6E87">
        <w:rPr>
          <w:rFonts w:cs="Arial"/>
          <w:szCs w:val="20"/>
          <w:lang w:val="nl-NL"/>
        </w:rPr>
        <w:t xml:space="preserve"> </w:t>
      </w:r>
      <w:r w:rsidR="008A6E87">
        <w:rPr>
          <w:rFonts w:cs="Arial"/>
          <w:szCs w:val="20"/>
          <w:lang w:val="nl-NL"/>
        </w:rPr>
        <w:t>van h</w:t>
      </w:r>
      <w:r w:rsidRPr="007554D7" w:rsidR="008A6E87">
        <w:rPr>
          <w:rFonts w:cs="Arial"/>
          <w:szCs w:val="20"/>
          <w:lang w:val="nl-NL"/>
        </w:rPr>
        <w:t xml:space="preserve">et Protocol </w:t>
      </w:r>
      <w:r w:rsidR="002A47A8">
        <w:rPr>
          <w:rFonts w:cs="Arial"/>
          <w:szCs w:val="20"/>
          <w:lang w:val="nl-NL"/>
        </w:rPr>
        <w:t xml:space="preserve">bij het Verdrag </w:t>
      </w:r>
      <w:r w:rsidRPr="007554D7" w:rsidR="008A6E87">
        <w:rPr>
          <w:rFonts w:cs="Arial"/>
          <w:szCs w:val="20"/>
          <w:lang w:val="nl-NL"/>
        </w:rPr>
        <w:t xml:space="preserve">vastgelegd dat </w:t>
      </w:r>
      <w:r w:rsidR="008A6E87">
        <w:rPr>
          <w:rFonts w:cs="Arial"/>
          <w:szCs w:val="20"/>
          <w:lang w:val="nl-NL"/>
        </w:rPr>
        <w:t>de bepaling</w:t>
      </w:r>
      <w:r w:rsidR="00390548">
        <w:rPr>
          <w:rFonts w:cs="Arial"/>
          <w:szCs w:val="20"/>
          <w:lang w:val="nl-NL"/>
        </w:rPr>
        <w:t>en</w:t>
      </w:r>
      <w:r w:rsidR="008A6E87">
        <w:rPr>
          <w:rFonts w:cs="Arial"/>
          <w:szCs w:val="20"/>
          <w:lang w:val="nl-NL"/>
        </w:rPr>
        <w:t xml:space="preserve"> over de uitwisseling van informatie </w:t>
      </w:r>
      <w:r>
        <w:rPr>
          <w:rFonts w:cs="Arial"/>
          <w:szCs w:val="20"/>
          <w:lang w:val="nl-NL"/>
        </w:rPr>
        <w:t xml:space="preserve">(en de bijstand bij de invordering van belastingen) </w:t>
      </w:r>
      <w:r w:rsidR="008A6E87">
        <w:rPr>
          <w:rFonts w:cs="Arial"/>
          <w:szCs w:val="20"/>
          <w:lang w:val="nl-NL"/>
        </w:rPr>
        <w:t xml:space="preserve">eveneens van toepassing </w:t>
      </w:r>
      <w:r w:rsidR="00390548">
        <w:rPr>
          <w:rFonts w:cs="Arial"/>
          <w:szCs w:val="20"/>
          <w:lang w:val="nl-NL"/>
        </w:rPr>
        <w:t>zijn</w:t>
      </w:r>
      <w:r w:rsidR="008A6E87">
        <w:rPr>
          <w:rFonts w:cs="Arial"/>
          <w:szCs w:val="20"/>
          <w:lang w:val="nl-NL"/>
        </w:rPr>
        <w:t xml:space="preserve"> op de Nederlandse inkomensafhankelijke regelingen (toeslagen).</w:t>
      </w:r>
    </w:p>
    <w:p w:rsidRPr="0079293F" w:rsidR="0079293F" w:rsidP="008F3067" w:rsidRDefault="0079293F" w14:paraId="35D061B4" w14:textId="77777777">
      <w:pPr>
        <w:ind w:firstLine="720"/>
        <w:rPr>
          <w:rFonts w:cs="Arial"/>
          <w:szCs w:val="20"/>
          <w:lang w:val="nl-NL"/>
        </w:rPr>
      </w:pPr>
    </w:p>
    <w:p w:rsidR="002F2983" w:rsidRDefault="002F2983" w14:paraId="65C2D99C" w14:textId="77777777">
      <w:pPr>
        <w:spacing w:line="240" w:lineRule="auto"/>
        <w:ind w:firstLine="0"/>
        <w:rPr>
          <w:rFonts w:cs="Arial"/>
          <w:i/>
          <w:iCs/>
          <w:szCs w:val="20"/>
          <w:lang w:val="nl-NL"/>
        </w:rPr>
      </w:pPr>
      <w:r>
        <w:rPr>
          <w:rFonts w:cs="Arial"/>
          <w:i/>
          <w:iCs/>
          <w:szCs w:val="20"/>
          <w:lang w:val="nl-NL"/>
        </w:rPr>
        <w:br w:type="page"/>
      </w:r>
    </w:p>
    <w:p w:rsidRPr="006D62AA" w:rsidR="0079293F" w:rsidP="008F3067" w:rsidRDefault="0079293F" w14:paraId="16410465" w14:textId="18D95C9E">
      <w:pPr>
        <w:ind w:firstLine="0"/>
        <w:outlineLvl w:val="4"/>
        <w:rPr>
          <w:rFonts w:cs="Arial"/>
          <w:szCs w:val="20"/>
          <w:lang w:val="nl-NL"/>
        </w:rPr>
      </w:pPr>
      <w:r w:rsidRPr="006D62AA">
        <w:rPr>
          <w:rFonts w:cs="Arial"/>
          <w:i/>
          <w:iCs/>
          <w:szCs w:val="20"/>
          <w:lang w:val="nl-NL"/>
        </w:rPr>
        <w:lastRenderedPageBreak/>
        <w:t>II</w:t>
      </w:r>
      <w:r w:rsidR="009C564E">
        <w:rPr>
          <w:rFonts w:cs="Arial"/>
          <w:i/>
          <w:iCs/>
          <w:szCs w:val="20"/>
          <w:lang w:val="nl-NL"/>
        </w:rPr>
        <w:t>.5</w:t>
      </w:r>
      <w:r w:rsidRPr="006D62AA">
        <w:rPr>
          <w:rFonts w:cs="Arial"/>
          <w:i/>
          <w:iCs/>
          <w:szCs w:val="20"/>
          <w:lang w:val="nl-NL"/>
        </w:rPr>
        <w:t>. Bijstand bij de invordering van belastingen (</w:t>
      </w:r>
      <w:r w:rsidRPr="007F0A37">
        <w:rPr>
          <w:i/>
          <w:lang w:val="nl-NL"/>
        </w:rPr>
        <w:t>artikel</w:t>
      </w:r>
      <w:r w:rsidR="00E01530">
        <w:rPr>
          <w:i/>
          <w:lang w:val="nl-NL"/>
        </w:rPr>
        <w:t>en</w:t>
      </w:r>
      <w:r w:rsidR="009C564E">
        <w:rPr>
          <w:i/>
          <w:lang w:val="nl-NL"/>
        </w:rPr>
        <w:t xml:space="preserve"> 5</w:t>
      </w:r>
      <w:r w:rsidR="00E01530">
        <w:rPr>
          <w:i/>
          <w:lang w:val="nl-NL"/>
        </w:rPr>
        <w:t xml:space="preserve"> en </w:t>
      </w:r>
      <w:r w:rsidR="009C564E">
        <w:rPr>
          <w:i/>
          <w:lang w:val="nl-NL"/>
        </w:rPr>
        <w:t>9</w:t>
      </w:r>
      <w:r w:rsidRPr="007F0A37">
        <w:rPr>
          <w:i/>
          <w:lang w:val="nl-NL"/>
        </w:rPr>
        <w:t xml:space="preserve"> van</w:t>
      </w:r>
      <w:r>
        <w:rPr>
          <w:i/>
          <w:lang w:val="nl-NL"/>
        </w:rPr>
        <w:t xml:space="preserve"> het Wijzigingsprotocol</w:t>
      </w:r>
      <w:r w:rsidR="003E6185">
        <w:rPr>
          <w:i/>
          <w:lang w:val="nl-NL"/>
        </w:rPr>
        <w:t>,</w:t>
      </w:r>
      <w:r>
        <w:rPr>
          <w:i/>
          <w:lang w:val="nl-NL"/>
        </w:rPr>
        <w:t xml:space="preserve"> artikel 2</w:t>
      </w:r>
      <w:r w:rsidR="00E01530">
        <w:rPr>
          <w:i/>
          <w:lang w:val="nl-NL"/>
        </w:rPr>
        <w:t>8</w:t>
      </w:r>
      <w:r>
        <w:rPr>
          <w:i/>
          <w:lang w:val="nl-NL"/>
        </w:rPr>
        <w:t xml:space="preserve"> van het Verdrag</w:t>
      </w:r>
      <w:r w:rsidR="003E6185">
        <w:rPr>
          <w:i/>
          <w:lang w:val="nl-NL"/>
        </w:rPr>
        <w:t xml:space="preserve"> en </w:t>
      </w:r>
      <w:r w:rsidR="00CB59DB">
        <w:rPr>
          <w:i/>
          <w:lang w:val="nl-NL"/>
        </w:rPr>
        <w:t xml:space="preserve">nieuw </w:t>
      </w:r>
      <w:r w:rsidR="003E6185">
        <w:rPr>
          <w:i/>
          <w:lang w:val="nl-NL"/>
        </w:rPr>
        <w:t>artikel XV</w:t>
      </w:r>
      <w:r w:rsidR="00EB5895">
        <w:rPr>
          <w:i/>
          <w:lang w:val="nl-NL"/>
        </w:rPr>
        <w:t>I</w:t>
      </w:r>
      <w:r w:rsidRPr="00390548" w:rsidR="00390548">
        <w:rPr>
          <w:i/>
          <w:lang w:val="nl-NL"/>
        </w:rPr>
        <w:t xml:space="preserve"> </w:t>
      </w:r>
      <w:r w:rsidR="00390548">
        <w:rPr>
          <w:i/>
          <w:lang w:val="nl-NL"/>
        </w:rPr>
        <w:t>van het Protocol bij het Verdrag</w:t>
      </w:r>
      <w:r w:rsidR="00E01530">
        <w:rPr>
          <w:i/>
          <w:lang w:val="nl-NL"/>
        </w:rPr>
        <w:t>)</w:t>
      </w:r>
    </w:p>
    <w:p w:rsidR="00A05199" w:rsidP="008F3067" w:rsidRDefault="00A05199" w14:paraId="57524D8A" w14:textId="77777777">
      <w:pPr>
        <w:ind w:firstLine="720"/>
        <w:rPr>
          <w:rFonts w:cs="Arial"/>
          <w:szCs w:val="20"/>
          <w:lang w:val="nl-NL"/>
        </w:rPr>
      </w:pPr>
    </w:p>
    <w:p w:rsidR="00802848" w:rsidP="008F3067" w:rsidRDefault="00CA499F" w14:paraId="0B757F7A" w14:textId="77777777">
      <w:pPr>
        <w:ind w:firstLine="720"/>
        <w:rPr>
          <w:rFonts w:cs="Arial"/>
          <w:szCs w:val="20"/>
          <w:lang w:val="nl-NL"/>
        </w:rPr>
      </w:pPr>
      <w:r>
        <w:rPr>
          <w:rFonts w:cs="Arial"/>
          <w:szCs w:val="20"/>
          <w:lang w:val="nl-NL"/>
        </w:rPr>
        <w:t>Met artikel 5 van het Wijzigingsprotocol wordt a</w:t>
      </w:r>
      <w:r w:rsidRPr="00CC0FEE">
        <w:rPr>
          <w:rFonts w:cs="Arial"/>
          <w:szCs w:val="20"/>
          <w:lang w:val="nl-NL"/>
        </w:rPr>
        <w:t>rtikel 2</w:t>
      </w:r>
      <w:r>
        <w:rPr>
          <w:rFonts w:cs="Arial"/>
          <w:szCs w:val="20"/>
          <w:lang w:val="nl-NL"/>
        </w:rPr>
        <w:t>8</w:t>
      </w:r>
      <w:r w:rsidRPr="00CC0FEE">
        <w:rPr>
          <w:rFonts w:cs="Arial"/>
          <w:szCs w:val="20"/>
          <w:lang w:val="nl-NL"/>
        </w:rPr>
        <w:t xml:space="preserve"> </w:t>
      </w:r>
      <w:r>
        <w:rPr>
          <w:rFonts w:cs="Arial"/>
          <w:szCs w:val="20"/>
          <w:lang w:val="nl-NL"/>
        </w:rPr>
        <w:t>van het Verdrag</w:t>
      </w:r>
      <w:r w:rsidR="00F91E1E">
        <w:rPr>
          <w:rFonts w:cs="Arial"/>
          <w:szCs w:val="20"/>
          <w:lang w:val="nl-NL"/>
        </w:rPr>
        <w:t>,</w:t>
      </w:r>
      <w:r>
        <w:rPr>
          <w:rFonts w:cs="Arial"/>
          <w:szCs w:val="20"/>
          <w:lang w:val="nl-NL"/>
        </w:rPr>
        <w:t xml:space="preserve"> dat de verdragsluitende staten</w:t>
      </w:r>
      <w:r w:rsidRPr="00CC0FEE">
        <w:rPr>
          <w:rFonts w:cs="Arial"/>
          <w:szCs w:val="20"/>
          <w:lang w:val="nl-NL"/>
        </w:rPr>
        <w:t xml:space="preserve"> </w:t>
      </w:r>
      <w:r>
        <w:rPr>
          <w:rFonts w:cs="Arial"/>
          <w:szCs w:val="20"/>
          <w:lang w:val="nl-NL"/>
        </w:rPr>
        <w:t xml:space="preserve">verplicht </w:t>
      </w:r>
      <w:r w:rsidRPr="00CC0FEE">
        <w:rPr>
          <w:rFonts w:cs="Arial"/>
          <w:szCs w:val="20"/>
          <w:lang w:val="nl-NL"/>
        </w:rPr>
        <w:t>om</w:t>
      </w:r>
      <w:r>
        <w:rPr>
          <w:rFonts w:cs="Arial"/>
          <w:szCs w:val="20"/>
          <w:lang w:val="nl-NL"/>
        </w:rPr>
        <w:t xml:space="preserve"> bijstand te verlenen bij de invordering van belastingen</w:t>
      </w:r>
      <w:r w:rsidR="00F91E1E">
        <w:rPr>
          <w:rFonts w:cs="Arial"/>
          <w:szCs w:val="20"/>
          <w:lang w:val="nl-NL"/>
        </w:rPr>
        <w:t>,</w:t>
      </w:r>
      <w:r>
        <w:rPr>
          <w:rFonts w:cs="Arial"/>
          <w:szCs w:val="20"/>
          <w:lang w:val="nl-NL"/>
        </w:rPr>
        <w:t xml:space="preserve"> vervangen door een nieuw artikel dat</w:t>
      </w:r>
      <w:r w:rsidR="0070589D">
        <w:rPr>
          <w:rFonts w:cs="Arial"/>
          <w:szCs w:val="20"/>
          <w:lang w:val="nl-NL"/>
        </w:rPr>
        <w:t>, behoudens een hierna toe te lichten passage</w:t>
      </w:r>
      <w:r w:rsidR="00C93D9A">
        <w:rPr>
          <w:rFonts w:cs="Arial"/>
          <w:szCs w:val="20"/>
          <w:lang w:val="nl-NL"/>
        </w:rPr>
        <w:t>s</w:t>
      </w:r>
      <w:r w:rsidR="0070589D">
        <w:rPr>
          <w:rFonts w:cs="Arial"/>
          <w:szCs w:val="20"/>
          <w:lang w:val="nl-NL"/>
        </w:rPr>
        <w:t xml:space="preserve"> in het</w:t>
      </w:r>
      <w:r w:rsidR="00C93D9A">
        <w:rPr>
          <w:rFonts w:cs="Arial"/>
          <w:szCs w:val="20"/>
          <w:lang w:val="nl-NL"/>
        </w:rPr>
        <w:t xml:space="preserve"> derde lid inzake de </w:t>
      </w:r>
      <w:r w:rsidRPr="00B165B9" w:rsidR="00C93D9A">
        <w:rPr>
          <w:rFonts w:cs="Arial"/>
          <w:szCs w:val="20"/>
          <w:lang w:val="nl-NL"/>
        </w:rPr>
        <w:t>voorwaarden waaronder een verzoek tot invorderingsbijstand kan worden gedaan</w:t>
      </w:r>
      <w:r w:rsidR="00C93D9A">
        <w:rPr>
          <w:rFonts w:cs="Arial"/>
          <w:szCs w:val="20"/>
          <w:lang w:val="nl-NL"/>
        </w:rPr>
        <w:t xml:space="preserve"> en het</w:t>
      </w:r>
      <w:r w:rsidR="0070589D">
        <w:rPr>
          <w:rFonts w:cs="Arial"/>
          <w:szCs w:val="20"/>
          <w:lang w:val="nl-NL"/>
        </w:rPr>
        <w:t xml:space="preserve"> vijfde lid</w:t>
      </w:r>
      <w:r w:rsidR="00C93D9A">
        <w:rPr>
          <w:rFonts w:cs="Arial"/>
          <w:szCs w:val="20"/>
          <w:lang w:val="nl-NL"/>
        </w:rPr>
        <w:t xml:space="preserve"> inzake lijfsdwang</w:t>
      </w:r>
      <w:r w:rsidR="0070589D">
        <w:rPr>
          <w:rFonts w:cs="Arial"/>
          <w:szCs w:val="20"/>
          <w:lang w:val="nl-NL"/>
        </w:rPr>
        <w:t xml:space="preserve">, </w:t>
      </w:r>
      <w:r>
        <w:rPr>
          <w:rFonts w:cs="Arial"/>
          <w:szCs w:val="20"/>
          <w:lang w:val="nl-NL"/>
        </w:rPr>
        <w:t xml:space="preserve">geheel in overeenstemming is met artikel 27 van het OESO-modelverdrag </w:t>
      </w:r>
      <w:r w:rsidRPr="005A0C3E">
        <w:rPr>
          <w:rFonts w:cs="Arial"/>
          <w:szCs w:val="20"/>
          <w:lang w:val="nl-NL"/>
        </w:rPr>
        <w:t xml:space="preserve">en </w:t>
      </w:r>
      <w:r>
        <w:rPr>
          <w:rFonts w:cs="Arial"/>
          <w:szCs w:val="20"/>
          <w:lang w:val="nl-NL"/>
        </w:rPr>
        <w:t xml:space="preserve">ook </w:t>
      </w:r>
      <w:r w:rsidR="0070589D">
        <w:rPr>
          <w:rFonts w:cs="Arial"/>
          <w:szCs w:val="20"/>
          <w:lang w:val="nl-NL"/>
        </w:rPr>
        <w:t>aan</w:t>
      </w:r>
      <w:r w:rsidR="00F91E1E">
        <w:rPr>
          <w:rFonts w:cs="Arial"/>
          <w:szCs w:val="20"/>
          <w:lang w:val="nl-NL"/>
        </w:rPr>
        <w:t xml:space="preserve">sluit </w:t>
      </w:r>
      <w:r w:rsidR="0070589D">
        <w:rPr>
          <w:rFonts w:cs="Arial"/>
          <w:szCs w:val="20"/>
          <w:lang w:val="nl-NL"/>
        </w:rPr>
        <w:t xml:space="preserve">bij </w:t>
      </w:r>
      <w:r w:rsidRPr="005A0C3E">
        <w:rPr>
          <w:rFonts w:cs="Arial"/>
          <w:szCs w:val="20"/>
          <w:lang w:val="nl-NL"/>
        </w:rPr>
        <w:t>het Nederlandse verdragsbeleid.</w:t>
      </w:r>
    </w:p>
    <w:p w:rsidR="00390548" w:rsidP="008F3067" w:rsidRDefault="0059647B" w14:paraId="35A824B7" w14:textId="77777777">
      <w:pPr>
        <w:ind w:firstLine="720"/>
        <w:rPr>
          <w:rFonts w:cs="Arial"/>
          <w:szCs w:val="20"/>
          <w:lang w:val="nl-NL"/>
        </w:rPr>
      </w:pPr>
      <w:r>
        <w:rPr>
          <w:rFonts w:cs="Arial"/>
          <w:szCs w:val="20"/>
          <w:lang w:val="nl-NL"/>
        </w:rPr>
        <w:t xml:space="preserve">Bij het onderhandelen over het Verdrag is destijds op verzoek van Ghana een enigszins vereenvoudigde bepaling </w:t>
      </w:r>
      <w:r w:rsidR="00390548">
        <w:rPr>
          <w:rFonts w:cs="Arial"/>
          <w:szCs w:val="20"/>
          <w:lang w:val="nl-NL"/>
        </w:rPr>
        <w:t xml:space="preserve">(artikel 28 van het </w:t>
      </w:r>
      <w:r w:rsidR="00681DC1">
        <w:rPr>
          <w:rFonts w:cs="Arial"/>
          <w:szCs w:val="20"/>
          <w:lang w:val="nl-NL"/>
        </w:rPr>
        <w:t>V</w:t>
      </w:r>
      <w:r w:rsidR="00390548">
        <w:rPr>
          <w:rFonts w:cs="Arial"/>
          <w:szCs w:val="20"/>
          <w:lang w:val="nl-NL"/>
        </w:rPr>
        <w:t xml:space="preserve">erdrag) </w:t>
      </w:r>
      <w:r>
        <w:rPr>
          <w:rFonts w:cs="Arial"/>
          <w:szCs w:val="20"/>
          <w:lang w:val="nl-NL"/>
        </w:rPr>
        <w:t xml:space="preserve">opgenomen over de bijstand bij de invordering van de belastingen. </w:t>
      </w:r>
      <w:r w:rsidR="00A05199">
        <w:rPr>
          <w:rFonts w:cs="Arial"/>
          <w:szCs w:val="20"/>
          <w:lang w:val="nl-NL"/>
        </w:rPr>
        <w:t xml:space="preserve">Echter, </w:t>
      </w:r>
      <w:r w:rsidR="00390548">
        <w:rPr>
          <w:rFonts w:cs="Arial"/>
          <w:szCs w:val="20"/>
          <w:lang w:val="nl-NL"/>
        </w:rPr>
        <w:t xml:space="preserve">aangezien </w:t>
      </w:r>
      <w:r w:rsidR="00A05199">
        <w:rPr>
          <w:rFonts w:cs="Arial"/>
          <w:szCs w:val="20"/>
          <w:lang w:val="nl-NL"/>
        </w:rPr>
        <w:t xml:space="preserve">Ghana </w:t>
      </w:r>
      <w:r w:rsidR="00390548">
        <w:rPr>
          <w:rFonts w:cs="Arial"/>
          <w:szCs w:val="20"/>
          <w:lang w:val="nl-NL"/>
        </w:rPr>
        <w:t xml:space="preserve">zoals reeds vermeld </w:t>
      </w:r>
      <w:r w:rsidR="00A05199">
        <w:rPr>
          <w:rFonts w:cs="Arial"/>
          <w:szCs w:val="20"/>
          <w:lang w:val="nl-NL"/>
        </w:rPr>
        <w:t xml:space="preserve">op </w:t>
      </w:r>
      <w:r w:rsidR="0026194F">
        <w:rPr>
          <w:rFonts w:cs="Arial"/>
          <w:szCs w:val="20"/>
          <w:lang w:val="nl-NL"/>
        </w:rPr>
        <w:t>29 mei 2013</w:t>
      </w:r>
      <w:r w:rsidR="00A05199">
        <w:rPr>
          <w:rFonts w:cs="Arial"/>
          <w:szCs w:val="20"/>
          <w:lang w:val="nl-NL"/>
        </w:rPr>
        <w:t xml:space="preserve"> het </w:t>
      </w:r>
      <w:r w:rsidRPr="00B069A2" w:rsidR="00A05199">
        <w:rPr>
          <w:lang w:val="nl-NL"/>
        </w:rPr>
        <w:t>Verdrag inzake wederzijdse administratieve bijstand in belastingzaken</w:t>
      </w:r>
      <w:r w:rsidR="00A05199">
        <w:rPr>
          <w:lang w:val="nl-NL"/>
        </w:rPr>
        <w:t xml:space="preserve"> </w:t>
      </w:r>
      <w:r w:rsidR="00390548">
        <w:rPr>
          <w:lang w:val="nl-NL"/>
        </w:rPr>
        <w:t xml:space="preserve">heeft </w:t>
      </w:r>
      <w:r w:rsidR="0026194F">
        <w:rPr>
          <w:lang w:val="nl-NL"/>
        </w:rPr>
        <w:t>geratificeerd</w:t>
      </w:r>
      <w:r w:rsidR="00751BC3">
        <w:rPr>
          <w:lang w:val="nl-NL"/>
        </w:rPr>
        <w:t>,</w:t>
      </w:r>
      <w:r w:rsidR="0026194F">
        <w:rPr>
          <w:lang w:val="nl-NL"/>
        </w:rPr>
        <w:t xml:space="preserve"> </w:t>
      </w:r>
      <w:r w:rsidR="00A05199">
        <w:rPr>
          <w:lang w:val="nl-NL"/>
        </w:rPr>
        <w:t xml:space="preserve">is </w:t>
      </w:r>
      <w:r w:rsidR="00681DC1">
        <w:rPr>
          <w:lang w:val="nl-NL"/>
        </w:rPr>
        <w:t xml:space="preserve">Ghana </w:t>
      </w:r>
      <w:r w:rsidR="00A05199">
        <w:rPr>
          <w:lang w:val="nl-NL"/>
        </w:rPr>
        <w:t xml:space="preserve">nu wel </w:t>
      </w:r>
      <w:r w:rsidRPr="00A05199" w:rsidR="00A05199">
        <w:rPr>
          <w:rFonts w:cs="Arial"/>
          <w:szCs w:val="20"/>
          <w:lang w:val="nl-NL"/>
        </w:rPr>
        <w:t xml:space="preserve">in staat </w:t>
      </w:r>
      <w:r w:rsidR="00390548">
        <w:rPr>
          <w:rFonts w:cs="Arial"/>
          <w:szCs w:val="20"/>
          <w:lang w:val="nl-NL"/>
        </w:rPr>
        <w:t xml:space="preserve">een meer omvattende bepaling </w:t>
      </w:r>
      <w:r w:rsidR="0070589D">
        <w:rPr>
          <w:rFonts w:cs="Arial"/>
          <w:szCs w:val="20"/>
          <w:lang w:val="nl-NL"/>
        </w:rPr>
        <w:t xml:space="preserve">langs de lijnen van </w:t>
      </w:r>
      <w:r w:rsidRPr="00B165B9" w:rsidR="003B3326">
        <w:rPr>
          <w:rFonts w:cs="Arial"/>
          <w:szCs w:val="20"/>
          <w:lang w:val="nl-NL"/>
        </w:rPr>
        <w:t>artikel 27 van het OESO-modelverdrag</w:t>
      </w:r>
      <w:r w:rsidR="003B3326">
        <w:rPr>
          <w:rFonts w:cs="Arial"/>
          <w:szCs w:val="20"/>
          <w:lang w:val="nl-NL"/>
        </w:rPr>
        <w:t xml:space="preserve"> </w:t>
      </w:r>
      <w:r w:rsidR="00390548">
        <w:rPr>
          <w:rFonts w:cs="Arial"/>
          <w:szCs w:val="20"/>
          <w:lang w:val="nl-NL"/>
        </w:rPr>
        <w:t>overeen te komen.</w:t>
      </w:r>
    </w:p>
    <w:p w:rsidRPr="006D62AA" w:rsidR="003E6185" w:rsidP="008F3067" w:rsidRDefault="003E6185" w14:paraId="0E955F91" w14:textId="77777777">
      <w:pPr>
        <w:ind w:firstLine="720"/>
        <w:rPr>
          <w:rFonts w:cs="Arial"/>
          <w:szCs w:val="20"/>
          <w:lang w:val="nl-NL"/>
        </w:rPr>
      </w:pPr>
      <w:r>
        <w:rPr>
          <w:rFonts w:cs="Arial"/>
          <w:szCs w:val="20"/>
          <w:lang w:val="nl-NL"/>
        </w:rPr>
        <w:t xml:space="preserve">Het eerste lid </w:t>
      </w:r>
      <w:r w:rsidR="009C564E">
        <w:rPr>
          <w:rFonts w:cs="Arial"/>
          <w:szCs w:val="20"/>
          <w:lang w:val="nl-NL"/>
        </w:rPr>
        <w:t xml:space="preserve">van artikel 28 van het Verdrag </w:t>
      </w:r>
      <w:r>
        <w:rPr>
          <w:rFonts w:cs="Arial"/>
          <w:szCs w:val="20"/>
          <w:lang w:val="nl-NL"/>
        </w:rPr>
        <w:t xml:space="preserve">bevat de verplichting tot het verlenen van de bijstand. </w:t>
      </w:r>
      <w:r w:rsidRPr="006D62AA">
        <w:rPr>
          <w:rFonts w:cs="Arial"/>
          <w:szCs w:val="20"/>
          <w:lang w:val="nl-NL"/>
        </w:rPr>
        <w:t>Net als het geval is bij de uitwisseling van informatie, is de bijstand bij invordering niet beperkt tot in</w:t>
      </w:r>
      <w:r>
        <w:rPr>
          <w:rFonts w:cs="Arial"/>
          <w:szCs w:val="20"/>
          <w:lang w:val="nl-NL"/>
        </w:rPr>
        <w:t xml:space="preserve">woners van de </w:t>
      </w:r>
      <w:r w:rsidR="00D875CC">
        <w:rPr>
          <w:rFonts w:cs="Arial"/>
          <w:szCs w:val="20"/>
          <w:lang w:val="nl-NL"/>
        </w:rPr>
        <w:t>verdragsluitende staten</w:t>
      </w:r>
      <w:r w:rsidRPr="006D62AA">
        <w:rPr>
          <w:rFonts w:cs="Arial"/>
          <w:szCs w:val="20"/>
          <w:lang w:val="nl-NL"/>
        </w:rPr>
        <w:t xml:space="preserve"> en evenmin tot de belastingen waarop het Verdrag van toepassing is.</w:t>
      </w:r>
      <w:r>
        <w:rPr>
          <w:rFonts w:cs="Arial"/>
          <w:szCs w:val="20"/>
          <w:lang w:val="nl-NL"/>
        </w:rPr>
        <w:t xml:space="preserve"> </w:t>
      </w:r>
    </w:p>
    <w:p w:rsidRPr="00706CFC" w:rsidR="009C564E" w:rsidP="009C564E" w:rsidRDefault="009C564E" w14:paraId="13800469" w14:textId="77777777">
      <w:pPr>
        <w:ind w:firstLine="720"/>
        <w:rPr>
          <w:rFonts w:cs="Arial"/>
          <w:szCs w:val="20"/>
          <w:lang w:val="nl-NL"/>
        </w:rPr>
      </w:pPr>
      <w:r w:rsidRPr="00706CFC">
        <w:rPr>
          <w:rFonts w:cs="Arial"/>
          <w:szCs w:val="20"/>
          <w:lang w:val="nl-NL"/>
        </w:rPr>
        <w:t xml:space="preserve">Het tweede lid bepaalt wat voor de toepassing van dit artikel wordt verstaan onder een ‘belastingvordering’. Het gaat om belastingvorderingen met betrekking tot alle soorten belastingen, met inbegrip van bijkomende kosten. Vorderingen die betrekking hebben op belastingen geheven op een wijze die in strijd is met het Verdrag zelf of met andere verdragen waarbij de </w:t>
      </w:r>
      <w:r w:rsidR="00D875CC">
        <w:rPr>
          <w:rFonts w:cs="Arial"/>
          <w:szCs w:val="20"/>
          <w:lang w:val="nl-NL"/>
        </w:rPr>
        <w:t>staten</w:t>
      </w:r>
      <w:r w:rsidRPr="00706CFC">
        <w:rPr>
          <w:rFonts w:cs="Arial"/>
          <w:szCs w:val="20"/>
          <w:lang w:val="nl-NL"/>
        </w:rPr>
        <w:t xml:space="preserve"> partij zijn, worden van de invorderingsbijstand uitgezonderd. </w:t>
      </w:r>
      <w:r w:rsidR="00C94905">
        <w:rPr>
          <w:rFonts w:cs="Arial"/>
          <w:szCs w:val="20"/>
          <w:lang w:val="nl-NL"/>
        </w:rPr>
        <w:t xml:space="preserve">Met </w:t>
      </w:r>
      <w:r w:rsidR="00751BC3">
        <w:rPr>
          <w:rFonts w:cs="Arial"/>
          <w:szCs w:val="20"/>
          <w:lang w:val="nl-NL"/>
        </w:rPr>
        <w:t>‘</w:t>
      </w:r>
      <w:r w:rsidR="00C94905">
        <w:rPr>
          <w:rFonts w:cs="Arial"/>
          <w:szCs w:val="20"/>
          <w:lang w:val="nl-NL"/>
        </w:rPr>
        <w:t>b</w:t>
      </w:r>
      <w:r w:rsidRPr="00706CFC">
        <w:rPr>
          <w:rFonts w:cs="Arial"/>
          <w:szCs w:val="20"/>
          <w:lang w:val="nl-NL"/>
        </w:rPr>
        <w:t>ijkomende kosten</w:t>
      </w:r>
      <w:r w:rsidR="00751BC3">
        <w:rPr>
          <w:rFonts w:cs="Arial"/>
          <w:szCs w:val="20"/>
          <w:lang w:val="nl-NL"/>
        </w:rPr>
        <w:t>’</w:t>
      </w:r>
      <w:r w:rsidRPr="00706CFC">
        <w:rPr>
          <w:rFonts w:cs="Arial"/>
          <w:szCs w:val="20"/>
          <w:lang w:val="nl-NL"/>
        </w:rPr>
        <w:t xml:space="preserve"> die onder de invorderingsbijstand vallen, </w:t>
      </w:r>
      <w:r w:rsidR="00C94905">
        <w:rPr>
          <w:rFonts w:cs="Arial"/>
          <w:szCs w:val="20"/>
          <w:lang w:val="nl-NL"/>
        </w:rPr>
        <w:t xml:space="preserve">wordt gedoeld op </w:t>
      </w:r>
      <w:r w:rsidRPr="00706CFC">
        <w:rPr>
          <w:rFonts w:cs="Arial"/>
          <w:szCs w:val="20"/>
          <w:lang w:val="nl-NL"/>
        </w:rPr>
        <w:t>interest, bestuursrechtelijke boetes en de kosten van invordering of van conservatoire maatregelen.</w:t>
      </w:r>
    </w:p>
    <w:p w:rsidRPr="00B165B9" w:rsidR="00C93D9A" w:rsidP="00C93D9A" w:rsidRDefault="00C93D9A" w14:paraId="3135F59B" w14:textId="77777777">
      <w:pPr>
        <w:ind w:firstLine="720"/>
        <w:rPr>
          <w:rFonts w:cs="Arial"/>
          <w:szCs w:val="20"/>
          <w:lang w:val="nl-NL"/>
        </w:rPr>
      </w:pPr>
      <w:r w:rsidRPr="00B165B9">
        <w:rPr>
          <w:rFonts w:cs="Arial"/>
          <w:szCs w:val="20"/>
          <w:lang w:val="nl-NL"/>
        </w:rPr>
        <w:t xml:space="preserve">Een verschil </w:t>
      </w:r>
      <w:r>
        <w:rPr>
          <w:rFonts w:cs="Arial"/>
          <w:szCs w:val="20"/>
          <w:lang w:val="nl-NL"/>
        </w:rPr>
        <w:t xml:space="preserve">ten opzichte van het OESO-modelverdrag </w:t>
      </w:r>
      <w:r w:rsidRPr="00B165B9">
        <w:rPr>
          <w:rFonts w:cs="Arial"/>
          <w:szCs w:val="20"/>
          <w:lang w:val="nl-NL"/>
        </w:rPr>
        <w:t xml:space="preserve">betreft de in het derde lid opgenomen voorwaarden waaronder een verzoek tot invorderingsbijstand kan worden gedaan. In het OESO-modelverdrag moet het verzoek betrekking hebben op een belastingvordering die in rechte ingevorderd kan worden door de verzoekende </w:t>
      </w:r>
      <w:r>
        <w:rPr>
          <w:rFonts w:cs="Arial"/>
          <w:szCs w:val="20"/>
          <w:lang w:val="nl-NL"/>
        </w:rPr>
        <w:t>staat</w:t>
      </w:r>
      <w:r w:rsidRPr="00B165B9">
        <w:rPr>
          <w:rFonts w:cs="Arial"/>
          <w:szCs w:val="20"/>
          <w:lang w:val="nl-NL"/>
        </w:rPr>
        <w:t xml:space="preserve"> en verschuldigd is door een persoon aan wie geen (rechts)middelen meer ter beschikking staan om de invordering te verhinderen. In het derde lid</w:t>
      </w:r>
      <w:r w:rsidR="00CB5B6D">
        <w:rPr>
          <w:rFonts w:cs="Arial"/>
          <w:szCs w:val="20"/>
          <w:lang w:val="nl-NL"/>
        </w:rPr>
        <w:t>,</w:t>
      </w:r>
      <w:r w:rsidRPr="00B165B9">
        <w:rPr>
          <w:rFonts w:cs="Arial"/>
          <w:szCs w:val="20"/>
          <w:lang w:val="nl-NL"/>
        </w:rPr>
        <w:t xml:space="preserve"> gebaseerd op de in onderdeel 2.16.2 van de NFV 2011 neergelegde uitgangspunten, </w:t>
      </w:r>
      <w:r>
        <w:rPr>
          <w:rFonts w:cs="Arial"/>
          <w:szCs w:val="20"/>
          <w:lang w:val="nl-NL"/>
        </w:rPr>
        <w:t>wordt evenwel</w:t>
      </w:r>
      <w:r w:rsidRPr="00B165B9">
        <w:rPr>
          <w:rFonts w:cs="Arial"/>
          <w:szCs w:val="20"/>
          <w:lang w:val="nl-NL"/>
        </w:rPr>
        <w:t xml:space="preserve"> onderscheid gemaakt tussen belastingvorderingen verschuldigd door een inwoner van de verzoekende </w:t>
      </w:r>
      <w:r>
        <w:rPr>
          <w:rFonts w:cs="Arial"/>
          <w:szCs w:val="20"/>
          <w:lang w:val="nl-NL"/>
        </w:rPr>
        <w:t>staat</w:t>
      </w:r>
      <w:r w:rsidRPr="00B165B9">
        <w:rPr>
          <w:rFonts w:cs="Arial"/>
          <w:szCs w:val="20"/>
          <w:lang w:val="nl-NL"/>
        </w:rPr>
        <w:t xml:space="preserve"> en </w:t>
      </w:r>
      <w:r w:rsidR="00CB5B6D">
        <w:rPr>
          <w:rFonts w:cs="Arial"/>
          <w:szCs w:val="20"/>
          <w:lang w:val="nl-NL"/>
        </w:rPr>
        <w:t xml:space="preserve">door </w:t>
      </w:r>
      <w:r w:rsidRPr="00B165B9">
        <w:rPr>
          <w:rFonts w:cs="Arial"/>
          <w:szCs w:val="20"/>
          <w:lang w:val="nl-NL"/>
        </w:rPr>
        <w:t xml:space="preserve">een niet-inwoner van die </w:t>
      </w:r>
      <w:r>
        <w:rPr>
          <w:rFonts w:cs="Arial"/>
          <w:szCs w:val="20"/>
          <w:lang w:val="nl-NL"/>
        </w:rPr>
        <w:t>staat</w:t>
      </w:r>
      <w:r w:rsidRPr="00B165B9">
        <w:rPr>
          <w:rFonts w:cs="Arial"/>
          <w:szCs w:val="20"/>
          <w:lang w:val="nl-NL"/>
        </w:rPr>
        <w:t>. In geval van een inwoner kan een verzoek om bijstand worden gedaan wanneer de belastingvordering niet meer wordt bestreden. Voor een verzoek ten aanzien van een niet-inwoner zijn de voorwaarden voor het doen van een verzoek strenger. Het is niet voldoende wanneer de belastingvordering niet meer wordt bestreden; er mogen ook geen mogelijkheden meer zijn om de belastingvordering te bestrijden.</w:t>
      </w:r>
    </w:p>
    <w:p w:rsidRPr="00706CFC" w:rsidR="009C564E" w:rsidP="009C564E" w:rsidRDefault="009C564E" w14:paraId="12D4ED7A" w14:textId="77777777">
      <w:pPr>
        <w:ind w:firstLine="708"/>
        <w:rPr>
          <w:rFonts w:cs="Arial"/>
          <w:szCs w:val="20"/>
          <w:lang w:val="nl-NL"/>
        </w:rPr>
      </w:pPr>
      <w:r w:rsidRPr="00706CFC">
        <w:rPr>
          <w:rFonts w:cs="Arial"/>
          <w:szCs w:val="20"/>
          <w:lang w:val="nl-NL"/>
        </w:rPr>
        <w:t xml:space="preserve">Het vierde lid ziet op het nemen van conservatoire maatregelen. De aangezochte </w:t>
      </w:r>
      <w:r w:rsidR="00D875CC">
        <w:rPr>
          <w:rFonts w:cs="Arial"/>
          <w:szCs w:val="20"/>
          <w:lang w:val="nl-NL"/>
        </w:rPr>
        <w:t>staat</w:t>
      </w:r>
      <w:r w:rsidRPr="00706CFC">
        <w:rPr>
          <w:rFonts w:cs="Arial"/>
          <w:szCs w:val="20"/>
          <w:lang w:val="nl-NL"/>
        </w:rPr>
        <w:t xml:space="preserve"> dient voor de invordering van een buitenlandse belastingschuld dezelfde conservatoire maatregelen te nemen die deze </w:t>
      </w:r>
      <w:r w:rsidR="00D875CC">
        <w:rPr>
          <w:rFonts w:cs="Arial"/>
          <w:szCs w:val="20"/>
          <w:lang w:val="nl-NL"/>
        </w:rPr>
        <w:t>staat</w:t>
      </w:r>
      <w:r w:rsidRPr="00706CFC">
        <w:rPr>
          <w:rFonts w:cs="Arial"/>
          <w:szCs w:val="20"/>
          <w:lang w:val="nl-NL"/>
        </w:rPr>
        <w:t xml:space="preserve"> zou nemen voor de invordering van een binnenlandse schuld. De aangezochte </w:t>
      </w:r>
      <w:r w:rsidR="00D875CC">
        <w:rPr>
          <w:rFonts w:cs="Arial"/>
          <w:szCs w:val="20"/>
          <w:lang w:val="nl-NL"/>
        </w:rPr>
        <w:lastRenderedPageBreak/>
        <w:t>staat</w:t>
      </w:r>
      <w:r w:rsidRPr="00706CFC">
        <w:rPr>
          <w:rFonts w:cs="Arial"/>
          <w:szCs w:val="20"/>
          <w:lang w:val="nl-NL"/>
        </w:rPr>
        <w:t xml:space="preserve"> zal reeds ingaan op een verzoek om conservatoire maatregelen te nemen, ook al is de belastingschuld nog niet invorderbaar of nog vatbaar voor bezwaar en beroep.</w:t>
      </w:r>
    </w:p>
    <w:p w:rsidR="009C564E" w:rsidP="009C564E" w:rsidRDefault="009C564E" w14:paraId="0DA71673" w14:textId="465BABCD">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 xml:space="preserve">Het vijfde lid bevat voorbehouden op het in het derde en vierde lid neergelegde verzoek voor de aangezochte </w:t>
      </w:r>
      <w:r w:rsidR="00D875CC">
        <w:rPr>
          <w:rFonts w:ascii="Arial" w:hAnsi="Arial" w:eastAsia="Times New Roman" w:cs="Arial"/>
          <w:sz w:val="20"/>
          <w:szCs w:val="20"/>
        </w:rPr>
        <w:t>staat</w:t>
      </w:r>
      <w:r w:rsidRPr="00FC1B2C">
        <w:rPr>
          <w:rFonts w:ascii="Arial" w:hAnsi="Arial" w:eastAsia="Times New Roman" w:cs="Arial"/>
          <w:sz w:val="20"/>
          <w:szCs w:val="20"/>
        </w:rPr>
        <w:t xml:space="preserve"> om de buitenlandse belastingschuld in te vorderen als ware het een binnenlandse belastingschuld. Ten eerste gelden de nationale regels met betrekking tot verjaring van de invordering van belastingschulden niet voor buitenlandse belastingvorderingen. </w:t>
      </w:r>
      <w:r w:rsidR="00231173">
        <w:rPr>
          <w:rFonts w:ascii="Arial" w:hAnsi="Arial" w:eastAsia="Times New Roman" w:cs="Arial"/>
          <w:sz w:val="20"/>
          <w:szCs w:val="20"/>
        </w:rPr>
        <w:t>Daarnaast is o</w:t>
      </w:r>
      <w:r w:rsidR="000F3101">
        <w:rPr>
          <w:rFonts w:ascii="Arial" w:hAnsi="Arial" w:eastAsia="Times New Roman" w:cs="Arial"/>
          <w:sz w:val="20"/>
          <w:szCs w:val="20"/>
        </w:rPr>
        <w:t>p verzoek van Nederland bepaald</w:t>
      </w:r>
      <w:r w:rsidRPr="00D92BD1" w:rsidR="000F3101">
        <w:rPr>
          <w:rFonts w:ascii="Arial" w:hAnsi="Arial" w:eastAsia="Times New Roman" w:cs="Arial"/>
          <w:sz w:val="20"/>
          <w:szCs w:val="20"/>
        </w:rPr>
        <w:t xml:space="preserve"> dat </w:t>
      </w:r>
      <w:r w:rsidR="00231173">
        <w:rPr>
          <w:rFonts w:ascii="Arial" w:hAnsi="Arial" w:eastAsia="Times New Roman" w:cs="Arial"/>
          <w:sz w:val="20"/>
          <w:szCs w:val="20"/>
        </w:rPr>
        <w:t xml:space="preserve">buitenlandse </w:t>
      </w:r>
      <w:r w:rsidRPr="00D92BD1" w:rsidR="000F3101">
        <w:rPr>
          <w:rFonts w:ascii="Arial" w:hAnsi="Arial" w:eastAsia="Times New Roman" w:cs="Arial"/>
          <w:sz w:val="20"/>
          <w:szCs w:val="20"/>
        </w:rPr>
        <w:t xml:space="preserve">belastingvorderingen niet mogen leiden tot </w:t>
      </w:r>
      <w:r w:rsidR="000F3101">
        <w:rPr>
          <w:rFonts w:ascii="Arial" w:hAnsi="Arial" w:eastAsia="Times New Roman" w:cs="Arial"/>
          <w:sz w:val="20"/>
          <w:szCs w:val="20"/>
        </w:rPr>
        <w:t>lijfsdwang</w:t>
      </w:r>
      <w:r w:rsidRPr="00D92BD1" w:rsidR="000F3101">
        <w:rPr>
          <w:rFonts w:ascii="Arial" w:hAnsi="Arial" w:eastAsia="Times New Roman" w:cs="Arial"/>
          <w:sz w:val="20"/>
          <w:szCs w:val="20"/>
        </w:rPr>
        <w:t>.</w:t>
      </w:r>
      <w:r w:rsidR="000F3101">
        <w:rPr>
          <w:rFonts w:ascii="Arial" w:hAnsi="Arial" w:eastAsia="Times New Roman" w:cs="Arial"/>
          <w:sz w:val="20"/>
          <w:szCs w:val="20"/>
        </w:rPr>
        <w:t xml:space="preserve"> </w:t>
      </w:r>
      <w:r w:rsidRPr="00BA14B2" w:rsidR="000F3101">
        <w:rPr>
          <w:rFonts w:ascii="Arial" w:hAnsi="Arial" w:eastAsia="Times New Roman" w:cs="Arial"/>
          <w:sz w:val="20"/>
          <w:szCs w:val="20"/>
        </w:rPr>
        <w:t xml:space="preserve">Lijfsdwang bestaat hierin dat de belastingschuldige de persoonlijke vrijheid wordt ontnomen door hem vast te houden in een huis van bewaring tot hij zijn (belasting)schulden betaalt. </w:t>
      </w:r>
      <w:r w:rsidR="000F3101">
        <w:rPr>
          <w:rFonts w:ascii="Arial" w:hAnsi="Arial" w:eastAsia="Times New Roman" w:cs="Arial"/>
          <w:sz w:val="20"/>
          <w:szCs w:val="20"/>
        </w:rPr>
        <w:t>Het middel van de lijfsdwang is een ingrijpende maatregel en het opnemen ervan in een belastingverdrag wordt door Nederland van geval tot geval bezien</w:t>
      </w:r>
      <w:r w:rsidRPr="00BA14B2" w:rsidR="000F3101">
        <w:rPr>
          <w:rFonts w:ascii="Arial" w:hAnsi="Arial" w:eastAsia="Times New Roman" w:cs="Arial"/>
          <w:sz w:val="20"/>
          <w:szCs w:val="20"/>
        </w:rPr>
        <w:t>.</w:t>
      </w:r>
      <w:r w:rsidR="000F3101">
        <w:rPr>
          <w:rFonts w:ascii="Arial" w:hAnsi="Arial" w:eastAsia="Times New Roman" w:cs="Arial"/>
          <w:sz w:val="20"/>
          <w:szCs w:val="20"/>
        </w:rPr>
        <w:t xml:space="preserve"> </w:t>
      </w:r>
      <w:r w:rsidR="00231173">
        <w:rPr>
          <w:rFonts w:ascii="Arial" w:hAnsi="Arial" w:eastAsia="Times New Roman" w:cs="Arial"/>
          <w:sz w:val="20"/>
          <w:szCs w:val="20"/>
        </w:rPr>
        <w:t>Tot slot</w:t>
      </w:r>
      <w:r w:rsidRPr="00FC1B2C" w:rsidDel="00231173">
        <w:rPr>
          <w:rFonts w:ascii="Arial" w:hAnsi="Arial" w:eastAsia="Times New Roman" w:cs="Arial"/>
          <w:sz w:val="20"/>
          <w:szCs w:val="20"/>
        </w:rPr>
        <w:t xml:space="preserve"> is bepaald dat aan buitenlandse belastingvorderingen geen voorrang wordt verleend. </w:t>
      </w:r>
    </w:p>
    <w:p w:rsidRPr="00FC1B2C" w:rsidR="009C564E" w:rsidP="009C564E" w:rsidRDefault="009C564E" w14:paraId="5E14E4EF" w14:textId="77777777">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 xml:space="preserve">Ingevolge het zesde lid kunnen procedures inzake het bestaan, de geldigheid of het bedrag van een belastingvordering van een verzoekende </w:t>
      </w:r>
      <w:r w:rsidR="00D875CC">
        <w:rPr>
          <w:rFonts w:ascii="Arial" w:hAnsi="Arial" w:eastAsia="Times New Roman" w:cs="Arial"/>
          <w:sz w:val="20"/>
          <w:szCs w:val="20"/>
        </w:rPr>
        <w:t>staat</w:t>
      </w:r>
      <w:r w:rsidRPr="00FC1B2C">
        <w:rPr>
          <w:rFonts w:ascii="Arial" w:hAnsi="Arial" w:eastAsia="Times New Roman" w:cs="Arial"/>
          <w:sz w:val="20"/>
          <w:szCs w:val="20"/>
        </w:rPr>
        <w:t xml:space="preserve"> niet voor een rechterlijke instantie of administratiefrechteli</w:t>
      </w:r>
      <w:r w:rsidR="00BC0D1B">
        <w:rPr>
          <w:rFonts w:ascii="Arial" w:hAnsi="Arial" w:eastAsia="Times New Roman" w:cs="Arial"/>
          <w:sz w:val="20"/>
          <w:szCs w:val="20"/>
        </w:rPr>
        <w:t xml:space="preserve">jk lichaam van een aangezochte </w:t>
      </w:r>
      <w:r w:rsidR="00D875CC">
        <w:rPr>
          <w:rFonts w:ascii="Arial" w:hAnsi="Arial" w:eastAsia="Times New Roman" w:cs="Arial"/>
          <w:sz w:val="20"/>
          <w:szCs w:val="20"/>
        </w:rPr>
        <w:t>staat</w:t>
      </w:r>
      <w:r w:rsidRPr="00FC1B2C">
        <w:rPr>
          <w:rFonts w:ascii="Arial" w:hAnsi="Arial" w:eastAsia="Times New Roman" w:cs="Arial"/>
          <w:sz w:val="20"/>
          <w:szCs w:val="20"/>
        </w:rPr>
        <w:t xml:space="preserve"> worden gebracht. </w:t>
      </w:r>
    </w:p>
    <w:p w:rsidRPr="00FC1B2C" w:rsidR="009C564E" w:rsidP="009C564E" w:rsidRDefault="009C564E" w14:paraId="629F96A3" w14:textId="77777777">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Uit het zevende lid volgt dat wanneer niet langer is voldaan aan de voorwaarden voor het doen van een verzoek tot invordering, bijvoorbeeld omdat een vordering niet langer invorderbaar is in de ver</w:t>
      </w:r>
      <w:r>
        <w:rPr>
          <w:rFonts w:ascii="Arial" w:hAnsi="Arial" w:eastAsia="Times New Roman" w:cs="Arial"/>
          <w:sz w:val="20"/>
          <w:szCs w:val="20"/>
        </w:rPr>
        <w:t xml:space="preserve">zoekende </w:t>
      </w:r>
      <w:r w:rsidR="00D875CC">
        <w:rPr>
          <w:rFonts w:ascii="Arial" w:hAnsi="Arial" w:eastAsia="Times New Roman" w:cs="Arial"/>
          <w:sz w:val="20"/>
          <w:szCs w:val="20"/>
        </w:rPr>
        <w:t>staat</w:t>
      </w:r>
      <w:r>
        <w:rPr>
          <w:rFonts w:ascii="Arial" w:hAnsi="Arial" w:eastAsia="Times New Roman" w:cs="Arial"/>
          <w:sz w:val="20"/>
          <w:szCs w:val="20"/>
        </w:rPr>
        <w:t>, de ve</w:t>
      </w:r>
      <w:r w:rsidR="00BC0D1B">
        <w:rPr>
          <w:rFonts w:ascii="Arial" w:hAnsi="Arial" w:eastAsia="Times New Roman" w:cs="Arial"/>
          <w:sz w:val="20"/>
          <w:szCs w:val="20"/>
        </w:rPr>
        <w:t xml:space="preserve">rzoekende </w:t>
      </w:r>
      <w:r w:rsidR="00D875CC">
        <w:rPr>
          <w:rFonts w:ascii="Arial" w:hAnsi="Arial" w:eastAsia="Times New Roman" w:cs="Arial"/>
          <w:sz w:val="20"/>
          <w:szCs w:val="20"/>
        </w:rPr>
        <w:t>staat</w:t>
      </w:r>
      <w:r w:rsidR="00BC0D1B">
        <w:rPr>
          <w:rFonts w:ascii="Arial" w:hAnsi="Arial" w:eastAsia="Times New Roman" w:cs="Arial"/>
          <w:sz w:val="20"/>
          <w:szCs w:val="20"/>
        </w:rPr>
        <w:t xml:space="preserve"> de aangezochte </w:t>
      </w:r>
      <w:r w:rsidR="00D875CC">
        <w:rPr>
          <w:rFonts w:ascii="Arial" w:hAnsi="Arial" w:eastAsia="Times New Roman" w:cs="Arial"/>
          <w:sz w:val="20"/>
          <w:szCs w:val="20"/>
        </w:rPr>
        <w:t>staat</w:t>
      </w:r>
      <w:r w:rsidRPr="00FC1B2C">
        <w:rPr>
          <w:rFonts w:ascii="Arial" w:hAnsi="Arial" w:eastAsia="Times New Roman" w:cs="Arial"/>
          <w:sz w:val="20"/>
          <w:szCs w:val="20"/>
        </w:rPr>
        <w:t xml:space="preserve"> onverwijld op de hoogte dient te brengen van deze gewijzigde omstandigheden.</w:t>
      </w:r>
    </w:p>
    <w:p w:rsidRPr="00FC1B2C" w:rsidR="009C564E" w:rsidP="009C564E" w:rsidRDefault="009C564E" w14:paraId="1F62E80C" w14:textId="77777777">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In het achtste lid is een aantal beperkingen opgenomen van de v</w:t>
      </w:r>
      <w:r>
        <w:rPr>
          <w:rFonts w:ascii="Arial" w:hAnsi="Arial" w:eastAsia="Times New Roman" w:cs="Arial"/>
          <w:sz w:val="20"/>
          <w:szCs w:val="20"/>
        </w:rPr>
        <w:t xml:space="preserve">erplichting van de aangezochte </w:t>
      </w:r>
      <w:r w:rsidR="00D875CC">
        <w:rPr>
          <w:rFonts w:ascii="Arial" w:hAnsi="Arial" w:eastAsia="Times New Roman" w:cs="Arial"/>
          <w:sz w:val="20"/>
          <w:szCs w:val="20"/>
        </w:rPr>
        <w:t>staat</w:t>
      </w:r>
      <w:r w:rsidRPr="00FC1B2C">
        <w:rPr>
          <w:rFonts w:ascii="Arial" w:hAnsi="Arial" w:eastAsia="Times New Roman" w:cs="Arial"/>
          <w:sz w:val="20"/>
          <w:szCs w:val="20"/>
        </w:rPr>
        <w:t xml:space="preserve"> om aan een bijstandsverzoek van de verzoekende </w:t>
      </w:r>
      <w:r w:rsidR="00D875CC">
        <w:rPr>
          <w:rFonts w:ascii="Arial" w:hAnsi="Arial" w:eastAsia="Times New Roman" w:cs="Arial"/>
          <w:sz w:val="20"/>
          <w:szCs w:val="20"/>
        </w:rPr>
        <w:t>staat</w:t>
      </w:r>
      <w:r w:rsidRPr="00FC1B2C">
        <w:rPr>
          <w:rFonts w:ascii="Arial" w:hAnsi="Arial" w:eastAsia="Times New Roman" w:cs="Arial"/>
          <w:sz w:val="20"/>
          <w:szCs w:val="20"/>
        </w:rPr>
        <w:t xml:space="preserve"> te voldoen.</w:t>
      </w:r>
    </w:p>
    <w:p w:rsidRPr="0068609D" w:rsidR="009C564E" w:rsidP="009C564E" w:rsidRDefault="0070589D" w14:paraId="306CDF5D" w14:textId="77777777">
      <w:pPr>
        <w:rPr>
          <w:rFonts w:ascii="Verdana" w:hAnsi="Verdana"/>
          <w:sz w:val="18"/>
          <w:szCs w:val="18"/>
          <w:lang w:val="nl-NL"/>
        </w:rPr>
      </w:pPr>
      <w:r>
        <w:rPr>
          <w:rFonts w:cs="Arial"/>
          <w:szCs w:val="20"/>
          <w:lang w:val="nl-NL"/>
        </w:rPr>
        <w:t xml:space="preserve">Via artikel 9 van het Wijzigingsprotocol </w:t>
      </w:r>
      <w:r w:rsidR="008614CC">
        <w:rPr>
          <w:rFonts w:cs="Arial"/>
          <w:szCs w:val="20"/>
          <w:lang w:val="nl-NL"/>
        </w:rPr>
        <w:t>is</w:t>
      </w:r>
      <w:r w:rsidRPr="007554D7" w:rsidR="008614CC">
        <w:rPr>
          <w:rFonts w:cs="Arial"/>
          <w:szCs w:val="20"/>
          <w:lang w:val="nl-NL"/>
        </w:rPr>
        <w:t xml:space="preserve"> </w:t>
      </w:r>
      <w:r>
        <w:rPr>
          <w:rFonts w:cs="Arial"/>
          <w:szCs w:val="20"/>
          <w:lang w:val="nl-NL"/>
        </w:rPr>
        <w:t>ten slotte,</w:t>
      </w:r>
      <w:r w:rsidRPr="007554D7">
        <w:rPr>
          <w:rFonts w:cs="Arial"/>
          <w:szCs w:val="20"/>
          <w:lang w:val="nl-NL"/>
        </w:rPr>
        <w:t xml:space="preserve"> </w:t>
      </w:r>
      <w:r>
        <w:rPr>
          <w:rFonts w:cs="Arial"/>
          <w:szCs w:val="20"/>
          <w:lang w:val="nl-NL"/>
        </w:rPr>
        <w:t>o</w:t>
      </w:r>
      <w:r w:rsidRPr="007554D7" w:rsidR="009C564E">
        <w:rPr>
          <w:rFonts w:cs="Arial"/>
          <w:szCs w:val="20"/>
          <w:lang w:val="nl-NL"/>
        </w:rPr>
        <w:t>p verzoek van Nederland</w:t>
      </w:r>
      <w:r w:rsidR="008614CC">
        <w:rPr>
          <w:rFonts w:cs="Arial"/>
          <w:szCs w:val="20"/>
          <w:lang w:val="nl-NL"/>
        </w:rPr>
        <w:t>,</w:t>
      </w:r>
      <w:r w:rsidRPr="007554D7" w:rsidR="009C564E">
        <w:rPr>
          <w:rFonts w:cs="Arial"/>
          <w:szCs w:val="20"/>
          <w:lang w:val="nl-NL"/>
        </w:rPr>
        <w:t xml:space="preserve"> </w:t>
      </w:r>
      <w:r w:rsidR="009C564E">
        <w:rPr>
          <w:rFonts w:cs="Arial"/>
          <w:szCs w:val="20"/>
          <w:lang w:val="nl-NL"/>
        </w:rPr>
        <w:t xml:space="preserve">in </w:t>
      </w:r>
      <w:r w:rsidR="00D424DE">
        <w:rPr>
          <w:rFonts w:cs="Arial"/>
          <w:szCs w:val="20"/>
          <w:lang w:val="nl-NL"/>
        </w:rPr>
        <w:t xml:space="preserve">een nieuw </w:t>
      </w:r>
      <w:r w:rsidR="009C564E">
        <w:rPr>
          <w:rFonts w:cs="Arial"/>
          <w:szCs w:val="20"/>
          <w:lang w:val="nl-NL"/>
        </w:rPr>
        <w:t>artikel X</w:t>
      </w:r>
      <w:r w:rsidRPr="007554D7" w:rsidR="009C564E">
        <w:rPr>
          <w:rFonts w:cs="Arial"/>
          <w:szCs w:val="20"/>
          <w:lang w:val="nl-NL"/>
        </w:rPr>
        <w:t>V</w:t>
      </w:r>
      <w:r w:rsidR="009C564E">
        <w:rPr>
          <w:rFonts w:cs="Arial"/>
          <w:szCs w:val="20"/>
          <w:lang w:val="nl-NL"/>
        </w:rPr>
        <w:t>I</w:t>
      </w:r>
      <w:r w:rsidRPr="007554D7" w:rsidR="009C564E">
        <w:rPr>
          <w:rFonts w:cs="Arial"/>
          <w:szCs w:val="20"/>
          <w:lang w:val="nl-NL"/>
        </w:rPr>
        <w:t xml:space="preserve"> </w:t>
      </w:r>
      <w:r w:rsidR="009C564E">
        <w:rPr>
          <w:rFonts w:cs="Arial"/>
          <w:szCs w:val="20"/>
          <w:lang w:val="nl-NL"/>
        </w:rPr>
        <w:t>van h</w:t>
      </w:r>
      <w:r w:rsidRPr="007554D7" w:rsidR="009C564E">
        <w:rPr>
          <w:rFonts w:cs="Arial"/>
          <w:szCs w:val="20"/>
          <w:lang w:val="nl-NL"/>
        </w:rPr>
        <w:t xml:space="preserve">et Protocol </w:t>
      </w:r>
      <w:r w:rsidR="002A47A8">
        <w:rPr>
          <w:rFonts w:cs="Arial"/>
          <w:szCs w:val="20"/>
          <w:lang w:val="nl-NL"/>
        </w:rPr>
        <w:t xml:space="preserve">bij het Verdrag </w:t>
      </w:r>
      <w:r w:rsidRPr="007554D7" w:rsidR="009C564E">
        <w:rPr>
          <w:rFonts w:cs="Arial"/>
          <w:szCs w:val="20"/>
          <w:lang w:val="nl-NL"/>
        </w:rPr>
        <w:t xml:space="preserve">vastgelegd dat </w:t>
      </w:r>
      <w:r w:rsidR="009C564E">
        <w:rPr>
          <w:rFonts w:cs="Arial"/>
          <w:szCs w:val="20"/>
          <w:lang w:val="nl-NL"/>
        </w:rPr>
        <w:t>de bepaling</w:t>
      </w:r>
      <w:r w:rsidR="00C94905">
        <w:rPr>
          <w:rFonts w:cs="Arial"/>
          <w:szCs w:val="20"/>
          <w:lang w:val="nl-NL"/>
        </w:rPr>
        <w:t>en</w:t>
      </w:r>
      <w:r w:rsidR="009C564E">
        <w:rPr>
          <w:rFonts w:cs="Arial"/>
          <w:szCs w:val="20"/>
          <w:lang w:val="nl-NL"/>
        </w:rPr>
        <w:t xml:space="preserve"> over </w:t>
      </w:r>
      <w:r w:rsidRPr="00DF08DD" w:rsidR="009C564E">
        <w:rPr>
          <w:rFonts w:cs="Arial"/>
          <w:iCs/>
          <w:szCs w:val="20"/>
          <w:lang w:val="nl-NL"/>
        </w:rPr>
        <w:t xml:space="preserve">bijstand bij de invordering van belastingen </w:t>
      </w:r>
      <w:r w:rsidR="00D424DE">
        <w:rPr>
          <w:rFonts w:cs="Arial"/>
          <w:iCs/>
          <w:szCs w:val="20"/>
          <w:lang w:val="nl-NL"/>
        </w:rPr>
        <w:t xml:space="preserve">(en over de uitwisseling van informatie) </w:t>
      </w:r>
      <w:r w:rsidR="009C564E">
        <w:rPr>
          <w:rFonts w:cs="Arial"/>
          <w:szCs w:val="20"/>
          <w:lang w:val="nl-NL"/>
        </w:rPr>
        <w:t xml:space="preserve">eveneens van toepassing </w:t>
      </w:r>
      <w:r w:rsidR="00C94905">
        <w:rPr>
          <w:rFonts w:cs="Arial"/>
          <w:szCs w:val="20"/>
          <w:lang w:val="nl-NL"/>
        </w:rPr>
        <w:t>zijn</w:t>
      </w:r>
      <w:r w:rsidR="009C564E">
        <w:rPr>
          <w:rFonts w:cs="Arial"/>
          <w:szCs w:val="20"/>
          <w:lang w:val="nl-NL"/>
        </w:rPr>
        <w:t xml:space="preserve"> op de Nederlandse inkomensafhankelijke regelingen (toeslagen). </w:t>
      </w:r>
    </w:p>
    <w:p w:rsidR="00550965" w:rsidP="008F3067" w:rsidRDefault="00550965" w14:paraId="5BC1C5CE" w14:textId="77777777">
      <w:pPr>
        <w:ind w:firstLine="0"/>
        <w:rPr>
          <w:rFonts w:cs="Arial"/>
          <w:bCs/>
          <w:i/>
          <w:szCs w:val="20"/>
          <w:lang w:val="nl-NL"/>
        </w:rPr>
      </w:pPr>
    </w:p>
    <w:p w:rsidRPr="00550965" w:rsidR="00550965" w:rsidP="008F3067" w:rsidRDefault="00550965" w14:paraId="33CE5391" w14:textId="77777777">
      <w:pPr>
        <w:ind w:firstLine="0"/>
        <w:rPr>
          <w:rFonts w:cs="Arial"/>
          <w:szCs w:val="20"/>
          <w:lang w:val="nl-NL"/>
        </w:rPr>
      </w:pPr>
      <w:r w:rsidRPr="00550965">
        <w:rPr>
          <w:rFonts w:cs="Arial"/>
          <w:bCs/>
          <w:i/>
          <w:szCs w:val="20"/>
          <w:lang w:val="nl-NL"/>
        </w:rPr>
        <w:t>II.</w:t>
      </w:r>
      <w:r w:rsidR="009C564E">
        <w:rPr>
          <w:rFonts w:cs="Arial"/>
          <w:bCs/>
          <w:i/>
          <w:szCs w:val="20"/>
          <w:lang w:val="nl-NL"/>
        </w:rPr>
        <w:t>6</w:t>
      </w:r>
      <w:r w:rsidRPr="00550965">
        <w:rPr>
          <w:rFonts w:cs="Arial"/>
          <w:bCs/>
          <w:i/>
          <w:szCs w:val="20"/>
          <w:lang w:val="nl-NL"/>
        </w:rPr>
        <w:t xml:space="preserve"> Uitbreiding</w:t>
      </w:r>
      <w:r w:rsidR="009C564E">
        <w:rPr>
          <w:rFonts w:cs="Arial"/>
          <w:bCs/>
          <w:i/>
          <w:szCs w:val="20"/>
          <w:lang w:val="nl-NL"/>
        </w:rPr>
        <w:t xml:space="preserve"> tot andere gebieden (artikel 6</w:t>
      </w:r>
      <w:r w:rsidR="001C6D98">
        <w:rPr>
          <w:rFonts w:cs="Arial"/>
          <w:bCs/>
          <w:i/>
          <w:szCs w:val="20"/>
          <w:lang w:val="nl-NL"/>
        </w:rPr>
        <w:t xml:space="preserve"> van het Wijzigingsprotocol en artikel 30 van het Verdrag</w:t>
      </w:r>
      <w:r w:rsidRPr="00550965">
        <w:rPr>
          <w:rFonts w:cs="Arial"/>
          <w:bCs/>
          <w:i/>
          <w:szCs w:val="20"/>
          <w:lang w:val="nl-NL"/>
        </w:rPr>
        <w:t>)</w:t>
      </w:r>
    </w:p>
    <w:p w:rsidR="00A05199" w:rsidP="008F3067" w:rsidRDefault="00A05199" w14:paraId="0D68B274" w14:textId="77777777">
      <w:pPr>
        <w:ind w:firstLine="720"/>
        <w:rPr>
          <w:lang w:val="nl-NL"/>
        </w:rPr>
      </w:pPr>
    </w:p>
    <w:p w:rsidR="00550965" w:rsidP="008F3067" w:rsidRDefault="00153B0D" w14:paraId="0492B847" w14:textId="77777777">
      <w:pPr>
        <w:ind w:firstLine="720"/>
        <w:rPr>
          <w:rFonts w:cs="Arial"/>
          <w:szCs w:val="20"/>
          <w:lang w:val="nl-NL"/>
        </w:rPr>
      </w:pPr>
      <w:r>
        <w:rPr>
          <w:lang w:val="nl-NL"/>
        </w:rPr>
        <w:t xml:space="preserve">In het kader van de </w:t>
      </w:r>
      <w:r w:rsidR="00EB5895">
        <w:rPr>
          <w:lang w:val="nl-NL"/>
        </w:rPr>
        <w:t xml:space="preserve">staatkundige hervorming </w:t>
      </w:r>
      <w:r w:rsidR="00C94905">
        <w:rPr>
          <w:lang w:val="nl-NL"/>
        </w:rPr>
        <w:t>van</w:t>
      </w:r>
      <w:r w:rsidR="00EB5895">
        <w:rPr>
          <w:lang w:val="nl-NL"/>
        </w:rPr>
        <w:t xml:space="preserve"> het Koninkrijk</w:t>
      </w:r>
      <w:r w:rsidRPr="00D5766B" w:rsidR="00EB5895">
        <w:rPr>
          <w:lang w:val="nl-NL"/>
        </w:rPr>
        <w:t xml:space="preserve"> op 10 oktober 2010</w:t>
      </w:r>
      <w:r>
        <w:rPr>
          <w:lang w:val="nl-NL"/>
        </w:rPr>
        <w:t xml:space="preserve"> is </w:t>
      </w:r>
      <w:r>
        <w:rPr>
          <w:rFonts w:cs="Arial"/>
          <w:szCs w:val="20"/>
          <w:lang w:val="nl-NL"/>
        </w:rPr>
        <w:t xml:space="preserve">artikel 30 van het Verdrag </w:t>
      </w:r>
      <w:r w:rsidR="00C94905">
        <w:rPr>
          <w:rFonts w:cs="Arial"/>
          <w:szCs w:val="20"/>
          <w:lang w:val="nl-NL"/>
        </w:rPr>
        <w:t xml:space="preserve">(Uitbreiding tot andere gebieden) </w:t>
      </w:r>
      <w:r>
        <w:rPr>
          <w:rFonts w:cs="Arial"/>
          <w:szCs w:val="20"/>
          <w:lang w:val="nl-NL"/>
        </w:rPr>
        <w:t>ge</w:t>
      </w:r>
      <w:r w:rsidR="00C94905">
        <w:rPr>
          <w:rFonts w:cs="Arial"/>
          <w:szCs w:val="20"/>
          <w:lang w:val="nl-NL"/>
        </w:rPr>
        <w:t>actualiseerd</w:t>
      </w:r>
      <w:r w:rsidR="00005FEA">
        <w:rPr>
          <w:rFonts w:cs="Arial"/>
          <w:szCs w:val="20"/>
          <w:lang w:val="nl-NL"/>
        </w:rPr>
        <w:t xml:space="preserve"> via </w:t>
      </w:r>
      <w:r w:rsidRPr="00005FEA" w:rsidR="00005FEA">
        <w:rPr>
          <w:rFonts w:cs="Arial"/>
          <w:bCs/>
          <w:szCs w:val="20"/>
          <w:lang w:val="nl-NL"/>
        </w:rPr>
        <w:t>artikel 6 van het Wijzigingsprotocol</w:t>
      </w:r>
      <w:r w:rsidR="00EB5895">
        <w:rPr>
          <w:rFonts w:cs="Arial"/>
          <w:szCs w:val="20"/>
          <w:lang w:val="nl-NL"/>
        </w:rPr>
        <w:t xml:space="preserve">. </w:t>
      </w:r>
      <w:r w:rsidR="008A6E87">
        <w:rPr>
          <w:rFonts w:cs="Arial"/>
          <w:szCs w:val="20"/>
          <w:lang w:val="nl-NL"/>
        </w:rPr>
        <w:t>De in het eerste lid opgenomen wijziging van artikel 30, eerste lid</w:t>
      </w:r>
      <w:r w:rsidR="00A05199">
        <w:rPr>
          <w:rFonts w:cs="Arial"/>
          <w:szCs w:val="20"/>
          <w:lang w:val="nl-NL"/>
        </w:rPr>
        <w:t>, van het V</w:t>
      </w:r>
      <w:r w:rsidR="00302E2A">
        <w:rPr>
          <w:rFonts w:cs="Arial"/>
          <w:szCs w:val="20"/>
          <w:lang w:val="nl-NL"/>
        </w:rPr>
        <w:t>erdrag, houdt in dat het Verdrag kan worden uitgebreid tot de delen van het Koninkrijk der Nederlanden die niet in Europa zijn gelegen (</w:t>
      </w:r>
      <w:r w:rsidR="00550965">
        <w:rPr>
          <w:rFonts w:cs="Arial"/>
          <w:szCs w:val="20"/>
          <w:lang w:val="nl-NL"/>
        </w:rPr>
        <w:t xml:space="preserve">Aruba, Curaçao, Sint Maarten </w:t>
      </w:r>
      <w:r w:rsidR="0020629B">
        <w:rPr>
          <w:rFonts w:cs="Arial"/>
          <w:szCs w:val="20"/>
          <w:lang w:val="nl-NL"/>
        </w:rPr>
        <w:t>en Caribisch Nederland</w:t>
      </w:r>
      <w:r w:rsidR="00302E2A">
        <w:rPr>
          <w:rFonts w:cs="Arial"/>
          <w:szCs w:val="20"/>
          <w:lang w:val="nl-NL"/>
        </w:rPr>
        <w:t>), mits aan de in het artikel gestelde voorwaarden wordt voldaan.</w:t>
      </w:r>
      <w:r w:rsidR="001E3F75">
        <w:rPr>
          <w:rFonts w:cs="Arial"/>
          <w:szCs w:val="20"/>
          <w:lang w:val="nl-NL"/>
        </w:rPr>
        <w:t xml:space="preserve"> Op deze voorwaarden is reeds in paragraaf I.6 van deze toelichting betreffende de Koninkrijkspositie ingegaan.</w:t>
      </w:r>
    </w:p>
    <w:p w:rsidRPr="00550965" w:rsidR="00550965" w:rsidP="008F3067" w:rsidRDefault="00D424DE" w14:paraId="0BB42EBF" w14:textId="77777777">
      <w:pPr>
        <w:rPr>
          <w:rFonts w:cs="Arial"/>
          <w:szCs w:val="20"/>
          <w:lang w:val="nl-NL"/>
        </w:rPr>
      </w:pPr>
      <w:r>
        <w:rPr>
          <w:rFonts w:cs="Arial"/>
          <w:szCs w:val="20"/>
          <w:lang w:val="nl-NL"/>
        </w:rPr>
        <w:t>Met het tweede lid wordt, i</w:t>
      </w:r>
      <w:r w:rsidR="00302E2A">
        <w:rPr>
          <w:rFonts w:cs="Arial"/>
          <w:szCs w:val="20"/>
          <w:lang w:val="nl-NL"/>
        </w:rPr>
        <w:t xml:space="preserve">n lijn met de wijziging </w:t>
      </w:r>
      <w:r w:rsidR="00C94905">
        <w:rPr>
          <w:rFonts w:cs="Arial"/>
          <w:szCs w:val="20"/>
          <w:lang w:val="nl-NL"/>
        </w:rPr>
        <w:t xml:space="preserve">van </w:t>
      </w:r>
      <w:r w:rsidR="00302E2A">
        <w:rPr>
          <w:rFonts w:cs="Arial"/>
          <w:szCs w:val="20"/>
          <w:lang w:val="nl-NL"/>
        </w:rPr>
        <w:t>het eerste lid</w:t>
      </w:r>
      <w:r>
        <w:rPr>
          <w:rFonts w:cs="Arial"/>
          <w:szCs w:val="20"/>
          <w:lang w:val="nl-NL"/>
        </w:rPr>
        <w:t xml:space="preserve"> van artikel 30 van het Verdrag</w:t>
      </w:r>
      <w:r w:rsidR="00005FEA">
        <w:rPr>
          <w:rFonts w:cs="Arial"/>
          <w:szCs w:val="20"/>
          <w:lang w:val="nl-NL"/>
        </w:rPr>
        <w:t>,</w:t>
      </w:r>
      <w:r w:rsidR="00302E2A">
        <w:rPr>
          <w:rFonts w:cs="Arial"/>
          <w:szCs w:val="20"/>
          <w:lang w:val="nl-NL"/>
        </w:rPr>
        <w:t xml:space="preserve"> </w:t>
      </w:r>
      <w:r w:rsidR="00B32B5B">
        <w:rPr>
          <w:rFonts w:cs="Arial"/>
          <w:szCs w:val="20"/>
          <w:lang w:val="nl-NL"/>
        </w:rPr>
        <w:t xml:space="preserve">ook </w:t>
      </w:r>
      <w:r w:rsidR="00302E2A">
        <w:rPr>
          <w:rFonts w:cs="Arial"/>
          <w:szCs w:val="20"/>
          <w:lang w:val="nl-NL"/>
        </w:rPr>
        <w:t xml:space="preserve">het tweede </w:t>
      </w:r>
      <w:r w:rsidR="00B32B5B">
        <w:rPr>
          <w:rFonts w:cs="Arial"/>
          <w:szCs w:val="20"/>
          <w:lang w:val="nl-NL"/>
        </w:rPr>
        <w:t xml:space="preserve">lid van artikel 30 </w:t>
      </w:r>
      <w:r w:rsidR="00EB28D1">
        <w:rPr>
          <w:rFonts w:cs="Arial"/>
          <w:szCs w:val="20"/>
          <w:lang w:val="nl-NL"/>
        </w:rPr>
        <w:t>tekstueel aangepast.</w:t>
      </w:r>
    </w:p>
    <w:p w:rsidRPr="00550965" w:rsidR="00550965" w:rsidP="008F3067" w:rsidRDefault="00550965" w14:paraId="1A721CA5" w14:textId="77777777">
      <w:pPr>
        <w:rPr>
          <w:rFonts w:cs="Arial"/>
          <w:szCs w:val="20"/>
          <w:lang w:val="nl-NL"/>
        </w:rPr>
      </w:pPr>
    </w:p>
    <w:p w:rsidR="002F2983" w:rsidRDefault="002F2983" w14:paraId="66224A27" w14:textId="77777777">
      <w:pPr>
        <w:spacing w:line="240" w:lineRule="auto"/>
        <w:ind w:firstLine="0"/>
        <w:rPr>
          <w:rFonts w:cs="Arial"/>
          <w:bCs/>
          <w:i/>
          <w:szCs w:val="20"/>
          <w:lang w:val="nl-NL"/>
        </w:rPr>
      </w:pPr>
      <w:bookmarkStart w:name="d16e975" w:id="1"/>
      <w:bookmarkEnd w:id="1"/>
      <w:r>
        <w:rPr>
          <w:rFonts w:cs="Arial"/>
          <w:bCs/>
          <w:i/>
          <w:szCs w:val="20"/>
          <w:lang w:val="nl-NL"/>
        </w:rPr>
        <w:br w:type="page"/>
      </w:r>
    </w:p>
    <w:p w:rsidRPr="000B6759" w:rsidR="00585015" w:rsidP="00585015" w:rsidRDefault="00585015" w14:paraId="26C1B5D1" w14:textId="212A12DC">
      <w:pPr>
        <w:ind w:firstLine="0"/>
        <w:rPr>
          <w:rFonts w:cs="Arial"/>
          <w:bCs/>
          <w:i/>
          <w:szCs w:val="20"/>
          <w:lang w:val="nl-NL"/>
        </w:rPr>
      </w:pPr>
      <w:r w:rsidRPr="00550965">
        <w:rPr>
          <w:rFonts w:cs="Arial"/>
          <w:bCs/>
          <w:i/>
          <w:szCs w:val="20"/>
          <w:lang w:val="nl-NL"/>
        </w:rPr>
        <w:lastRenderedPageBreak/>
        <w:t>II.</w:t>
      </w:r>
      <w:r w:rsidR="000F1DCB">
        <w:rPr>
          <w:rFonts w:cs="Arial"/>
          <w:bCs/>
          <w:i/>
          <w:szCs w:val="20"/>
          <w:lang w:val="nl-NL"/>
        </w:rPr>
        <w:t>7</w:t>
      </w:r>
      <w:r w:rsidRPr="00550965">
        <w:rPr>
          <w:rFonts w:cs="Arial"/>
          <w:bCs/>
          <w:i/>
          <w:szCs w:val="20"/>
          <w:lang w:val="nl-NL"/>
        </w:rPr>
        <w:t xml:space="preserve"> </w:t>
      </w:r>
      <w:r>
        <w:rPr>
          <w:rFonts w:cs="Arial"/>
          <w:bCs/>
          <w:i/>
          <w:szCs w:val="20"/>
          <w:lang w:val="nl-NL"/>
        </w:rPr>
        <w:t>Uitwis</w:t>
      </w:r>
      <w:r w:rsidR="000F1DCB">
        <w:rPr>
          <w:rFonts w:cs="Arial"/>
          <w:bCs/>
          <w:i/>
          <w:szCs w:val="20"/>
          <w:lang w:val="nl-NL"/>
        </w:rPr>
        <w:t>seling van informatie (artikel 7</w:t>
      </w:r>
      <w:r>
        <w:rPr>
          <w:rFonts w:cs="Arial"/>
          <w:bCs/>
          <w:i/>
          <w:szCs w:val="20"/>
          <w:lang w:val="nl-NL"/>
        </w:rPr>
        <w:t xml:space="preserve"> van het Wijzigingsprotocol en artikel XV van het Protocol bij het Verdrag</w:t>
      </w:r>
      <w:r w:rsidR="000B6759">
        <w:rPr>
          <w:rFonts w:cs="Arial"/>
          <w:bCs/>
          <w:i/>
          <w:szCs w:val="20"/>
          <w:lang w:val="nl-NL"/>
        </w:rPr>
        <w:t>)</w:t>
      </w:r>
    </w:p>
    <w:p w:rsidR="00A05199" w:rsidP="00585015" w:rsidRDefault="00A05199" w14:paraId="7068DE87" w14:textId="77777777">
      <w:pPr>
        <w:ind w:firstLine="720"/>
        <w:rPr>
          <w:rFonts w:cs="Arial"/>
          <w:szCs w:val="20"/>
          <w:lang w:val="nl-NL"/>
        </w:rPr>
      </w:pPr>
    </w:p>
    <w:p w:rsidR="00585015" w:rsidP="00802848" w:rsidRDefault="00EB28D1" w14:paraId="022DC573" w14:textId="77777777">
      <w:pPr>
        <w:ind w:firstLine="720"/>
        <w:rPr>
          <w:rFonts w:cs="Arial"/>
          <w:szCs w:val="20"/>
          <w:lang w:val="nl-NL"/>
        </w:rPr>
      </w:pPr>
      <w:r>
        <w:rPr>
          <w:rFonts w:cs="Arial"/>
          <w:szCs w:val="20"/>
          <w:lang w:val="nl-NL"/>
        </w:rPr>
        <w:t xml:space="preserve">De in dit onderdeel opgenomen wijziging van </w:t>
      </w:r>
      <w:r w:rsidR="00585015">
        <w:rPr>
          <w:rFonts w:cs="Arial"/>
          <w:szCs w:val="20"/>
          <w:lang w:val="nl-NL"/>
        </w:rPr>
        <w:t xml:space="preserve">artikel XV van het Protocol bij het </w:t>
      </w:r>
      <w:r w:rsidR="000F1DCB">
        <w:rPr>
          <w:rFonts w:cs="Arial"/>
          <w:szCs w:val="20"/>
          <w:lang w:val="nl-NL"/>
        </w:rPr>
        <w:t>V</w:t>
      </w:r>
      <w:r w:rsidR="00585015">
        <w:rPr>
          <w:rFonts w:cs="Arial"/>
          <w:szCs w:val="20"/>
          <w:lang w:val="nl-NL"/>
        </w:rPr>
        <w:t xml:space="preserve">erdrag </w:t>
      </w:r>
      <w:r>
        <w:rPr>
          <w:rFonts w:cs="Arial"/>
          <w:szCs w:val="20"/>
          <w:lang w:val="nl-NL"/>
        </w:rPr>
        <w:t>is slechts redactioneel van aard.</w:t>
      </w:r>
    </w:p>
    <w:p w:rsidR="006D44F3" w:rsidRDefault="006D44F3" w14:paraId="30FC8F8A" w14:textId="77777777">
      <w:pPr>
        <w:pStyle w:val="Heading2"/>
        <w:numPr>
          <w:ilvl w:val="0"/>
          <w:numId w:val="0"/>
        </w:numPr>
        <w:spacing w:before="0" w:after="0"/>
        <w:rPr>
          <w:i/>
          <w:lang w:val="nl-NL"/>
        </w:rPr>
      </w:pPr>
    </w:p>
    <w:p w:rsidRPr="00802848" w:rsidR="00E6788C" w:rsidP="00802848" w:rsidRDefault="007F15F8" w14:paraId="641B74E7" w14:textId="77777777">
      <w:pPr>
        <w:pStyle w:val="Heading2"/>
        <w:numPr>
          <w:ilvl w:val="0"/>
          <w:numId w:val="0"/>
        </w:numPr>
        <w:spacing w:before="0" w:after="0"/>
        <w:rPr>
          <w:rFonts w:cs="Arial"/>
          <w:b w:val="0"/>
          <w:i/>
          <w:szCs w:val="20"/>
          <w:lang w:val="nl-NL"/>
        </w:rPr>
      </w:pPr>
      <w:r w:rsidRPr="007F15F8">
        <w:rPr>
          <w:b w:val="0"/>
          <w:i/>
          <w:lang w:val="nl-NL"/>
        </w:rPr>
        <w:t>II.</w:t>
      </w:r>
      <w:r w:rsidRPr="00802848" w:rsidR="00802848">
        <w:rPr>
          <w:rFonts w:cs="Arial"/>
          <w:b w:val="0"/>
          <w:bCs w:val="0"/>
          <w:i/>
          <w:szCs w:val="20"/>
          <w:lang w:val="nl-NL"/>
        </w:rPr>
        <w:t xml:space="preserve"> 8 </w:t>
      </w:r>
      <w:r w:rsidRPr="00802848" w:rsidR="00D424DE">
        <w:rPr>
          <w:rFonts w:cs="Arial"/>
          <w:b w:val="0"/>
          <w:bCs w:val="0"/>
          <w:i/>
          <w:szCs w:val="20"/>
          <w:lang w:val="nl-NL"/>
        </w:rPr>
        <w:t>Titel van het Protocol (arti</w:t>
      </w:r>
      <w:r w:rsidRPr="00802848" w:rsidR="00A94146">
        <w:rPr>
          <w:rFonts w:cs="Arial"/>
          <w:b w:val="0"/>
          <w:bCs w:val="0"/>
          <w:i/>
          <w:szCs w:val="20"/>
          <w:lang w:val="nl-NL"/>
        </w:rPr>
        <w:t xml:space="preserve">kel 8 van het </w:t>
      </w:r>
      <w:r w:rsidRPr="00802848" w:rsidR="00766B67">
        <w:rPr>
          <w:rFonts w:cs="Arial"/>
          <w:b w:val="0"/>
          <w:bCs w:val="0"/>
          <w:i/>
          <w:szCs w:val="20"/>
          <w:lang w:val="nl-NL"/>
        </w:rPr>
        <w:t>Wijzigingsprotoco</w:t>
      </w:r>
      <w:r w:rsidR="00766B67">
        <w:rPr>
          <w:rFonts w:cs="Arial"/>
          <w:b w:val="0"/>
          <w:bCs w:val="0"/>
          <w:i/>
          <w:szCs w:val="20"/>
          <w:lang w:val="nl-NL"/>
        </w:rPr>
        <w:t>l</w:t>
      </w:r>
      <w:r w:rsidRPr="00802848" w:rsidR="00A94146">
        <w:rPr>
          <w:rFonts w:cs="Arial"/>
          <w:b w:val="0"/>
          <w:bCs w:val="0"/>
          <w:i/>
          <w:szCs w:val="20"/>
          <w:lang w:val="nl-NL"/>
        </w:rPr>
        <w:t>)</w:t>
      </w:r>
    </w:p>
    <w:p w:rsidR="00E6788C" w:rsidP="00802848" w:rsidRDefault="00D424DE" w14:paraId="0C60B59C" w14:textId="77777777">
      <w:pPr>
        <w:rPr>
          <w:lang w:val="nl-NL"/>
        </w:rPr>
      </w:pPr>
      <w:r>
        <w:rPr>
          <w:lang w:val="nl-NL"/>
        </w:rPr>
        <w:t xml:space="preserve">De in dit artikel opgenomen wijziging van de titel van het Protocol is reeds toegelicht onder </w:t>
      </w:r>
      <w:r w:rsidR="00A94146">
        <w:rPr>
          <w:lang w:val="nl-NL"/>
        </w:rPr>
        <w:t>punt II.1.</w:t>
      </w:r>
      <w:r w:rsidR="00802848">
        <w:rPr>
          <w:lang w:val="nl-NL"/>
        </w:rPr>
        <w:br/>
      </w:r>
    </w:p>
    <w:p w:rsidRPr="00802848" w:rsidR="00E6788C" w:rsidP="00802848" w:rsidRDefault="00802848" w14:paraId="7523E687" w14:textId="77777777">
      <w:pPr>
        <w:pStyle w:val="Heading2"/>
        <w:numPr>
          <w:ilvl w:val="0"/>
          <w:numId w:val="0"/>
        </w:numPr>
        <w:spacing w:before="0" w:after="0"/>
        <w:rPr>
          <w:rFonts w:cs="Arial"/>
          <w:b w:val="0"/>
          <w:i/>
          <w:szCs w:val="20"/>
          <w:lang w:val="nl-NL"/>
        </w:rPr>
      </w:pPr>
      <w:r w:rsidRPr="00802848">
        <w:rPr>
          <w:rFonts w:cs="Arial"/>
          <w:b w:val="0"/>
          <w:i/>
          <w:szCs w:val="20"/>
          <w:lang w:val="nl-NL"/>
        </w:rPr>
        <w:t xml:space="preserve">II. 9 </w:t>
      </w:r>
      <w:r w:rsidRPr="00802848" w:rsidR="00A94146">
        <w:rPr>
          <w:rFonts w:cs="Arial"/>
          <w:b w:val="0"/>
          <w:i/>
          <w:szCs w:val="20"/>
          <w:lang w:val="nl-NL"/>
        </w:rPr>
        <w:t>Nederlandse inkomensafhankelijke regelingen (artikel 9 van het Wijzigingsprotocol</w:t>
      </w:r>
      <w:r w:rsidR="00CB59DB">
        <w:rPr>
          <w:rFonts w:cs="Arial"/>
          <w:b w:val="0"/>
          <w:i/>
          <w:szCs w:val="20"/>
          <w:lang w:val="nl-NL"/>
        </w:rPr>
        <w:t xml:space="preserve"> en nieuw</w:t>
      </w:r>
      <w:r w:rsidRPr="00802848" w:rsidR="00A94146">
        <w:rPr>
          <w:rFonts w:cs="Arial"/>
          <w:b w:val="0"/>
          <w:i/>
          <w:szCs w:val="20"/>
          <w:lang w:val="nl-NL"/>
        </w:rPr>
        <w:t xml:space="preserve"> artikel XVI van het Protocol bij het Verdrag)</w:t>
      </w:r>
      <w:r>
        <w:rPr>
          <w:rFonts w:cs="Arial"/>
          <w:b w:val="0"/>
          <w:i/>
          <w:szCs w:val="20"/>
          <w:lang w:val="nl-NL"/>
        </w:rPr>
        <w:br/>
      </w:r>
    </w:p>
    <w:p w:rsidR="00E6788C" w:rsidP="00802848" w:rsidRDefault="00A94146" w14:paraId="7D4FC678" w14:textId="3BA4D5E9">
      <w:pPr>
        <w:rPr>
          <w:lang w:val="nl-NL"/>
        </w:rPr>
      </w:pPr>
      <w:r>
        <w:rPr>
          <w:lang w:val="nl-NL"/>
        </w:rPr>
        <w:t>Met dit artikel wordt een nieuw artikel XVI aan het Protocol bij het verdrag toegevoegd. Hierin wordt geregeld dat voor de toepassing van de bepalingen in de artikelen 27 (</w:t>
      </w:r>
      <w:r w:rsidR="00231173">
        <w:rPr>
          <w:lang w:val="nl-NL"/>
        </w:rPr>
        <w:t>U</w:t>
      </w:r>
      <w:r>
        <w:rPr>
          <w:lang w:val="nl-NL"/>
        </w:rPr>
        <w:t xml:space="preserve">itwisseling van </w:t>
      </w:r>
      <w:r w:rsidR="00231173">
        <w:rPr>
          <w:lang w:val="nl-NL"/>
        </w:rPr>
        <w:t>inlichtingen</w:t>
      </w:r>
      <w:r>
        <w:rPr>
          <w:lang w:val="nl-NL"/>
        </w:rPr>
        <w:t>) en 28 (</w:t>
      </w:r>
      <w:r w:rsidR="00231173">
        <w:rPr>
          <w:lang w:val="nl-NL"/>
        </w:rPr>
        <w:t>B</w:t>
      </w:r>
      <w:r>
        <w:rPr>
          <w:lang w:val="nl-NL"/>
        </w:rPr>
        <w:t xml:space="preserve">ijstand bij de invordering van belastingen) van het Verdrag de </w:t>
      </w:r>
      <w:r w:rsidR="000F3101">
        <w:rPr>
          <w:lang w:val="nl-NL"/>
        </w:rPr>
        <w:t>bijdragen en toegekende voordelen</w:t>
      </w:r>
      <w:r>
        <w:rPr>
          <w:lang w:val="nl-NL"/>
        </w:rPr>
        <w:t xml:space="preserve"> onder de Nederlandse inkomensafhankelijke regelingen (de toeslagen) aangemerkt worden als belastingen. De bedoelde bepalingen zijn daarmee eveneens van </w:t>
      </w:r>
      <w:r w:rsidR="00BA487B">
        <w:rPr>
          <w:lang w:val="nl-NL"/>
        </w:rPr>
        <w:t>toepassing</w:t>
      </w:r>
      <w:r>
        <w:rPr>
          <w:lang w:val="nl-NL"/>
        </w:rPr>
        <w:t xml:space="preserve"> op deze premies en uitkeringen</w:t>
      </w:r>
      <w:r w:rsidR="00BA487B">
        <w:rPr>
          <w:lang w:val="nl-NL"/>
        </w:rPr>
        <w:t>, zoals ook is toegelicht in de onderdelen II.4 en II.5.</w:t>
      </w:r>
    </w:p>
    <w:p w:rsidR="00585015" w:rsidP="008F3067" w:rsidRDefault="00585015" w14:paraId="787DEC7E" w14:textId="77777777">
      <w:pPr>
        <w:ind w:firstLine="0"/>
        <w:outlineLvl w:val="4"/>
        <w:rPr>
          <w:rFonts w:cs="Arial"/>
          <w:i/>
          <w:iCs/>
          <w:szCs w:val="20"/>
          <w:lang w:val="nl-NL"/>
        </w:rPr>
      </w:pPr>
    </w:p>
    <w:p w:rsidRPr="007A679F" w:rsidR="007A679F" w:rsidP="008F3067" w:rsidRDefault="007A679F" w14:paraId="11E68434" w14:textId="77777777">
      <w:pPr>
        <w:ind w:firstLine="0"/>
        <w:outlineLvl w:val="4"/>
        <w:rPr>
          <w:rFonts w:cs="Arial"/>
          <w:b/>
          <w:color w:val="0000FF"/>
          <w:lang w:val="nl-NL"/>
        </w:rPr>
      </w:pPr>
      <w:r>
        <w:rPr>
          <w:rFonts w:cs="Arial"/>
          <w:i/>
          <w:iCs/>
          <w:szCs w:val="20"/>
          <w:lang w:val="nl-NL"/>
        </w:rPr>
        <w:t>I</w:t>
      </w:r>
      <w:r w:rsidRPr="007A679F">
        <w:rPr>
          <w:rFonts w:cs="Arial"/>
          <w:i/>
          <w:iCs/>
          <w:szCs w:val="20"/>
          <w:lang w:val="nl-NL"/>
        </w:rPr>
        <w:t>I.</w:t>
      </w:r>
      <w:r w:rsidR="00802848">
        <w:rPr>
          <w:rFonts w:cs="Arial"/>
          <w:i/>
          <w:iCs/>
          <w:szCs w:val="20"/>
          <w:lang w:val="nl-NL"/>
        </w:rPr>
        <w:t>10</w:t>
      </w:r>
      <w:r w:rsidRPr="007A679F">
        <w:rPr>
          <w:rFonts w:cs="Arial"/>
          <w:i/>
          <w:iCs/>
          <w:szCs w:val="20"/>
          <w:lang w:val="nl-NL"/>
        </w:rPr>
        <w:t xml:space="preserve">. Inwerkingtreding (artikel </w:t>
      </w:r>
      <w:r w:rsidR="000F1DCB">
        <w:rPr>
          <w:rFonts w:cs="Arial"/>
          <w:i/>
          <w:iCs/>
          <w:szCs w:val="20"/>
          <w:lang w:val="nl-NL"/>
        </w:rPr>
        <w:t>10</w:t>
      </w:r>
      <w:r>
        <w:rPr>
          <w:rFonts w:cs="Arial"/>
          <w:i/>
          <w:iCs/>
          <w:szCs w:val="20"/>
          <w:lang w:val="nl-NL"/>
        </w:rPr>
        <w:t xml:space="preserve"> van het Wijzigingsprotocol</w:t>
      </w:r>
      <w:r w:rsidRPr="007A679F">
        <w:rPr>
          <w:rFonts w:cs="Arial"/>
          <w:i/>
          <w:iCs/>
          <w:szCs w:val="20"/>
          <w:lang w:val="nl-NL"/>
        </w:rPr>
        <w:t xml:space="preserve">) </w:t>
      </w:r>
    </w:p>
    <w:p w:rsidR="00A05199" w:rsidP="008F3067" w:rsidRDefault="00A05199" w14:paraId="536A7E0E" w14:textId="77777777">
      <w:pPr>
        <w:ind w:firstLine="720"/>
        <w:rPr>
          <w:rFonts w:cs="Arial"/>
          <w:szCs w:val="20"/>
          <w:lang w:val="nl-NL"/>
        </w:rPr>
      </w:pPr>
    </w:p>
    <w:p w:rsidR="00CB59DB" w:rsidP="008F3067" w:rsidRDefault="007A679F" w14:paraId="3772BDA5" w14:textId="77777777">
      <w:pPr>
        <w:ind w:firstLine="720"/>
        <w:rPr>
          <w:rFonts w:cs="Arial"/>
          <w:szCs w:val="20"/>
          <w:lang w:val="nl-NL"/>
        </w:rPr>
      </w:pPr>
      <w:r>
        <w:rPr>
          <w:rFonts w:cs="Arial"/>
          <w:szCs w:val="20"/>
          <w:lang w:val="nl-NL"/>
        </w:rPr>
        <w:t xml:space="preserve">Artikel </w:t>
      </w:r>
      <w:r w:rsidR="000F1DCB">
        <w:rPr>
          <w:rFonts w:cs="Arial"/>
          <w:szCs w:val="20"/>
          <w:lang w:val="nl-NL"/>
        </w:rPr>
        <w:t>10</w:t>
      </w:r>
      <w:r>
        <w:rPr>
          <w:rFonts w:cs="Arial"/>
          <w:szCs w:val="20"/>
          <w:lang w:val="nl-NL"/>
        </w:rPr>
        <w:t xml:space="preserve"> </w:t>
      </w:r>
      <w:r w:rsidRPr="007A679F">
        <w:rPr>
          <w:rFonts w:cs="Arial"/>
          <w:szCs w:val="20"/>
          <w:lang w:val="nl-NL"/>
        </w:rPr>
        <w:t xml:space="preserve">regelt de inwerkingtreding van het </w:t>
      </w:r>
      <w:r>
        <w:rPr>
          <w:rFonts w:cs="Arial"/>
          <w:szCs w:val="20"/>
          <w:lang w:val="nl-NL"/>
        </w:rPr>
        <w:t>Wijzigingsprotocol</w:t>
      </w:r>
      <w:r w:rsidRPr="007A679F">
        <w:rPr>
          <w:rFonts w:cs="Arial"/>
          <w:szCs w:val="20"/>
          <w:lang w:val="nl-NL"/>
        </w:rPr>
        <w:t xml:space="preserve">. De </w:t>
      </w:r>
      <w:r w:rsidR="00D875CC">
        <w:rPr>
          <w:rFonts w:cs="Arial"/>
          <w:szCs w:val="20"/>
          <w:lang w:val="nl-NL"/>
        </w:rPr>
        <w:t>verdragsluitende staten</w:t>
      </w:r>
      <w:r w:rsidRPr="007A679F">
        <w:rPr>
          <w:rFonts w:cs="Arial"/>
          <w:szCs w:val="20"/>
          <w:lang w:val="nl-NL"/>
        </w:rPr>
        <w:t xml:space="preserve"> stellen elkaar via diplomatieke notawisseling ervan in kennis dat de in hun </w:t>
      </w:r>
      <w:r w:rsidR="00D875CC">
        <w:rPr>
          <w:rFonts w:cs="Arial"/>
          <w:szCs w:val="20"/>
          <w:lang w:val="nl-NL"/>
        </w:rPr>
        <w:t>staat</w:t>
      </w:r>
      <w:r w:rsidRPr="007A679F">
        <w:rPr>
          <w:rFonts w:cs="Arial"/>
          <w:szCs w:val="20"/>
          <w:lang w:val="nl-NL"/>
        </w:rPr>
        <w:t xml:space="preserve"> vereiste wettelijke procedures voor de inwerkingtreding van het </w:t>
      </w:r>
      <w:r>
        <w:rPr>
          <w:rFonts w:cs="Arial"/>
          <w:szCs w:val="20"/>
          <w:lang w:val="nl-NL"/>
        </w:rPr>
        <w:t>Wijzigingsprotocol</w:t>
      </w:r>
      <w:r w:rsidRPr="007A679F">
        <w:rPr>
          <w:rFonts w:cs="Arial"/>
          <w:szCs w:val="20"/>
          <w:lang w:val="nl-NL"/>
        </w:rPr>
        <w:t xml:space="preserve"> zijn vervuld. Het </w:t>
      </w:r>
      <w:r>
        <w:rPr>
          <w:rFonts w:cs="Arial"/>
          <w:szCs w:val="20"/>
          <w:lang w:val="nl-NL"/>
        </w:rPr>
        <w:t>Wijzigingsprotocol</w:t>
      </w:r>
      <w:r w:rsidRPr="007A679F">
        <w:rPr>
          <w:rFonts w:cs="Arial"/>
          <w:szCs w:val="20"/>
          <w:lang w:val="nl-NL"/>
        </w:rPr>
        <w:t xml:space="preserve"> treedt dan in werking op de laatste dag van de maand volgend op de maand waarin de laatste kennisgeving is ontvangen. </w:t>
      </w:r>
      <w:r>
        <w:rPr>
          <w:rFonts w:cs="Arial"/>
          <w:szCs w:val="20"/>
          <w:lang w:val="nl-NL"/>
        </w:rPr>
        <w:t>H</w:t>
      </w:r>
      <w:r w:rsidRPr="007A679F">
        <w:rPr>
          <w:rFonts w:cs="Arial"/>
          <w:szCs w:val="20"/>
          <w:lang w:val="nl-NL"/>
        </w:rPr>
        <w:t xml:space="preserve">et </w:t>
      </w:r>
      <w:r w:rsidR="008E6DA0">
        <w:rPr>
          <w:rFonts w:cs="Arial"/>
          <w:szCs w:val="20"/>
          <w:lang w:val="nl-NL"/>
        </w:rPr>
        <w:t>Wijzigingsprotocol</w:t>
      </w:r>
      <w:r w:rsidRPr="007A679F" w:rsidR="008E6DA0">
        <w:rPr>
          <w:rFonts w:cs="Arial"/>
          <w:szCs w:val="20"/>
          <w:lang w:val="nl-NL"/>
        </w:rPr>
        <w:t xml:space="preserve"> </w:t>
      </w:r>
      <w:r w:rsidRPr="007A679F">
        <w:rPr>
          <w:rFonts w:cs="Arial"/>
          <w:szCs w:val="20"/>
          <w:lang w:val="nl-NL"/>
        </w:rPr>
        <w:t xml:space="preserve">vindt vervolgens toepassing op belastingjaren en </w:t>
      </w:r>
    </w:p>
    <w:p w:rsidR="006D44F3" w:rsidRDefault="007A679F" w14:paraId="47E2459F" w14:textId="77777777">
      <w:pPr>
        <w:ind w:firstLine="0"/>
        <w:rPr>
          <w:rFonts w:cs="Arial"/>
          <w:szCs w:val="20"/>
          <w:lang w:val="nl-NL"/>
        </w:rPr>
      </w:pPr>
      <w:r w:rsidRPr="007A679F">
        <w:rPr>
          <w:rFonts w:cs="Arial"/>
          <w:szCs w:val="20"/>
          <w:lang w:val="nl-NL"/>
        </w:rPr>
        <w:t xml:space="preserve">-tijdvakken </w:t>
      </w:r>
      <w:r w:rsidR="003B3326">
        <w:rPr>
          <w:rFonts w:cs="Arial"/>
          <w:szCs w:val="20"/>
          <w:lang w:val="nl-NL"/>
        </w:rPr>
        <w:t>beginnend</w:t>
      </w:r>
      <w:r w:rsidR="00D5595C">
        <w:rPr>
          <w:rFonts w:cs="Arial"/>
          <w:szCs w:val="20"/>
          <w:lang w:val="nl-NL"/>
        </w:rPr>
        <w:t>,</w:t>
      </w:r>
      <w:r w:rsidRPr="007A679F">
        <w:rPr>
          <w:rFonts w:cs="Arial"/>
          <w:szCs w:val="20"/>
          <w:lang w:val="nl-NL"/>
        </w:rPr>
        <w:t xml:space="preserve"> </w:t>
      </w:r>
      <w:r w:rsidRPr="00D5595C" w:rsidR="00D5595C">
        <w:rPr>
          <w:rFonts w:cs="Arial"/>
          <w:szCs w:val="20"/>
          <w:lang w:val="nl-NL"/>
        </w:rPr>
        <w:t>of belastbare feiten die zich voordoen</w:t>
      </w:r>
      <w:r w:rsidRPr="007A679F" w:rsidR="00D5595C">
        <w:rPr>
          <w:rFonts w:cs="Arial"/>
          <w:szCs w:val="20"/>
          <w:lang w:val="nl-NL"/>
        </w:rPr>
        <w:t xml:space="preserve"> </w:t>
      </w:r>
      <w:r w:rsidRPr="007A679F">
        <w:rPr>
          <w:rFonts w:cs="Arial"/>
          <w:szCs w:val="20"/>
          <w:lang w:val="nl-NL"/>
        </w:rPr>
        <w:t xml:space="preserve">op of na 1 januari van het kalenderjaar dat volgt op het kalenderjaar waarin het </w:t>
      </w:r>
      <w:r>
        <w:rPr>
          <w:rFonts w:cs="Arial"/>
          <w:szCs w:val="20"/>
          <w:lang w:val="nl-NL"/>
        </w:rPr>
        <w:t>Wijzigingsprotocol</w:t>
      </w:r>
      <w:r w:rsidRPr="007A679F">
        <w:rPr>
          <w:rFonts w:cs="Arial"/>
          <w:szCs w:val="20"/>
          <w:lang w:val="nl-NL"/>
        </w:rPr>
        <w:t xml:space="preserve"> in werking is getreden.</w:t>
      </w:r>
    </w:p>
    <w:p w:rsidRPr="004B1280" w:rsidR="004B1280" w:rsidP="004B1280" w:rsidRDefault="004B1280" w14:paraId="4E95C711" w14:textId="77777777">
      <w:pPr>
        <w:rPr>
          <w:lang w:val="nl-NL"/>
        </w:rPr>
      </w:pPr>
    </w:p>
    <w:p w:rsidRPr="004528ED" w:rsidR="002D160C" w:rsidP="008F3067" w:rsidRDefault="002D160C" w14:paraId="6302BD00" w14:textId="77777777">
      <w:pPr>
        <w:ind w:firstLine="0"/>
        <w:rPr>
          <w:rFonts w:cs="Arial"/>
          <w:szCs w:val="20"/>
          <w:lang w:val="nl-NL"/>
        </w:rPr>
      </w:pPr>
      <w:r w:rsidRPr="004528ED">
        <w:rPr>
          <w:rFonts w:cs="Arial"/>
          <w:szCs w:val="20"/>
          <w:lang w:val="nl-NL"/>
        </w:rPr>
        <w:t>De Staatssecretaris van Financiën,</w:t>
      </w:r>
    </w:p>
    <w:p w:rsidRPr="004528ED" w:rsidR="002D160C" w:rsidP="008F3067" w:rsidRDefault="002D160C" w14:paraId="7B19A36E" w14:textId="77777777">
      <w:pPr>
        <w:ind w:firstLine="0"/>
        <w:rPr>
          <w:rFonts w:cs="Arial"/>
          <w:szCs w:val="20"/>
          <w:lang w:val="nl-NL"/>
        </w:rPr>
      </w:pPr>
    </w:p>
    <w:p w:rsidRPr="004528ED" w:rsidR="002D160C" w:rsidP="008F3067" w:rsidRDefault="002D160C" w14:paraId="219FAB86" w14:textId="77777777">
      <w:pPr>
        <w:ind w:firstLine="0"/>
        <w:rPr>
          <w:rFonts w:cs="Arial"/>
          <w:szCs w:val="20"/>
          <w:lang w:val="nl-NL"/>
        </w:rPr>
      </w:pPr>
    </w:p>
    <w:p w:rsidRPr="004528ED" w:rsidR="002D160C" w:rsidP="008F3067" w:rsidRDefault="002D160C" w14:paraId="0583F133" w14:textId="77777777">
      <w:pPr>
        <w:ind w:firstLine="0"/>
        <w:rPr>
          <w:rFonts w:cs="Arial"/>
          <w:szCs w:val="20"/>
          <w:lang w:val="nl-NL"/>
        </w:rPr>
      </w:pPr>
    </w:p>
    <w:p w:rsidRPr="004528ED" w:rsidR="002D160C" w:rsidP="008F3067" w:rsidRDefault="002D160C" w14:paraId="31C8E9E0" w14:textId="77777777">
      <w:pPr>
        <w:ind w:firstLine="0"/>
        <w:rPr>
          <w:rFonts w:cs="Arial"/>
          <w:szCs w:val="20"/>
          <w:lang w:val="nl-NL"/>
        </w:rPr>
      </w:pPr>
    </w:p>
    <w:p w:rsidRPr="004528ED" w:rsidR="002D160C" w:rsidP="008F3067" w:rsidRDefault="002D160C" w14:paraId="03C100A2" w14:textId="77777777">
      <w:pPr>
        <w:ind w:firstLine="0"/>
        <w:rPr>
          <w:rFonts w:cs="Arial"/>
          <w:szCs w:val="20"/>
          <w:lang w:val="nl-NL"/>
        </w:rPr>
      </w:pPr>
    </w:p>
    <w:p w:rsidR="00681DC1" w:rsidP="00681DC1" w:rsidRDefault="002D160C" w14:paraId="1E41FA8E" w14:textId="77777777">
      <w:pPr>
        <w:ind w:firstLine="0"/>
        <w:rPr>
          <w:rFonts w:cs="Arial"/>
          <w:szCs w:val="20"/>
          <w:lang w:val="nl-NL"/>
        </w:rPr>
      </w:pPr>
      <w:r w:rsidRPr="004528ED">
        <w:rPr>
          <w:rFonts w:cs="Arial"/>
          <w:szCs w:val="20"/>
          <w:lang w:val="nl-NL"/>
        </w:rPr>
        <w:t>De Minister van Buitenlandse Zaken,</w:t>
      </w:r>
    </w:p>
    <w:sectPr w:rsidR="00681DC1" w:rsidSect="00866BB6">
      <w:footerReference w:type="default" r:id="rId12"/>
      <w:footerReference w:type="first" r:id="rId13"/>
      <w:pgSz w:w="11906" w:h="16838"/>
      <w:pgMar w:top="1276"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B96EF" w14:textId="77777777" w:rsidR="00CC1022" w:rsidRDefault="00CC1022">
      <w:pPr>
        <w:spacing w:line="240" w:lineRule="auto"/>
      </w:pPr>
      <w:r>
        <w:separator/>
      </w:r>
    </w:p>
  </w:endnote>
  <w:endnote w:type="continuationSeparator" w:id="0">
    <w:p w14:paraId="38B2064C" w14:textId="77777777" w:rsidR="00CC1022" w:rsidRDefault="00CC1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893445"/>
      <w:docPartObj>
        <w:docPartGallery w:val="Page Numbers (Bottom of Page)"/>
        <w:docPartUnique/>
      </w:docPartObj>
    </w:sdtPr>
    <w:sdtEndPr/>
    <w:sdtContent>
      <w:p w14:paraId="3A60DA65" w14:textId="638907E4" w:rsidR="00866BB6" w:rsidRDefault="00866BB6">
        <w:pPr>
          <w:pStyle w:val="Footer"/>
          <w:jc w:val="center"/>
        </w:pPr>
        <w:r>
          <w:fldChar w:fldCharType="begin"/>
        </w:r>
        <w:r>
          <w:instrText>PAGE   \* MERGEFORMAT</w:instrText>
        </w:r>
        <w:r>
          <w:fldChar w:fldCharType="separate"/>
        </w:r>
        <w:r w:rsidR="00950364" w:rsidRPr="00950364">
          <w:rPr>
            <w:noProof/>
            <w:lang w:val="nl-NL"/>
          </w:rPr>
          <w:t>10</w:t>
        </w:r>
        <w:r>
          <w:fldChar w:fldCharType="end"/>
        </w:r>
      </w:p>
    </w:sdtContent>
  </w:sdt>
  <w:p w14:paraId="455700B2" w14:textId="38C9D16A" w:rsidR="00C93D9A" w:rsidRPr="006B3122" w:rsidRDefault="00C93D9A" w:rsidP="006B3122">
    <w:pPr>
      <w:pStyle w:val="Footer"/>
      <w:ind w:firstLine="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63D7" w14:textId="1FF1B4B7" w:rsidR="00866BB6" w:rsidRDefault="00866BB6">
    <w:pPr>
      <w:pStyle w:val="Footer"/>
      <w:pBdr>
        <w:bottom w:val="single" w:sz="12" w:space="1" w:color="auto"/>
      </w:pBdr>
    </w:pPr>
  </w:p>
  <w:p w14:paraId="18B4D9F4" w14:textId="55E6E076" w:rsidR="00866BB6" w:rsidRPr="00866BB6" w:rsidRDefault="00866BB6" w:rsidP="00866BB6">
    <w:pPr>
      <w:pStyle w:val="Footer"/>
      <w:spacing w:line="240" w:lineRule="auto"/>
      <w:ind w:firstLine="0"/>
      <w:rPr>
        <w:lang w:val="nl-NL"/>
      </w:rPr>
    </w:pPr>
    <w:r w:rsidRPr="00866BB6">
      <w:rPr>
        <w:lang w:val="nl-NL"/>
      </w:rPr>
      <w:t>Het advies van de Afdeling advisering van de Raad van State wordt niet openbaar gemaakt, omdat het uitsluitend opmerkingen van redactionele aard bevat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2452B" w14:textId="77777777" w:rsidR="00CC1022" w:rsidRDefault="00CC1022">
      <w:pPr>
        <w:spacing w:line="240" w:lineRule="auto"/>
      </w:pPr>
      <w:r>
        <w:separator/>
      </w:r>
    </w:p>
  </w:footnote>
  <w:footnote w:type="continuationSeparator" w:id="0">
    <w:p w14:paraId="0CAE15DF" w14:textId="77777777" w:rsidR="00CC1022" w:rsidRDefault="00CC1022">
      <w:pPr>
        <w:spacing w:line="240" w:lineRule="auto"/>
      </w:pPr>
      <w:r>
        <w:continuationSeparator/>
      </w:r>
    </w:p>
  </w:footnote>
  <w:footnote w:id="1">
    <w:p w14:paraId="3EDC2E7E" w14:textId="77777777" w:rsidR="00C93D9A" w:rsidRDefault="00C93D9A" w:rsidP="00E45797">
      <w:pPr>
        <w:pStyle w:val="FootnoteText"/>
        <w:ind w:firstLine="0"/>
        <w:rPr>
          <w:lang w:val="nl-NL"/>
        </w:rPr>
      </w:pPr>
      <w:r w:rsidRPr="00C1584D">
        <w:rPr>
          <w:rStyle w:val="FootnoteReference"/>
          <w:sz w:val="14"/>
          <w:szCs w:val="14"/>
        </w:rPr>
        <w:footnoteRef/>
      </w:r>
      <w:r w:rsidRPr="00C1584D">
        <w:rPr>
          <w:lang w:val="nl-NL"/>
        </w:rPr>
        <w:t xml:space="preserve"> </w:t>
      </w:r>
      <w:r>
        <w:rPr>
          <w:sz w:val="14"/>
          <w:szCs w:val="14"/>
          <w:lang w:val="nl-NL"/>
        </w:rPr>
        <w:t>Bi</w:t>
      </w:r>
      <w:r w:rsidRPr="00C1584D">
        <w:rPr>
          <w:sz w:val="14"/>
          <w:szCs w:val="14"/>
          <w:lang w:val="nl-NL"/>
        </w:rPr>
        <w:t>jlage bij Kamerstukken II 2010/11, 25 087, nr. 7.</w:t>
      </w:r>
    </w:p>
  </w:footnote>
  <w:footnote w:id="2">
    <w:p w14:paraId="1FF062C7" w14:textId="77777777" w:rsidR="00C93D9A" w:rsidRPr="008875D7" w:rsidRDefault="00C93D9A" w:rsidP="00E45797">
      <w:pPr>
        <w:pStyle w:val="FootnoteText"/>
        <w:tabs>
          <w:tab w:val="left" w:pos="0"/>
        </w:tabs>
        <w:ind w:firstLine="0"/>
        <w:rPr>
          <w:rStyle w:val="FootnoteReference"/>
          <w:sz w:val="14"/>
          <w:szCs w:val="14"/>
          <w:lang w:val="nl-NL"/>
        </w:rPr>
      </w:pPr>
      <w:r w:rsidRPr="00C15D0E">
        <w:rPr>
          <w:rStyle w:val="FootnoteReference"/>
          <w:sz w:val="14"/>
          <w:szCs w:val="14"/>
        </w:rPr>
        <w:footnoteRef/>
      </w:r>
      <w:r w:rsidRPr="00C15D0E">
        <w:rPr>
          <w:rStyle w:val="FootnoteReference"/>
          <w:sz w:val="14"/>
          <w:szCs w:val="14"/>
          <w:lang w:val="nl-NL"/>
        </w:rPr>
        <w:t xml:space="preserve"> </w:t>
      </w:r>
      <w:r w:rsidRPr="00C15D0E">
        <w:rPr>
          <w:sz w:val="14"/>
          <w:szCs w:val="14"/>
          <w:lang w:val="nl-NL"/>
        </w:rPr>
        <w:t>Bijlage bij Kamerstukken II 2010</w:t>
      </w:r>
      <w:r>
        <w:rPr>
          <w:sz w:val="14"/>
          <w:szCs w:val="14"/>
          <w:lang w:val="nl-NL"/>
        </w:rPr>
        <w:t>/11, 25 087, nr. 7</w:t>
      </w:r>
      <w:r w:rsidRPr="00C15D0E">
        <w:rPr>
          <w:sz w:val="14"/>
          <w:szCs w:val="14"/>
          <w:lang w:val="nl-NL"/>
        </w:rPr>
        <w:t>.</w:t>
      </w:r>
    </w:p>
  </w:footnote>
  <w:footnote w:id="3">
    <w:p w14:paraId="782BC3CA" w14:textId="3D346C90" w:rsidR="00C93D9A" w:rsidRPr="000048E8" w:rsidRDefault="00C93D9A" w:rsidP="00E45797">
      <w:pPr>
        <w:pStyle w:val="FootnoteText"/>
        <w:ind w:firstLine="0"/>
        <w:rPr>
          <w:rFonts w:cs="Arial"/>
          <w:sz w:val="18"/>
          <w:szCs w:val="18"/>
          <w:lang w:val="nl-NL"/>
        </w:rPr>
      </w:pPr>
      <w:r w:rsidRPr="00D14746">
        <w:rPr>
          <w:rStyle w:val="FootnoteReference"/>
          <w:sz w:val="14"/>
          <w:szCs w:val="14"/>
        </w:rPr>
        <w:footnoteRef/>
      </w:r>
      <w:r w:rsidRPr="000048E8">
        <w:rPr>
          <w:rFonts w:cs="Arial"/>
          <w:sz w:val="18"/>
          <w:szCs w:val="18"/>
          <w:lang w:val="nl-NL"/>
        </w:rPr>
        <w:t xml:space="preserve"> </w:t>
      </w:r>
      <w:r w:rsidRPr="00D14746">
        <w:rPr>
          <w:sz w:val="14"/>
          <w:szCs w:val="14"/>
          <w:lang w:val="nl-NL"/>
        </w:rPr>
        <w:t>Kamerstukken II 2013</w:t>
      </w:r>
      <w:r>
        <w:rPr>
          <w:sz w:val="14"/>
          <w:szCs w:val="14"/>
          <w:lang w:val="nl-NL"/>
        </w:rPr>
        <w:t>/</w:t>
      </w:r>
      <w:r w:rsidRPr="00D14746">
        <w:rPr>
          <w:sz w:val="14"/>
          <w:szCs w:val="14"/>
          <w:lang w:val="nl-NL"/>
        </w:rPr>
        <w:t>14, 25 087, nr. 60</w:t>
      </w:r>
      <w:r w:rsidR="00CB4678">
        <w:rPr>
          <w:sz w:val="14"/>
          <w:szCs w:val="14"/>
          <w:lang w:val="nl-NL"/>
        </w:rPr>
        <w:t>,</w:t>
      </w:r>
      <w:r>
        <w:rPr>
          <w:sz w:val="14"/>
          <w:szCs w:val="14"/>
          <w:lang w:val="nl-NL"/>
        </w:rPr>
        <w:t xml:space="preserve"> blz. 2 en 24</w:t>
      </w:r>
      <w:r w:rsidRPr="00D14746">
        <w:rPr>
          <w:sz w:val="14"/>
          <w:szCs w:val="14"/>
          <w:lang w:val="nl-NL"/>
        </w:rPr>
        <w:t>.</w:t>
      </w:r>
    </w:p>
  </w:footnote>
  <w:footnote w:id="4">
    <w:p w14:paraId="42031385" w14:textId="77777777" w:rsidR="00CB5B6D" w:rsidRPr="00063571" w:rsidRDefault="00CB5B6D" w:rsidP="00CB5B6D">
      <w:pPr>
        <w:pStyle w:val="FootnoteText"/>
        <w:ind w:firstLine="0"/>
        <w:rPr>
          <w:lang w:val="en-US"/>
        </w:rPr>
      </w:pPr>
      <w:r w:rsidRPr="002D7885">
        <w:rPr>
          <w:rStyle w:val="FootnoteReference"/>
          <w:sz w:val="14"/>
          <w:szCs w:val="14"/>
        </w:rPr>
        <w:footnoteRef/>
      </w:r>
      <w:r w:rsidRPr="002D7885">
        <w:rPr>
          <w:sz w:val="14"/>
          <w:szCs w:val="14"/>
          <w:lang w:val="nl-NL"/>
        </w:rPr>
        <w:t xml:space="preserve"> Op 5 oktober 2015 is de Kamer geïnformeerd over de 15 BEPS-actiepunten van de OESO/G20 tegen belastingontwijking en de waardering daarvan door het kabinet. </w:t>
      </w:r>
      <w:r w:rsidRPr="00063571">
        <w:rPr>
          <w:sz w:val="14"/>
          <w:szCs w:val="14"/>
          <w:lang w:val="en-US"/>
        </w:rPr>
        <w:t>Zie Kamerstukken II 2015/16, 25 087, nr. 112.</w:t>
      </w:r>
    </w:p>
  </w:footnote>
  <w:footnote w:id="5">
    <w:p w14:paraId="73AEE5C6" w14:textId="77777777" w:rsidR="00E0774E" w:rsidRPr="00063571" w:rsidRDefault="00E0774E" w:rsidP="00E0774E">
      <w:pPr>
        <w:pStyle w:val="FootnoteText"/>
        <w:ind w:firstLine="0"/>
        <w:rPr>
          <w:sz w:val="14"/>
          <w:szCs w:val="14"/>
          <w:lang w:val="en-US"/>
        </w:rPr>
      </w:pPr>
      <w:r w:rsidRPr="00E0774E">
        <w:rPr>
          <w:rStyle w:val="FootnoteReference"/>
          <w:sz w:val="14"/>
          <w:szCs w:val="14"/>
        </w:rPr>
        <w:footnoteRef/>
      </w:r>
      <w:r w:rsidRPr="00063571">
        <w:rPr>
          <w:sz w:val="14"/>
          <w:szCs w:val="14"/>
          <w:lang w:val="en-US"/>
        </w:rPr>
        <w:t xml:space="preserve"> Kamerstukken II 2010/11, 25 087, nr. 13.</w:t>
      </w:r>
    </w:p>
  </w:footnote>
  <w:footnote w:id="6">
    <w:p w14:paraId="06C49454" w14:textId="77777777" w:rsidR="00C93D9A" w:rsidRPr="00024116" w:rsidRDefault="00C93D9A" w:rsidP="00802848">
      <w:pPr>
        <w:pStyle w:val="FootnoteText"/>
        <w:ind w:firstLine="0"/>
        <w:rPr>
          <w:sz w:val="14"/>
          <w:szCs w:val="14"/>
          <w:lang w:val="en-US"/>
        </w:rPr>
      </w:pPr>
      <w:r w:rsidRPr="007F15F8">
        <w:rPr>
          <w:rStyle w:val="FootnoteReference"/>
          <w:rFonts w:cs="Arial"/>
          <w:sz w:val="14"/>
          <w:szCs w:val="14"/>
        </w:rPr>
        <w:footnoteRef/>
      </w:r>
      <w:r w:rsidRPr="007F15F8">
        <w:rPr>
          <w:rFonts w:cs="Arial"/>
          <w:sz w:val="14"/>
          <w:szCs w:val="14"/>
          <w:lang w:val="en-US"/>
        </w:rPr>
        <w:t xml:space="preserve"> OECD (2015), Preventing the Granting of Treaty Benefits in Inappropriate Circumstances, Action 6 Final Report, OECD/G20 Base Erosion and Profit Shifting Project, OECD Publishing, Paris.</w:t>
      </w:r>
    </w:p>
  </w:footnote>
  <w:footnote w:id="7">
    <w:p w14:paraId="3E7B0B25" w14:textId="77777777" w:rsidR="00C93D9A" w:rsidRPr="00024116" w:rsidRDefault="00C93D9A" w:rsidP="002D3149">
      <w:pPr>
        <w:pStyle w:val="FootnoteText"/>
        <w:ind w:firstLine="0"/>
        <w:rPr>
          <w:sz w:val="14"/>
          <w:szCs w:val="14"/>
          <w:lang w:val="en-US"/>
        </w:rPr>
      </w:pPr>
      <w:r w:rsidRPr="007F15F8">
        <w:rPr>
          <w:rStyle w:val="FootnoteReference"/>
          <w:rFonts w:cs="Arial"/>
          <w:sz w:val="14"/>
          <w:szCs w:val="14"/>
        </w:rPr>
        <w:footnoteRef/>
      </w:r>
      <w:r w:rsidRPr="007F15F8">
        <w:rPr>
          <w:rStyle w:val="FootnoteReference"/>
          <w:rFonts w:cs="Arial"/>
          <w:sz w:val="14"/>
          <w:szCs w:val="14"/>
          <w:lang w:val="en-US"/>
        </w:rPr>
        <w:t xml:space="preserve"> </w:t>
      </w:r>
      <w:r w:rsidRPr="007F15F8">
        <w:rPr>
          <w:rFonts w:cs="Arial"/>
          <w:sz w:val="14"/>
          <w:szCs w:val="14"/>
          <w:lang w:val="en-US"/>
        </w:rPr>
        <w:t>OECD (2015), Preventing the Granting of Treaty Benefits in Inappropriate Circumstances, Action 6 Final Report, OECD/G20 Base Erosion and Profit Shifting Project, OECD Publishing, Paris.</w:t>
      </w:r>
    </w:p>
  </w:footnote>
  <w:footnote w:id="8">
    <w:p w14:paraId="11675FDD" w14:textId="77777777" w:rsidR="00C93D9A" w:rsidRPr="00AF5803" w:rsidRDefault="00C93D9A" w:rsidP="002F6CD0">
      <w:pPr>
        <w:tabs>
          <w:tab w:val="left" w:pos="0"/>
        </w:tabs>
        <w:ind w:firstLine="0"/>
        <w:rPr>
          <w:rFonts w:cs="Arial"/>
          <w:sz w:val="14"/>
          <w:szCs w:val="14"/>
          <w:lang w:val="nl-NL"/>
        </w:rPr>
      </w:pPr>
      <w:r w:rsidRPr="008875D7">
        <w:rPr>
          <w:rStyle w:val="FootnoteReference"/>
          <w:rFonts w:cs="Arial"/>
          <w:sz w:val="14"/>
          <w:szCs w:val="14"/>
        </w:rPr>
        <w:footnoteRef/>
      </w:r>
      <w:r w:rsidRPr="00AF5803">
        <w:rPr>
          <w:rFonts w:cs="Arial"/>
          <w:sz w:val="14"/>
          <w:szCs w:val="14"/>
          <w:lang w:val="nl-NL"/>
        </w:rPr>
        <w:t xml:space="preserve"> Kamerstukken II 2010/11, 25 087, nr. 13.</w:t>
      </w:r>
    </w:p>
  </w:footnote>
  <w:footnote w:id="9">
    <w:p w14:paraId="45D55775" w14:textId="77777777" w:rsidR="00C93D9A" w:rsidRPr="00A05199" w:rsidRDefault="00C93D9A" w:rsidP="00A05199">
      <w:pPr>
        <w:pStyle w:val="FootnoteText"/>
        <w:ind w:firstLine="0"/>
        <w:rPr>
          <w:lang w:val="nl-NL"/>
        </w:rPr>
      </w:pPr>
      <w:r w:rsidRPr="00A05199">
        <w:rPr>
          <w:rStyle w:val="FootnoteReference"/>
          <w:sz w:val="14"/>
          <w:szCs w:val="14"/>
        </w:rPr>
        <w:footnoteRef/>
      </w:r>
      <w:r w:rsidRPr="008B61E9">
        <w:rPr>
          <w:sz w:val="14"/>
          <w:szCs w:val="14"/>
          <w:lang w:val="nl-NL"/>
        </w:rPr>
        <w:t xml:space="preserve"> </w:t>
      </w:r>
      <w:r w:rsidRPr="00A05199">
        <w:rPr>
          <w:sz w:val="14"/>
          <w:szCs w:val="14"/>
          <w:lang w:val="nl-NL"/>
        </w:rPr>
        <w:t>Kamerstukken II 20</w:t>
      </w:r>
      <w:r>
        <w:rPr>
          <w:sz w:val="14"/>
          <w:szCs w:val="14"/>
          <w:lang w:val="nl-NL"/>
        </w:rPr>
        <w:t>07/08</w:t>
      </w:r>
      <w:r w:rsidRPr="00D14746">
        <w:rPr>
          <w:sz w:val="14"/>
          <w:szCs w:val="14"/>
          <w:lang w:val="nl-NL"/>
        </w:rPr>
        <w:t xml:space="preserve">, </w:t>
      </w:r>
      <w:r>
        <w:rPr>
          <w:sz w:val="14"/>
          <w:szCs w:val="14"/>
          <w:lang w:val="nl-NL"/>
        </w:rPr>
        <w:t>31 593</w:t>
      </w:r>
      <w:r w:rsidRPr="00D14746">
        <w:rPr>
          <w:sz w:val="14"/>
          <w:szCs w:val="14"/>
          <w:lang w:val="nl-NL"/>
        </w:rPr>
        <w:t>, nr.</w:t>
      </w:r>
      <w:r>
        <w:rPr>
          <w:sz w:val="14"/>
          <w:szCs w:val="14"/>
          <w:lang w:val="nl-NL"/>
        </w:rPr>
        <w:t xml:space="preserve"> 1</w:t>
      </w:r>
      <w:r w:rsidRPr="00D14746">
        <w:rPr>
          <w:sz w:val="14"/>
          <w:szCs w:val="14"/>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000"/>
    <w:multiLevelType w:val="hybridMultilevel"/>
    <w:tmpl w:val="4BDCBB00"/>
    <w:lvl w:ilvl="0" w:tplc="B4F6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6C0FDE"/>
    <w:multiLevelType w:val="multilevel"/>
    <w:tmpl w:val="D5D03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4" w15:restartNumberingAfterBreak="0">
    <w:nsid w:val="0E3527EE"/>
    <w:multiLevelType w:val="multilevel"/>
    <w:tmpl w:val="0D6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4268B2"/>
    <w:multiLevelType w:val="multilevel"/>
    <w:tmpl w:val="669C0F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3C775F"/>
    <w:multiLevelType w:val="multilevel"/>
    <w:tmpl w:val="7894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046F5B"/>
    <w:multiLevelType w:val="multilevel"/>
    <w:tmpl w:val="674A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E61C4"/>
    <w:multiLevelType w:val="multilevel"/>
    <w:tmpl w:val="CDFE1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754F44"/>
    <w:multiLevelType w:val="multilevel"/>
    <w:tmpl w:val="E07CA4C2"/>
    <w:lvl w:ilvl="0">
      <w:start w:val="1"/>
      <w:numFmt w:val="upperRoman"/>
      <w:pStyle w:val="Heading1"/>
      <w:lvlText w:val="%1."/>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numFmt w:val="decimal"/>
      <w:pStyle w:val="Heading2"/>
      <w:lvlText w:val="%1.%2."/>
      <w:lvlJc w:val="left"/>
      <w:pPr>
        <w:ind w:left="3261" w:firstLine="0"/>
      </w:pPr>
      <w:rPr>
        <w:rFonts w:hint="default"/>
      </w:rPr>
    </w:lvl>
    <w:lvl w:ilvl="2">
      <w:start w:val="1"/>
      <w:numFmt w:val="decimal"/>
      <w:pStyle w:val="Heading3"/>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38D33025"/>
    <w:multiLevelType w:val="hybridMultilevel"/>
    <w:tmpl w:val="F3DCC94C"/>
    <w:lvl w:ilvl="0" w:tplc="5D66AFE2">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3C385FE6"/>
    <w:multiLevelType w:val="multilevel"/>
    <w:tmpl w:val="7DEC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D60DE"/>
    <w:multiLevelType w:val="multilevel"/>
    <w:tmpl w:val="C7E4F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50E33"/>
    <w:multiLevelType w:val="multilevel"/>
    <w:tmpl w:val="FC0A9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D1B55"/>
    <w:multiLevelType w:val="multilevel"/>
    <w:tmpl w:val="6328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507A6"/>
    <w:multiLevelType w:val="hybridMultilevel"/>
    <w:tmpl w:val="ADBA44D4"/>
    <w:lvl w:ilvl="0" w:tplc="5A40D4AE">
      <w:start w:val="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4CBA4505"/>
    <w:multiLevelType w:val="hybridMultilevel"/>
    <w:tmpl w:val="7250D4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A73F26"/>
    <w:multiLevelType w:val="multilevel"/>
    <w:tmpl w:val="AB9279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BC2739B"/>
    <w:multiLevelType w:val="multilevel"/>
    <w:tmpl w:val="8AAC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82252A"/>
    <w:multiLevelType w:val="hybridMultilevel"/>
    <w:tmpl w:val="DF4E541C"/>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6" w15:restartNumberingAfterBreak="0">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0915FC3"/>
    <w:multiLevelType w:val="multilevel"/>
    <w:tmpl w:val="05586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7A0399"/>
    <w:multiLevelType w:val="multilevel"/>
    <w:tmpl w:val="80D639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708201B3"/>
    <w:multiLevelType w:val="multilevel"/>
    <w:tmpl w:val="9E3047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1" w15:restartNumberingAfterBreak="0">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DD0ABC"/>
    <w:multiLevelType w:val="hybridMultilevel"/>
    <w:tmpl w:val="B7DAD6FE"/>
    <w:lvl w:ilvl="0" w:tplc="2CA4FA94">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3" w15:restartNumberingAfterBreak="0">
    <w:nsid w:val="7E1F3E04"/>
    <w:multiLevelType w:val="multilevel"/>
    <w:tmpl w:val="ACEED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96AB9"/>
    <w:multiLevelType w:val="hybridMultilevel"/>
    <w:tmpl w:val="46CC846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27"/>
  </w:num>
  <w:num w:numId="6">
    <w:abstractNumId w:val="7"/>
  </w:num>
  <w:num w:numId="7">
    <w:abstractNumId w:val="14"/>
  </w:num>
  <w:num w:numId="8">
    <w:abstractNumId w:val="3"/>
  </w:num>
  <w:num w:numId="9">
    <w:abstractNumId w:val="8"/>
  </w:num>
  <w:num w:numId="10">
    <w:abstractNumId w:val="31"/>
  </w:num>
  <w:num w:numId="11">
    <w:abstractNumId w:val="14"/>
  </w:num>
  <w:num w:numId="12">
    <w:abstractNumId w:val="14"/>
    <w:lvlOverride w:ilvl="0">
      <w:lvl w:ilvl="0">
        <w:start w:val="1"/>
        <w:numFmt w:val="upperRoman"/>
        <w:pStyle w:val="Heading1"/>
        <w:lvlText w:val="%1."/>
        <w:lvlJc w:val="left"/>
        <w:pPr>
          <w:ind w:left="0" w:firstLine="0"/>
        </w:pPr>
        <w:rPr>
          <w:rFonts w:hint="default"/>
        </w:rPr>
      </w:lvl>
    </w:lvlOverride>
    <w:lvlOverride w:ilvl="1">
      <w:lvl w:ilvl="1">
        <w:start w:val="1"/>
        <w:numFmt w:val="decimal"/>
        <w:pStyle w:val="Heading2"/>
        <w:lvlText w:val="%1.%2."/>
        <w:lvlJc w:val="left"/>
        <w:pPr>
          <w:ind w:left="720" w:firstLine="0"/>
        </w:pPr>
        <w:rPr>
          <w:rFonts w:hint="default"/>
        </w:rPr>
      </w:lvl>
    </w:lvlOverride>
    <w:lvlOverride w:ilvl="2">
      <w:lvl w:ilvl="2">
        <w:start w:val="1"/>
        <w:numFmt w:val="decimal"/>
        <w:pStyle w:val="Heading3"/>
        <w:lvlText w:val="%1.%2.%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3">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26"/>
  </w:num>
  <w:num w:numId="19">
    <w:abstractNumId w:val="14"/>
  </w:num>
  <w:num w:numId="20">
    <w:abstractNumId w:val="34"/>
  </w:num>
  <w:num w:numId="21">
    <w:abstractNumId w:val="24"/>
  </w:num>
  <w:num w:numId="22">
    <w:abstractNumId w:val="6"/>
  </w:num>
  <w:num w:numId="23">
    <w:abstractNumId w:val="23"/>
  </w:num>
  <w:num w:numId="24">
    <w:abstractNumId w:val="12"/>
  </w:num>
  <w:num w:numId="25">
    <w:abstractNumId w:val="28"/>
  </w:num>
  <w:num w:numId="26">
    <w:abstractNumId w:val="30"/>
  </w:num>
  <w:num w:numId="27">
    <w:abstractNumId w:val="29"/>
  </w:num>
  <w:num w:numId="28">
    <w:abstractNumId w:val="2"/>
  </w:num>
  <w:num w:numId="29">
    <w:abstractNumId w:val="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2"/>
  </w:num>
  <w:num w:numId="33">
    <w:abstractNumId w:val="0"/>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9"/>
  </w:num>
  <w:num w:numId="37">
    <w:abstractNumId w:val="33"/>
  </w:num>
  <w:num w:numId="38">
    <w:abstractNumId w:val="20"/>
  </w:num>
  <w:num w:numId="39">
    <w:abstractNumId w:val="17"/>
  </w:num>
  <w:num w:numId="40">
    <w:abstractNumId w:val="11"/>
  </w:num>
  <w:num w:numId="41">
    <w:abstractNumId w:val="1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0C"/>
    <w:rsid w:val="00001229"/>
    <w:rsid w:val="0000191F"/>
    <w:rsid w:val="0000249F"/>
    <w:rsid w:val="000048E8"/>
    <w:rsid w:val="000054AC"/>
    <w:rsid w:val="00005536"/>
    <w:rsid w:val="000056D6"/>
    <w:rsid w:val="00005FEA"/>
    <w:rsid w:val="0001102D"/>
    <w:rsid w:val="00012DAE"/>
    <w:rsid w:val="00013811"/>
    <w:rsid w:val="000138C7"/>
    <w:rsid w:val="00014FC3"/>
    <w:rsid w:val="00017298"/>
    <w:rsid w:val="00024116"/>
    <w:rsid w:val="0002421B"/>
    <w:rsid w:val="00026DC9"/>
    <w:rsid w:val="00030824"/>
    <w:rsid w:val="00033B0D"/>
    <w:rsid w:val="00034576"/>
    <w:rsid w:val="0003677C"/>
    <w:rsid w:val="00037C02"/>
    <w:rsid w:val="00041F36"/>
    <w:rsid w:val="00042800"/>
    <w:rsid w:val="00042A1A"/>
    <w:rsid w:val="00043654"/>
    <w:rsid w:val="00043C6D"/>
    <w:rsid w:val="0004567D"/>
    <w:rsid w:val="000463D9"/>
    <w:rsid w:val="000532C1"/>
    <w:rsid w:val="000553E8"/>
    <w:rsid w:val="00061793"/>
    <w:rsid w:val="00062AF3"/>
    <w:rsid w:val="00062D60"/>
    <w:rsid w:val="00063571"/>
    <w:rsid w:val="00064340"/>
    <w:rsid w:val="00067648"/>
    <w:rsid w:val="00071DD2"/>
    <w:rsid w:val="00073F1F"/>
    <w:rsid w:val="000757D9"/>
    <w:rsid w:val="00076C17"/>
    <w:rsid w:val="00080779"/>
    <w:rsid w:val="000831B7"/>
    <w:rsid w:val="000835B0"/>
    <w:rsid w:val="00087340"/>
    <w:rsid w:val="00090A4E"/>
    <w:rsid w:val="00091C6D"/>
    <w:rsid w:val="00091FC8"/>
    <w:rsid w:val="00092171"/>
    <w:rsid w:val="00092220"/>
    <w:rsid w:val="00092449"/>
    <w:rsid w:val="00092DAD"/>
    <w:rsid w:val="00094489"/>
    <w:rsid w:val="00094877"/>
    <w:rsid w:val="00095BF3"/>
    <w:rsid w:val="0009602B"/>
    <w:rsid w:val="00096A4E"/>
    <w:rsid w:val="000A1766"/>
    <w:rsid w:val="000A36E3"/>
    <w:rsid w:val="000A4556"/>
    <w:rsid w:val="000A554F"/>
    <w:rsid w:val="000B02F5"/>
    <w:rsid w:val="000B3B63"/>
    <w:rsid w:val="000B51B6"/>
    <w:rsid w:val="000B5CA1"/>
    <w:rsid w:val="000B5D4A"/>
    <w:rsid w:val="000B6759"/>
    <w:rsid w:val="000B76E2"/>
    <w:rsid w:val="000B7F96"/>
    <w:rsid w:val="000C00E7"/>
    <w:rsid w:val="000C0F2B"/>
    <w:rsid w:val="000C1226"/>
    <w:rsid w:val="000C132C"/>
    <w:rsid w:val="000C4024"/>
    <w:rsid w:val="000C4D87"/>
    <w:rsid w:val="000C6CE2"/>
    <w:rsid w:val="000D1FE0"/>
    <w:rsid w:val="000D35EF"/>
    <w:rsid w:val="000D5EE5"/>
    <w:rsid w:val="000E0B8A"/>
    <w:rsid w:val="000E47A3"/>
    <w:rsid w:val="000E5CBF"/>
    <w:rsid w:val="000E6B89"/>
    <w:rsid w:val="000E7976"/>
    <w:rsid w:val="000F0014"/>
    <w:rsid w:val="000F14B5"/>
    <w:rsid w:val="000F1DCB"/>
    <w:rsid w:val="000F3101"/>
    <w:rsid w:val="000F42BA"/>
    <w:rsid w:val="000F437D"/>
    <w:rsid w:val="000F5040"/>
    <w:rsid w:val="000F777F"/>
    <w:rsid w:val="000F79B3"/>
    <w:rsid w:val="000F7F20"/>
    <w:rsid w:val="001010DF"/>
    <w:rsid w:val="001042F2"/>
    <w:rsid w:val="00105D09"/>
    <w:rsid w:val="001113DD"/>
    <w:rsid w:val="00111B13"/>
    <w:rsid w:val="001140EF"/>
    <w:rsid w:val="0011413C"/>
    <w:rsid w:val="0011450B"/>
    <w:rsid w:val="00115166"/>
    <w:rsid w:val="0011529F"/>
    <w:rsid w:val="00117E52"/>
    <w:rsid w:val="001230CF"/>
    <w:rsid w:val="00123EAB"/>
    <w:rsid w:val="00124BB9"/>
    <w:rsid w:val="00126545"/>
    <w:rsid w:val="0012719A"/>
    <w:rsid w:val="00127576"/>
    <w:rsid w:val="00131158"/>
    <w:rsid w:val="00131E11"/>
    <w:rsid w:val="00134F6C"/>
    <w:rsid w:val="00135CD3"/>
    <w:rsid w:val="0013645B"/>
    <w:rsid w:val="00137890"/>
    <w:rsid w:val="0014369A"/>
    <w:rsid w:val="00143BAD"/>
    <w:rsid w:val="0014408E"/>
    <w:rsid w:val="00145ADA"/>
    <w:rsid w:val="00146B6D"/>
    <w:rsid w:val="0015193B"/>
    <w:rsid w:val="00153A7E"/>
    <w:rsid w:val="00153B0D"/>
    <w:rsid w:val="0015702B"/>
    <w:rsid w:val="00160208"/>
    <w:rsid w:val="001637D7"/>
    <w:rsid w:val="00171D96"/>
    <w:rsid w:val="00172E61"/>
    <w:rsid w:val="00173B66"/>
    <w:rsid w:val="001759C0"/>
    <w:rsid w:val="00176590"/>
    <w:rsid w:val="00180457"/>
    <w:rsid w:val="00182D3C"/>
    <w:rsid w:val="00184962"/>
    <w:rsid w:val="00186ABE"/>
    <w:rsid w:val="00191131"/>
    <w:rsid w:val="00193F92"/>
    <w:rsid w:val="00194549"/>
    <w:rsid w:val="00196947"/>
    <w:rsid w:val="00197665"/>
    <w:rsid w:val="001A05EC"/>
    <w:rsid w:val="001A15A6"/>
    <w:rsid w:val="001A47F8"/>
    <w:rsid w:val="001A4CDF"/>
    <w:rsid w:val="001B04D4"/>
    <w:rsid w:val="001B2D08"/>
    <w:rsid w:val="001B3122"/>
    <w:rsid w:val="001B4D99"/>
    <w:rsid w:val="001B4DD4"/>
    <w:rsid w:val="001B4EA9"/>
    <w:rsid w:val="001B60BF"/>
    <w:rsid w:val="001B70AA"/>
    <w:rsid w:val="001B7394"/>
    <w:rsid w:val="001C4207"/>
    <w:rsid w:val="001C47EC"/>
    <w:rsid w:val="001C6D98"/>
    <w:rsid w:val="001C7132"/>
    <w:rsid w:val="001D1AAA"/>
    <w:rsid w:val="001D3410"/>
    <w:rsid w:val="001D4323"/>
    <w:rsid w:val="001D4C40"/>
    <w:rsid w:val="001D5282"/>
    <w:rsid w:val="001D6E50"/>
    <w:rsid w:val="001D70F5"/>
    <w:rsid w:val="001E3D67"/>
    <w:rsid w:val="001E3F75"/>
    <w:rsid w:val="001E4597"/>
    <w:rsid w:val="001E54ED"/>
    <w:rsid w:val="001F1493"/>
    <w:rsid w:val="001F2F53"/>
    <w:rsid w:val="001F528D"/>
    <w:rsid w:val="001F593D"/>
    <w:rsid w:val="001F7ABE"/>
    <w:rsid w:val="00200A4B"/>
    <w:rsid w:val="002020AE"/>
    <w:rsid w:val="002037C3"/>
    <w:rsid w:val="00204FEC"/>
    <w:rsid w:val="00205012"/>
    <w:rsid w:val="0020629B"/>
    <w:rsid w:val="00206A3B"/>
    <w:rsid w:val="00206F43"/>
    <w:rsid w:val="00207B1E"/>
    <w:rsid w:val="00213CFA"/>
    <w:rsid w:val="00213FD8"/>
    <w:rsid w:val="002145D8"/>
    <w:rsid w:val="00214E90"/>
    <w:rsid w:val="002166C1"/>
    <w:rsid w:val="00216FBA"/>
    <w:rsid w:val="00217F6A"/>
    <w:rsid w:val="002205F5"/>
    <w:rsid w:val="0022345A"/>
    <w:rsid w:val="002236F2"/>
    <w:rsid w:val="002268F9"/>
    <w:rsid w:val="00226C3B"/>
    <w:rsid w:val="002273F9"/>
    <w:rsid w:val="00227EA5"/>
    <w:rsid w:val="00230B9B"/>
    <w:rsid w:val="00231173"/>
    <w:rsid w:val="002331D3"/>
    <w:rsid w:val="00240300"/>
    <w:rsid w:val="00240586"/>
    <w:rsid w:val="002420EA"/>
    <w:rsid w:val="002442F4"/>
    <w:rsid w:val="00244325"/>
    <w:rsid w:val="0025091C"/>
    <w:rsid w:val="00251F01"/>
    <w:rsid w:val="00256760"/>
    <w:rsid w:val="00257EC4"/>
    <w:rsid w:val="00260F39"/>
    <w:rsid w:val="0026194F"/>
    <w:rsid w:val="00261F51"/>
    <w:rsid w:val="00262822"/>
    <w:rsid w:val="002642D5"/>
    <w:rsid w:val="00264312"/>
    <w:rsid w:val="0026636C"/>
    <w:rsid w:val="0026798E"/>
    <w:rsid w:val="002709A3"/>
    <w:rsid w:val="00273249"/>
    <w:rsid w:val="00273C6D"/>
    <w:rsid w:val="00273D09"/>
    <w:rsid w:val="00274D45"/>
    <w:rsid w:val="0028140B"/>
    <w:rsid w:val="0028740C"/>
    <w:rsid w:val="0028746F"/>
    <w:rsid w:val="00290260"/>
    <w:rsid w:val="00294BEF"/>
    <w:rsid w:val="0029507E"/>
    <w:rsid w:val="002A0BBD"/>
    <w:rsid w:val="002A1B40"/>
    <w:rsid w:val="002A1E3B"/>
    <w:rsid w:val="002A2E29"/>
    <w:rsid w:val="002A2E36"/>
    <w:rsid w:val="002A47A8"/>
    <w:rsid w:val="002A517B"/>
    <w:rsid w:val="002A7BD9"/>
    <w:rsid w:val="002B05E1"/>
    <w:rsid w:val="002C178B"/>
    <w:rsid w:val="002C3AD3"/>
    <w:rsid w:val="002C3D5E"/>
    <w:rsid w:val="002C4178"/>
    <w:rsid w:val="002C4A17"/>
    <w:rsid w:val="002D159A"/>
    <w:rsid w:val="002D160C"/>
    <w:rsid w:val="002D3149"/>
    <w:rsid w:val="002D32BC"/>
    <w:rsid w:val="002D333E"/>
    <w:rsid w:val="002D3401"/>
    <w:rsid w:val="002D6E4A"/>
    <w:rsid w:val="002D7178"/>
    <w:rsid w:val="002D7885"/>
    <w:rsid w:val="002D7AD8"/>
    <w:rsid w:val="002E0321"/>
    <w:rsid w:val="002E1C4D"/>
    <w:rsid w:val="002E3537"/>
    <w:rsid w:val="002E6933"/>
    <w:rsid w:val="002E779B"/>
    <w:rsid w:val="002E7E8F"/>
    <w:rsid w:val="002F139D"/>
    <w:rsid w:val="002F1B13"/>
    <w:rsid w:val="002F2983"/>
    <w:rsid w:val="002F468A"/>
    <w:rsid w:val="002F6CD0"/>
    <w:rsid w:val="002F79D9"/>
    <w:rsid w:val="002F7BA4"/>
    <w:rsid w:val="002F7BE9"/>
    <w:rsid w:val="003009AB"/>
    <w:rsid w:val="00301204"/>
    <w:rsid w:val="00302498"/>
    <w:rsid w:val="00302AA0"/>
    <w:rsid w:val="00302E2A"/>
    <w:rsid w:val="0030407D"/>
    <w:rsid w:val="00305EB8"/>
    <w:rsid w:val="003074ED"/>
    <w:rsid w:val="00311F10"/>
    <w:rsid w:val="00314EC5"/>
    <w:rsid w:val="00317048"/>
    <w:rsid w:val="003201A8"/>
    <w:rsid w:val="00320FB9"/>
    <w:rsid w:val="0032694B"/>
    <w:rsid w:val="00326BAB"/>
    <w:rsid w:val="00326C7C"/>
    <w:rsid w:val="0033049F"/>
    <w:rsid w:val="003317A7"/>
    <w:rsid w:val="00332550"/>
    <w:rsid w:val="00332B21"/>
    <w:rsid w:val="00334E09"/>
    <w:rsid w:val="00335F2F"/>
    <w:rsid w:val="0033646B"/>
    <w:rsid w:val="00336A37"/>
    <w:rsid w:val="00340026"/>
    <w:rsid w:val="00343C5E"/>
    <w:rsid w:val="003478BD"/>
    <w:rsid w:val="003506F4"/>
    <w:rsid w:val="003524B3"/>
    <w:rsid w:val="00352609"/>
    <w:rsid w:val="00352A96"/>
    <w:rsid w:val="00355B88"/>
    <w:rsid w:val="0035610E"/>
    <w:rsid w:val="00357099"/>
    <w:rsid w:val="00360AE4"/>
    <w:rsid w:val="00362191"/>
    <w:rsid w:val="00362223"/>
    <w:rsid w:val="00362D1F"/>
    <w:rsid w:val="00367D5B"/>
    <w:rsid w:val="00370F8C"/>
    <w:rsid w:val="00371613"/>
    <w:rsid w:val="00376B02"/>
    <w:rsid w:val="003774F4"/>
    <w:rsid w:val="00380642"/>
    <w:rsid w:val="00380CB9"/>
    <w:rsid w:val="00381460"/>
    <w:rsid w:val="00382F88"/>
    <w:rsid w:val="003830FE"/>
    <w:rsid w:val="0038629B"/>
    <w:rsid w:val="00386753"/>
    <w:rsid w:val="00386F71"/>
    <w:rsid w:val="00390548"/>
    <w:rsid w:val="003954A4"/>
    <w:rsid w:val="00395A74"/>
    <w:rsid w:val="00395F5A"/>
    <w:rsid w:val="003A1199"/>
    <w:rsid w:val="003A1C10"/>
    <w:rsid w:val="003A3A6A"/>
    <w:rsid w:val="003A3ACC"/>
    <w:rsid w:val="003A4275"/>
    <w:rsid w:val="003A5956"/>
    <w:rsid w:val="003A5D02"/>
    <w:rsid w:val="003A60FA"/>
    <w:rsid w:val="003A729E"/>
    <w:rsid w:val="003A7324"/>
    <w:rsid w:val="003A7F65"/>
    <w:rsid w:val="003B2980"/>
    <w:rsid w:val="003B3326"/>
    <w:rsid w:val="003B4359"/>
    <w:rsid w:val="003B535B"/>
    <w:rsid w:val="003B5D00"/>
    <w:rsid w:val="003B6A47"/>
    <w:rsid w:val="003C2904"/>
    <w:rsid w:val="003C5445"/>
    <w:rsid w:val="003C7178"/>
    <w:rsid w:val="003D1EBD"/>
    <w:rsid w:val="003D35CA"/>
    <w:rsid w:val="003D4EF2"/>
    <w:rsid w:val="003E1069"/>
    <w:rsid w:val="003E39EA"/>
    <w:rsid w:val="003E4488"/>
    <w:rsid w:val="003E5814"/>
    <w:rsid w:val="003E6185"/>
    <w:rsid w:val="003E6EEB"/>
    <w:rsid w:val="003F18C7"/>
    <w:rsid w:val="003F1EAD"/>
    <w:rsid w:val="003F34ED"/>
    <w:rsid w:val="003F3BA6"/>
    <w:rsid w:val="003F6ECD"/>
    <w:rsid w:val="004001F5"/>
    <w:rsid w:val="004025C0"/>
    <w:rsid w:val="00403F7B"/>
    <w:rsid w:val="0040400D"/>
    <w:rsid w:val="00405D3B"/>
    <w:rsid w:val="00405ECD"/>
    <w:rsid w:val="00406BAE"/>
    <w:rsid w:val="00407037"/>
    <w:rsid w:val="004131DF"/>
    <w:rsid w:val="00414D90"/>
    <w:rsid w:val="0041583B"/>
    <w:rsid w:val="00416E80"/>
    <w:rsid w:val="00421772"/>
    <w:rsid w:val="00421B3B"/>
    <w:rsid w:val="004220E2"/>
    <w:rsid w:val="0042570C"/>
    <w:rsid w:val="00426999"/>
    <w:rsid w:val="00430C5E"/>
    <w:rsid w:val="004332C7"/>
    <w:rsid w:val="00436782"/>
    <w:rsid w:val="00436919"/>
    <w:rsid w:val="004400A1"/>
    <w:rsid w:val="00442A66"/>
    <w:rsid w:val="00443430"/>
    <w:rsid w:val="00451FC3"/>
    <w:rsid w:val="004528ED"/>
    <w:rsid w:val="00453E2A"/>
    <w:rsid w:val="00454763"/>
    <w:rsid w:val="00455057"/>
    <w:rsid w:val="00456079"/>
    <w:rsid w:val="004560C1"/>
    <w:rsid w:val="004577F9"/>
    <w:rsid w:val="00457948"/>
    <w:rsid w:val="00461944"/>
    <w:rsid w:val="00462CFB"/>
    <w:rsid w:val="00463AE1"/>
    <w:rsid w:val="00464746"/>
    <w:rsid w:val="00465AA9"/>
    <w:rsid w:val="00465BD0"/>
    <w:rsid w:val="004679E5"/>
    <w:rsid w:val="004751EA"/>
    <w:rsid w:val="004761C6"/>
    <w:rsid w:val="004816BA"/>
    <w:rsid w:val="00482344"/>
    <w:rsid w:val="00484164"/>
    <w:rsid w:val="004843E0"/>
    <w:rsid w:val="00484C81"/>
    <w:rsid w:val="00485F72"/>
    <w:rsid w:val="004866DE"/>
    <w:rsid w:val="00487508"/>
    <w:rsid w:val="00491CCB"/>
    <w:rsid w:val="004A4601"/>
    <w:rsid w:val="004A7DA2"/>
    <w:rsid w:val="004B0300"/>
    <w:rsid w:val="004B1280"/>
    <w:rsid w:val="004B1688"/>
    <w:rsid w:val="004B57D7"/>
    <w:rsid w:val="004B6550"/>
    <w:rsid w:val="004C2940"/>
    <w:rsid w:val="004C2B0D"/>
    <w:rsid w:val="004C5166"/>
    <w:rsid w:val="004C76B1"/>
    <w:rsid w:val="004C7901"/>
    <w:rsid w:val="004D33D8"/>
    <w:rsid w:val="004D6CC6"/>
    <w:rsid w:val="004E1F6D"/>
    <w:rsid w:val="004E62B4"/>
    <w:rsid w:val="004E77E4"/>
    <w:rsid w:val="004F02AC"/>
    <w:rsid w:val="004F2D31"/>
    <w:rsid w:val="004F2D46"/>
    <w:rsid w:val="004F360F"/>
    <w:rsid w:val="004F54B6"/>
    <w:rsid w:val="004F5D92"/>
    <w:rsid w:val="004F75B2"/>
    <w:rsid w:val="0050025C"/>
    <w:rsid w:val="00500389"/>
    <w:rsid w:val="00502C1F"/>
    <w:rsid w:val="0050395E"/>
    <w:rsid w:val="00504B98"/>
    <w:rsid w:val="005067B7"/>
    <w:rsid w:val="00511E29"/>
    <w:rsid w:val="00511EC5"/>
    <w:rsid w:val="00511FAA"/>
    <w:rsid w:val="005127FF"/>
    <w:rsid w:val="00513513"/>
    <w:rsid w:val="00514C3A"/>
    <w:rsid w:val="00516C6A"/>
    <w:rsid w:val="00517061"/>
    <w:rsid w:val="00517EB3"/>
    <w:rsid w:val="00523B40"/>
    <w:rsid w:val="00524348"/>
    <w:rsid w:val="005249C7"/>
    <w:rsid w:val="005255C2"/>
    <w:rsid w:val="0052625D"/>
    <w:rsid w:val="005322A8"/>
    <w:rsid w:val="005323C7"/>
    <w:rsid w:val="00535461"/>
    <w:rsid w:val="00535C23"/>
    <w:rsid w:val="00536D72"/>
    <w:rsid w:val="00542C8F"/>
    <w:rsid w:val="00550965"/>
    <w:rsid w:val="0055099F"/>
    <w:rsid w:val="00553EA2"/>
    <w:rsid w:val="00556DA2"/>
    <w:rsid w:val="00556EAE"/>
    <w:rsid w:val="005576CA"/>
    <w:rsid w:val="005603AD"/>
    <w:rsid w:val="00560FB9"/>
    <w:rsid w:val="00560FC1"/>
    <w:rsid w:val="00562691"/>
    <w:rsid w:val="00562B71"/>
    <w:rsid w:val="00562E02"/>
    <w:rsid w:val="00563CA5"/>
    <w:rsid w:val="00567385"/>
    <w:rsid w:val="00572301"/>
    <w:rsid w:val="005727F6"/>
    <w:rsid w:val="005774AA"/>
    <w:rsid w:val="0057761B"/>
    <w:rsid w:val="005809C7"/>
    <w:rsid w:val="00580F31"/>
    <w:rsid w:val="0058146F"/>
    <w:rsid w:val="00582784"/>
    <w:rsid w:val="00585015"/>
    <w:rsid w:val="005941E0"/>
    <w:rsid w:val="005945BA"/>
    <w:rsid w:val="0059615F"/>
    <w:rsid w:val="0059647B"/>
    <w:rsid w:val="005A0C3E"/>
    <w:rsid w:val="005A1083"/>
    <w:rsid w:val="005A617F"/>
    <w:rsid w:val="005A676F"/>
    <w:rsid w:val="005A6B56"/>
    <w:rsid w:val="005A6E47"/>
    <w:rsid w:val="005A6E6D"/>
    <w:rsid w:val="005A7085"/>
    <w:rsid w:val="005A7348"/>
    <w:rsid w:val="005A76D4"/>
    <w:rsid w:val="005B5AE2"/>
    <w:rsid w:val="005B70A0"/>
    <w:rsid w:val="005B7207"/>
    <w:rsid w:val="005B73AA"/>
    <w:rsid w:val="005C0182"/>
    <w:rsid w:val="005C294B"/>
    <w:rsid w:val="005C3463"/>
    <w:rsid w:val="005C47CD"/>
    <w:rsid w:val="005C5FF6"/>
    <w:rsid w:val="005C77B0"/>
    <w:rsid w:val="005D3CA5"/>
    <w:rsid w:val="005D74AF"/>
    <w:rsid w:val="005E41D0"/>
    <w:rsid w:val="005E561B"/>
    <w:rsid w:val="005E7E26"/>
    <w:rsid w:val="005F2B12"/>
    <w:rsid w:val="005F3C2A"/>
    <w:rsid w:val="005F4F9D"/>
    <w:rsid w:val="0060267E"/>
    <w:rsid w:val="0060329A"/>
    <w:rsid w:val="00603ACD"/>
    <w:rsid w:val="00607B9E"/>
    <w:rsid w:val="00607C30"/>
    <w:rsid w:val="00610086"/>
    <w:rsid w:val="0061077B"/>
    <w:rsid w:val="00611278"/>
    <w:rsid w:val="006124E4"/>
    <w:rsid w:val="00612D5F"/>
    <w:rsid w:val="00614816"/>
    <w:rsid w:val="006161AF"/>
    <w:rsid w:val="00616516"/>
    <w:rsid w:val="006214AD"/>
    <w:rsid w:val="00623B1F"/>
    <w:rsid w:val="00623D69"/>
    <w:rsid w:val="00625B44"/>
    <w:rsid w:val="00625EC4"/>
    <w:rsid w:val="00626B1B"/>
    <w:rsid w:val="00627282"/>
    <w:rsid w:val="00630585"/>
    <w:rsid w:val="00631478"/>
    <w:rsid w:val="00632838"/>
    <w:rsid w:val="00632A42"/>
    <w:rsid w:val="00632C1F"/>
    <w:rsid w:val="00633C8F"/>
    <w:rsid w:val="00634114"/>
    <w:rsid w:val="006353A6"/>
    <w:rsid w:val="006357A4"/>
    <w:rsid w:val="00636DFC"/>
    <w:rsid w:val="006410A0"/>
    <w:rsid w:val="00641FC3"/>
    <w:rsid w:val="00642012"/>
    <w:rsid w:val="006427D9"/>
    <w:rsid w:val="00643AEB"/>
    <w:rsid w:val="00643C36"/>
    <w:rsid w:val="0064755F"/>
    <w:rsid w:val="00647D30"/>
    <w:rsid w:val="006525B7"/>
    <w:rsid w:val="00652F55"/>
    <w:rsid w:val="00653C84"/>
    <w:rsid w:val="006566C3"/>
    <w:rsid w:val="006607AD"/>
    <w:rsid w:val="006608F2"/>
    <w:rsid w:val="006626A4"/>
    <w:rsid w:val="0066321F"/>
    <w:rsid w:val="00664303"/>
    <w:rsid w:val="00665B42"/>
    <w:rsid w:val="00667EA7"/>
    <w:rsid w:val="006704B4"/>
    <w:rsid w:val="00671FF3"/>
    <w:rsid w:val="006723B6"/>
    <w:rsid w:val="00672B9A"/>
    <w:rsid w:val="006733FC"/>
    <w:rsid w:val="006734AB"/>
    <w:rsid w:val="006735F4"/>
    <w:rsid w:val="0067372B"/>
    <w:rsid w:val="0067751D"/>
    <w:rsid w:val="00677BE4"/>
    <w:rsid w:val="00681DC1"/>
    <w:rsid w:val="006821C7"/>
    <w:rsid w:val="0068300C"/>
    <w:rsid w:val="00690C7D"/>
    <w:rsid w:val="00691392"/>
    <w:rsid w:val="006916ED"/>
    <w:rsid w:val="006917BC"/>
    <w:rsid w:val="00692537"/>
    <w:rsid w:val="00695DEC"/>
    <w:rsid w:val="0069615F"/>
    <w:rsid w:val="00696911"/>
    <w:rsid w:val="00697E56"/>
    <w:rsid w:val="006A0FB3"/>
    <w:rsid w:val="006A2A8B"/>
    <w:rsid w:val="006A514B"/>
    <w:rsid w:val="006A7060"/>
    <w:rsid w:val="006B0D54"/>
    <w:rsid w:val="006B25C8"/>
    <w:rsid w:val="006B3122"/>
    <w:rsid w:val="006B3192"/>
    <w:rsid w:val="006B3E80"/>
    <w:rsid w:val="006B5616"/>
    <w:rsid w:val="006C1811"/>
    <w:rsid w:val="006C18C6"/>
    <w:rsid w:val="006C508F"/>
    <w:rsid w:val="006C622D"/>
    <w:rsid w:val="006C747C"/>
    <w:rsid w:val="006D0862"/>
    <w:rsid w:val="006D0A89"/>
    <w:rsid w:val="006D2BB5"/>
    <w:rsid w:val="006D3AD6"/>
    <w:rsid w:val="006D44F3"/>
    <w:rsid w:val="006D62AA"/>
    <w:rsid w:val="006E2D0D"/>
    <w:rsid w:val="006E3838"/>
    <w:rsid w:val="006E70A3"/>
    <w:rsid w:val="006E715D"/>
    <w:rsid w:val="006F139F"/>
    <w:rsid w:val="006F3F0C"/>
    <w:rsid w:val="006F476F"/>
    <w:rsid w:val="006F70C7"/>
    <w:rsid w:val="006F7885"/>
    <w:rsid w:val="00702170"/>
    <w:rsid w:val="0070589D"/>
    <w:rsid w:val="00705B77"/>
    <w:rsid w:val="0070754A"/>
    <w:rsid w:val="00711FA8"/>
    <w:rsid w:val="007120ED"/>
    <w:rsid w:val="00712FCC"/>
    <w:rsid w:val="00721995"/>
    <w:rsid w:val="00724171"/>
    <w:rsid w:val="00724529"/>
    <w:rsid w:val="00725A32"/>
    <w:rsid w:val="00730765"/>
    <w:rsid w:val="00734254"/>
    <w:rsid w:val="007342EA"/>
    <w:rsid w:val="0073558A"/>
    <w:rsid w:val="007374DB"/>
    <w:rsid w:val="00740085"/>
    <w:rsid w:val="007412C8"/>
    <w:rsid w:val="00744042"/>
    <w:rsid w:val="00747D2A"/>
    <w:rsid w:val="00751BC3"/>
    <w:rsid w:val="00752039"/>
    <w:rsid w:val="00752D54"/>
    <w:rsid w:val="007539F0"/>
    <w:rsid w:val="00753A31"/>
    <w:rsid w:val="0076192E"/>
    <w:rsid w:val="007622C3"/>
    <w:rsid w:val="0076289A"/>
    <w:rsid w:val="007632B2"/>
    <w:rsid w:val="007664A2"/>
    <w:rsid w:val="00766B67"/>
    <w:rsid w:val="00766C24"/>
    <w:rsid w:val="00770A7F"/>
    <w:rsid w:val="00771648"/>
    <w:rsid w:val="00771783"/>
    <w:rsid w:val="00776A77"/>
    <w:rsid w:val="0078002E"/>
    <w:rsid w:val="00782419"/>
    <w:rsid w:val="007868CE"/>
    <w:rsid w:val="0079120A"/>
    <w:rsid w:val="00791391"/>
    <w:rsid w:val="0079293F"/>
    <w:rsid w:val="00797B01"/>
    <w:rsid w:val="007A0A4B"/>
    <w:rsid w:val="007A1B0C"/>
    <w:rsid w:val="007A2D3D"/>
    <w:rsid w:val="007A400D"/>
    <w:rsid w:val="007A40D3"/>
    <w:rsid w:val="007A465A"/>
    <w:rsid w:val="007A491E"/>
    <w:rsid w:val="007A5627"/>
    <w:rsid w:val="007A679F"/>
    <w:rsid w:val="007A6F16"/>
    <w:rsid w:val="007A735D"/>
    <w:rsid w:val="007B1F8D"/>
    <w:rsid w:val="007B43BD"/>
    <w:rsid w:val="007B4684"/>
    <w:rsid w:val="007C23EC"/>
    <w:rsid w:val="007C4999"/>
    <w:rsid w:val="007D03CB"/>
    <w:rsid w:val="007D0716"/>
    <w:rsid w:val="007D18D8"/>
    <w:rsid w:val="007D446C"/>
    <w:rsid w:val="007D6A58"/>
    <w:rsid w:val="007E1BFF"/>
    <w:rsid w:val="007E1F3D"/>
    <w:rsid w:val="007E48BF"/>
    <w:rsid w:val="007E5AC4"/>
    <w:rsid w:val="007F0A37"/>
    <w:rsid w:val="007F15F8"/>
    <w:rsid w:val="007F317D"/>
    <w:rsid w:val="007F63DD"/>
    <w:rsid w:val="007F6609"/>
    <w:rsid w:val="007F6681"/>
    <w:rsid w:val="007F756D"/>
    <w:rsid w:val="008007EA"/>
    <w:rsid w:val="0080125B"/>
    <w:rsid w:val="00801EC4"/>
    <w:rsid w:val="00802848"/>
    <w:rsid w:val="00802AB5"/>
    <w:rsid w:val="00802AC1"/>
    <w:rsid w:val="00802DE1"/>
    <w:rsid w:val="00803458"/>
    <w:rsid w:val="0080469F"/>
    <w:rsid w:val="00807A3C"/>
    <w:rsid w:val="00811027"/>
    <w:rsid w:val="008114EE"/>
    <w:rsid w:val="008146B8"/>
    <w:rsid w:val="008171D1"/>
    <w:rsid w:val="00820246"/>
    <w:rsid w:val="00826D93"/>
    <w:rsid w:val="00827DDA"/>
    <w:rsid w:val="008320A4"/>
    <w:rsid w:val="0083349C"/>
    <w:rsid w:val="00833CB4"/>
    <w:rsid w:val="00835AD4"/>
    <w:rsid w:val="00836035"/>
    <w:rsid w:val="00842C64"/>
    <w:rsid w:val="008511E6"/>
    <w:rsid w:val="00860B3F"/>
    <w:rsid w:val="008614CC"/>
    <w:rsid w:val="0086488B"/>
    <w:rsid w:val="00864AA6"/>
    <w:rsid w:val="00866967"/>
    <w:rsid w:val="00866BB6"/>
    <w:rsid w:val="0087017D"/>
    <w:rsid w:val="00871848"/>
    <w:rsid w:val="00871BC4"/>
    <w:rsid w:val="0087442E"/>
    <w:rsid w:val="0087502B"/>
    <w:rsid w:val="00876499"/>
    <w:rsid w:val="00876DA5"/>
    <w:rsid w:val="0087772A"/>
    <w:rsid w:val="00882531"/>
    <w:rsid w:val="00882D5E"/>
    <w:rsid w:val="008835DB"/>
    <w:rsid w:val="008837A3"/>
    <w:rsid w:val="00884EC5"/>
    <w:rsid w:val="0088734B"/>
    <w:rsid w:val="008875D7"/>
    <w:rsid w:val="00895FAF"/>
    <w:rsid w:val="00896EEE"/>
    <w:rsid w:val="008A1F0A"/>
    <w:rsid w:val="008A5CF1"/>
    <w:rsid w:val="008A6E87"/>
    <w:rsid w:val="008B1AFC"/>
    <w:rsid w:val="008B3A3F"/>
    <w:rsid w:val="008B4027"/>
    <w:rsid w:val="008B42F9"/>
    <w:rsid w:val="008B58CE"/>
    <w:rsid w:val="008B61E9"/>
    <w:rsid w:val="008B6E8A"/>
    <w:rsid w:val="008C185B"/>
    <w:rsid w:val="008C2C1A"/>
    <w:rsid w:val="008C6A4B"/>
    <w:rsid w:val="008C6EAE"/>
    <w:rsid w:val="008D1ACE"/>
    <w:rsid w:val="008D1E88"/>
    <w:rsid w:val="008D4733"/>
    <w:rsid w:val="008D7FF4"/>
    <w:rsid w:val="008E064B"/>
    <w:rsid w:val="008E11A5"/>
    <w:rsid w:val="008E2932"/>
    <w:rsid w:val="008E32D1"/>
    <w:rsid w:val="008E64A9"/>
    <w:rsid w:val="008E6CBB"/>
    <w:rsid w:val="008E6DA0"/>
    <w:rsid w:val="008F1F83"/>
    <w:rsid w:val="008F272E"/>
    <w:rsid w:val="008F3067"/>
    <w:rsid w:val="00901A16"/>
    <w:rsid w:val="00902BED"/>
    <w:rsid w:val="00903A97"/>
    <w:rsid w:val="00904A98"/>
    <w:rsid w:val="0091145A"/>
    <w:rsid w:val="00912744"/>
    <w:rsid w:val="00913E31"/>
    <w:rsid w:val="00917D65"/>
    <w:rsid w:val="00922078"/>
    <w:rsid w:val="0092323F"/>
    <w:rsid w:val="00923C75"/>
    <w:rsid w:val="00926396"/>
    <w:rsid w:val="00933A74"/>
    <w:rsid w:val="00933B8C"/>
    <w:rsid w:val="00933D2D"/>
    <w:rsid w:val="00933F65"/>
    <w:rsid w:val="009344A0"/>
    <w:rsid w:val="00935B08"/>
    <w:rsid w:val="00945779"/>
    <w:rsid w:val="009467E7"/>
    <w:rsid w:val="00950364"/>
    <w:rsid w:val="00951748"/>
    <w:rsid w:val="00960F33"/>
    <w:rsid w:val="00964DD0"/>
    <w:rsid w:val="00965D72"/>
    <w:rsid w:val="00966898"/>
    <w:rsid w:val="0097425D"/>
    <w:rsid w:val="009766B9"/>
    <w:rsid w:val="0098247B"/>
    <w:rsid w:val="009833FC"/>
    <w:rsid w:val="0098550F"/>
    <w:rsid w:val="009859E4"/>
    <w:rsid w:val="009952D9"/>
    <w:rsid w:val="009978C2"/>
    <w:rsid w:val="009A1129"/>
    <w:rsid w:val="009A16BF"/>
    <w:rsid w:val="009A1E0A"/>
    <w:rsid w:val="009A279A"/>
    <w:rsid w:val="009A4B09"/>
    <w:rsid w:val="009A4B48"/>
    <w:rsid w:val="009A5CAB"/>
    <w:rsid w:val="009A6822"/>
    <w:rsid w:val="009B739F"/>
    <w:rsid w:val="009B74EB"/>
    <w:rsid w:val="009B7753"/>
    <w:rsid w:val="009C2AE0"/>
    <w:rsid w:val="009C3398"/>
    <w:rsid w:val="009C438A"/>
    <w:rsid w:val="009C5116"/>
    <w:rsid w:val="009C564E"/>
    <w:rsid w:val="009C76D4"/>
    <w:rsid w:val="009C7D91"/>
    <w:rsid w:val="009D19FF"/>
    <w:rsid w:val="009D2B1A"/>
    <w:rsid w:val="009D4378"/>
    <w:rsid w:val="009D480F"/>
    <w:rsid w:val="009D53EF"/>
    <w:rsid w:val="009D5622"/>
    <w:rsid w:val="009D5DCA"/>
    <w:rsid w:val="009D652F"/>
    <w:rsid w:val="009D6B25"/>
    <w:rsid w:val="009D700D"/>
    <w:rsid w:val="009E43E8"/>
    <w:rsid w:val="009E54AF"/>
    <w:rsid w:val="009F0518"/>
    <w:rsid w:val="009F14B0"/>
    <w:rsid w:val="009F2BC9"/>
    <w:rsid w:val="009F3911"/>
    <w:rsid w:val="009F3C1C"/>
    <w:rsid w:val="009F3C8E"/>
    <w:rsid w:val="009F3EDA"/>
    <w:rsid w:val="009F5476"/>
    <w:rsid w:val="009F7591"/>
    <w:rsid w:val="00A00C73"/>
    <w:rsid w:val="00A00C93"/>
    <w:rsid w:val="00A00DD7"/>
    <w:rsid w:val="00A00F2A"/>
    <w:rsid w:val="00A02BF5"/>
    <w:rsid w:val="00A03D7F"/>
    <w:rsid w:val="00A04445"/>
    <w:rsid w:val="00A05199"/>
    <w:rsid w:val="00A06FA7"/>
    <w:rsid w:val="00A104EF"/>
    <w:rsid w:val="00A14ECF"/>
    <w:rsid w:val="00A1626D"/>
    <w:rsid w:val="00A203FF"/>
    <w:rsid w:val="00A21A57"/>
    <w:rsid w:val="00A22F21"/>
    <w:rsid w:val="00A23DAC"/>
    <w:rsid w:val="00A24F22"/>
    <w:rsid w:val="00A25E15"/>
    <w:rsid w:val="00A277ED"/>
    <w:rsid w:val="00A30851"/>
    <w:rsid w:val="00A31021"/>
    <w:rsid w:val="00A35F70"/>
    <w:rsid w:val="00A36AE8"/>
    <w:rsid w:val="00A376A4"/>
    <w:rsid w:val="00A40273"/>
    <w:rsid w:val="00A40719"/>
    <w:rsid w:val="00A41821"/>
    <w:rsid w:val="00A421DD"/>
    <w:rsid w:val="00A422AE"/>
    <w:rsid w:val="00A42D48"/>
    <w:rsid w:val="00A45685"/>
    <w:rsid w:val="00A4639A"/>
    <w:rsid w:val="00A479C9"/>
    <w:rsid w:val="00A51F75"/>
    <w:rsid w:val="00A521C0"/>
    <w:rsid w:val="00A52963"/>
    <w:rsid w:val="00A5593D"/>
    <w:rsid w:val="00A562D7"/>
    <w:rsid w:val="00A579D9"/>
    <w:rsid w:val="00A602E4"/>
    <w:rsid w:val="00A65E88"/>
    <w:rsid w:val="00A665D2"/>
    <w:rsid w:val="00A666E7"/>
    <w:rsid w:val="00A66A33"/>
    <w:rsid w:val="00A7028C"/>
    <w:rsid w:val="00A70734"/>
    <w:rsid w:val="00A71419"/>
    <w:rsid w:val="00A7210A"/>
    <w:rsid w:val="00A72F01"/>
    <w:rsid w:val="00A778F0"/>
    <w:rsid w:val="00A80B65"/>
    <w:rsid w:val="00A81526"/>
    <w:rsid w:val="00A82C75"/>
    <w:rsid w:val="00A86368"/>
    <w:rsid w:val="00A907C6"/>
    <w:rsid w:val="00A94146"/>
    <w:rsid w:val="00A94E4A"/>
    <w:rsid w:val="00AA00E2"/>
    <w:rsid w:val="00AA0798"/>
    <w:rsid w:val="00AA19C0"/>
    <w:rsid w:val="00AA4BFB"/>
    <w:rsid w:val="00AA5A07"/>
    <w:rsid w:val="00AA5CDE"/>
    <w:rsid w:val="00AA71FE"/>
    <w:rsid w:val="00AB0932"/>
    <w:rsid w:val="00AB16EE"/>
    <w:rsid w:val="00AB3AEB"/>
    <w:rsid w:val="00AB4B5F"/>
    <w:rsid w:val="00AB5593"/>
    <w:rsid w:val="00AC26EC"/>
    <w:rsid w:val="00AC3C3D"/>
    <w:rsid w:val="00AC4B2B"/>
    <w:rsid w:val="00AC55A1"/>
    <w:rsid w:val="00AC6DD2"/>
    <w:rsid w:val="00AD10C1"/>
    <w:rsid w:val="00AD1189"/>
    <w:rsid w:val="00AD135A"/>
    <w:rsid w:val="00AD1E0F"/>
    <w:rsid w:val="00AD7574"/>
    <w:rsid w:val="00AD7942"/>
    <w:rsid w:val="00AE04C4"/>
    <w:rsid w:val="00AE7208"/>
    <w:rsid w:val="00AF3135"/>
    <w:rsid w:val="00AF53D3"/>
    <w:rsid w:val="00AF5803"/>
    <w:rsid w:val="00AF6359"/>
    <w:rsid w:val="00AF6E75"/>
    <w:rsid w:val="00B023EC"/>
    <w:rsid w:val="00B02411"/>
    <w:rsid w:val="00B03003"/>
    <w:rsid w:val="00B03231"/>
    <w:rsid w:val="00B0370A"/>
    <w:rsid w:val="00B051FC"/>
    <w:rsid w:val="00B06512"/>
    <w:rsid w:val="00B069A2"/>
    <w:rsid w:val="00B10392"/>
    <w:rsid w:val="00B10766"/>
    <w:rsid w:val="00B165B9"/>
    <w:rsid w:val="00B2175B"/>
    <w:rsid w:val="00B2627A"/>
    <w:rsid w:val="00B268F1"/>
    <w:rsid w:val="00B26AD3"/>
    <w:rsid w:val="00B30517"/>
    <w:rsid w:val="00B30B0D"/>
    <w:rsid w:val="00B30C4D"/>
    <w:rsid w:val="00B31488"/>
    <w:rsid w:val="00B32B5B"/>
    <w:rsid w:val="00B34172"/>
    <w:rsid w:val="00B35C69"/>
    <w:rsid w:val="00B35F18"/>
    <w:rsid w:val="00B411D1"/>
    <w:rsid w:val="00B42F64"/>
    <w:rsid w:val="00B43B24"/>
    <w:rsid w:val="00B453D8"/>
    <w:rsid w:val="00B458F0"/>
    <w:rsid w:val="00B45D4D"/>
    <w:rsid w:val="00B47D44"/>
    <w:rsid w:val="00B52039"/>
    <w:rsid w:val="00B5253F"/>
    <w:rsid w:val="00B528BA"/>
    <w:rsid w:val="00B55CED"/>
    <w:rsid w:val="00B56C11"/>
    <w:rsid w:val="00B64116"/>
    <w:rsid w:val="00B644E6"/>
    <w:rsid w:val="00B6458D"/>
    <w:rsid w:val="00B662F1"/>
    <w:rsid w:val="00B66921"/>
    <w:rsid w:val="00B67919"/>
    <w:rsid w:val="00B72A19"/>
    <w:rsid w:val="00B72A73"/>
    <w:rsid w:val="00B73CC0"/>
    <w:rsid w:val="00B74E18"/>
    <w:rsid w:val="00B757A0"/>
    <w:rsid w:val="00B77EC4"/>
    <w:rsid w:val="00B80FE0"/>
    <w:rsid w:val="00B83A2A"/>
    <w:rsid w:val="00B85F7A"/>
    <w:rsid w:val="00B905DE"/>
    <w:rsid w:val="00B91081"/>
    <w:rsid w:val="00B920DD"/>
    <w:rsid w:val="00B97E7D"/>
    <w:rsid w:val="00BA0500"/>
    <w:rsid w:val="00BA3EB1"/>
    <w:rsid w:val="00BA487B"/>
    <w:rsid w:val="00BA6972"/>
    <w:rsid w:val="00BA7707"/>
    <w:rsid w:val="00BB106C"/>
    <w:rsid w:val="00BB24DB"/>
    <w:rsid w:val="00BB332A"/>
    <w:rsid w:val="00BB6F8E"/>
    <w:rsid w:val="00BB791C"/>
    <w:rsid w:val="00BC0D1B"/>
    <w:rsid w:val="00BC1167"/>
    <w:rsid w:val="00BC2EF0"/>
    <w:rsid w:val="00BC3C9F"/>
    <w:rsid w:val="00BC5FA4"/>
    <w:rsid w:val="00BC642C"/>
    <w:rsid w:val="00BC6488"/>
    <w:rsid w:val="00BC6C2C"/>
    <w:rsid w:val="00BD0214"/>
    <w:rsid w:val="00BD1AE1"/>
    <w:rsid w:val="00BD246C"/>
    <w:rsid w:val="00BD36B2"/>
    <w:rsid w:val="00BD6703"/>
    <w:rsid w:val="00BD6731"/>
    <w:rsid w:val="00BD7A7C"/>
    <w:rsid w:val="00BD7BC6"/>
    <w:rsid w:val="00BE0F19"/>
    <w:rsid w:val="00BE2516"/>
    <w:rsid w:val="00BE2B96"/>
    <w:rsid w:val="00BE629B"/>
    <w:rsid w:val="00BF231E"/>
    <w:rsid w:val="00BF4C9A"/>
    <w:rsid w:val="00BF4EFB"/>
    <w:rsid w:val="00BF5289"/>
    <w:rsid w:val="00BF590E"/>
    <w:rsid w:val="00BF75B4"/>
    <w:rsid w:val="00C07190"/>
    <w:rsid w:val="00C07A2E"/>
    <w:rsid w:val="00C12A70"/>
    <w:rsid w:val="00C14540"/>
    <w:rsid w:val="00C1464B"/>
    <w:rsid w:val="00C1584D"/>
    <w:rsid w:val="00C15D0E"/>
    <w:rsid w:val="00C23AB6"/>
    <w:rsid w:val="00C2797C"/>
    <w:rsid w:val="00C30947"/>
    <w:rsid w:val="00C32A63"/>
    <w:rsid w:val="00C35D8B"/>
    <w:rsid w:val="00C36FF2"/>
    <w:rsid w:val="00C4188E"/>
    <w:rsid w:val="00C41D7B"/>
    <w:rsid w:val="00C463E4"/>
    <w:rsid w:val="00C46DBA"/>
    <w:rsid w:val="00C501F8"/>
    <w:rsid w:val="00C521FD"/>
    <w:rsid w:val="00C52E02"/>
    <w:rsid w:val="00C5311A"/>
    <w:rsid w:val="00C5482B"/>
    <w:rsid w:val="00C56E2F"/>
    <w:rsid w:val="00C61977"/>
    <w:rsid w:val="00C6208D"/>
    <w:rsid w:val="00C6277E"/>
    <w:rsid w:val="00C65848"/>
    <w:rsid w:val="00C67C31"/>
    <w:rsid w:val="00C67D5C"/>
    <w:rsid w:val="00C70101"/>
    <w:rsid w:val="00C706AF"/>
    <w:rsid w:val="00C70CD5"/>
    <w:rsid w:val="00C713FF"/>
    <w:rsid w:val="00C71CC1"/>
    <w:rsid w:val="00C724CE"/>
    <w:rsid w:val="00C73FCF"/>
    <w:rsid w:val="00C8152D"/>
    <w:rsid w:val="00C819ED"/>
    <w:rsid w:val="00C83815"/>
    <w:rsid w:val="00C850A5"/>
    <w:rsid w:val="00C8688F"/>
    <w:rsid w:val="00C86A23"/>
    <w:rsid w:val="00C92ECF"/>
    <w:rsid w:val="00C93D9A"/>
    <w:rsid w:val="00C94416"/>
    <w:rsid w:val="00C94905"/>
    <w:rsid w:val="00C95278"/>
    <w:rsid w:val="00C96206"/>
    <w:rsid w:val="00C96E24"/>
    <w:rsid w:val="00CA0806"/>
    <w:rsid w:val="00CA294F"/>
    <w:rsid w:val="00CA2E0C"/>
    <w:rsid w:val="00CA3196"/>
    <w:rsid w:val="00CA4450"/>
    <w:rsid w:val="00CA4496"/>
    <w:rsid w:val="00CA499F"/>
    <w:rsid w:val="00CA5EEB"/>
    <w:rsid w:val="00CB162A"/>
    <w:rsid w:val="00CB3471"/>
    <w:rsid w:val="00CB3E68"/>
    <w:rsid w:val="00CB4678"/>
    <w:rsid w:val="00CB5098"/>
    <w:rsid w:val="00CB59DB"/>
    <w:rsid w:val="00CB5B6D"/>
    <w:rsid w:val="00CB670E"/>
    <w:rsid w:val="00CC02EF"/>
    <w:rsid w:val="00CC07FF"/>
    <w:rsid w:val="00CC0E4F"/>
    <w:rsid w:val="00CC0FEE"/>
    <w:rsid w:val="00CC1022"/>
    <w:rsid w:val="00CC2D56"/>
    <w:rsid w:val="00CC3D05"/>
    <w:rsid w:val="00CC78A2"/>
    <w:rsid w:val="00CD10B6"/>
    <w:rsid w:val="00CD5635"/>
    <w:rsid w:val="00CD56C3"/>
    <w:rsid w:val="00CD5A32"/>
    <w:rsid w:val="00CD5F1A"/>
    <w:rsid w:val="00CD79E2"/>
    <w:rsid w:val="00CE2CB2"/>
    <w:rsid w:val="00CE3D1B"/>
    <w:rsid w:val="00CE4267"/>
    <w:rsid w:val="00CE49AB"/>
    <w:rsid w:val="00CE5906"/>
    <w:rsid w:val="00CE7EC3"/>
    <w:rsid w:val="00CF0B62"/>
    <w:rsid w:val="00CF12C2"/>
    <w:rsid w:val="00CF79A8"/>
    <w:rsid w:val="00CF7DB0"/>
    <w:rsid w:val="00D00402"/>
    <w:rsid w:val="00D0146E"/>
    <w:rsid w:val="00D02995"/>
    <w:rsid w:val="00D04F4F"/>
    <w:rsid w:val="00D05BE1"/>
    <w:rsid w:val="00D07616"/>
    <w:rsid w:val="00D12B53"/>
    <w:rsid w:val="00D14746"/>
    <w:rsid w:val="00D17443"/>
    <w:rsid w:val="00D2245C"/>
    <w:rsid w:val="00D22BB3"/>
    <w:rsid w:val="00D23BCD"/>
    <w:rsid w:val="00D24D40"/>
    <w:rsid w:val="00D278D8"/>
    <w:rsid w:val="00D36C6A"/>
    <w:rsid w:val="00D37C40"/>
    <w:rsid w:val="00D409DF"/>
    <w:rsid w:val="00D424DE"/>
    <w:rsid w:val="00D42754"/>
    <w:rsid w:val="00D457B2"/>
    <w:rsid w:val="00D4704C"/>
    <w:rsid w:val="00D47B82"/>
    <w:rsid w:val="00D50410"/>
    <w:rsid w:val="00D51DD2"/>
    <w:rsid w:val="00D52783"/>
    <w:rsid w:val="00D53CC8"/>
    <w:rsid w:val="00D53E8E"/>
    <w:rsid w:val="00D54698"/>
    <w:rsid w:val="00D5595C"/>
    <w:rsid w:val="00D561D7"/>
    <w:rsid w:val="00D5766B"/>
    <w:rsid w:val="00D60C59"/>
    <w:rsid w:val="00D60C8C"/>
    <w:rsid w:val="00D6245C"/>
    <w:rsid w:val="00D636AE"/>
    <w:rsid w:val="00D67FC7"/>
    <w:rsid w:val="00D73B5F"/>
    <w:rsid w:val="00D73D24"/>
    <w:rsid w:val="00D74950"/>
    <w:rsid w:val="00D74B99"/>
    <w:rsid w:val="00D74F88"/>
    <w:rsid w:val="00D76F71"/>
    <w:rsid w:val="00D80C6A"/>
    <w:rsid w:val="00D82167"/>
    <w:rsid w:val="00D82BA6"/>
    <w:rsid w:val="00D83E5E"/>
    <w:rsid w:val="00D8638C"/>
    <w:rsid w:val="00D86A39"/>
    <w:rsid w:val="00D875CC"/>
    <w:rsid w:val="00D903FB"/>
    <w:rsid w:val="00D92455"/>
    <w:rsid w:val="00D928DF"/>
    <w:rsid w:val="00D929B2"/>
    <w:rsid w:val="00D946B6"/>
    <w:rsid w:val="00DA20D3"/>
    <w:rsid w:val="00DA29EA"/>
    <w:rsid w:val="00DA3028"/>
    <w:rsid w:val="00DA48AA"/>
    <w:rsid w:val="00DA529B"/>
    <w:rsid w:val="00DA59B2"/>
    <w:rsid w:val="00DA78CE"/>
    <w:rsid w:val="00DB137D"/>
    <w:rsid w:val="00DB2099"/>
    <w:rsid w:val="00DB47C8"/>
    <w:rsid w:val="00DB52ED"/>
    <w:rsid w:val="00DB587A"/>
    <w:rsid w:val="00DB74C7"/>
    <w:rsid w:val="00DB7510"/>
    <w:rsid w:val="00DC166D"/>
    <w:rsid w:val="00DC2D4C"/>
    <w:rsid w:val="00DC5BCD"/>
    <w:rsid w:val="00DD019D"/>
    <w:rsid w:val="00DD0484"/>
    <w:rsid w:val="00DD060A"/>
    <w:rsid w:val="00DD39EA"/>
    <w:rsid w:val="00DD685B"/>
    <w:rsid w:val="00DD72A8"/>
    <w:rsid w:val="00DE0FF8"/>
    <w:rsid w:val="00DE30BC"/>
    <w:rsid w:val="00DE41A3"/>
    <w:rsid w:val="00DE5312"/>
    <w:rsid w:val="00DE5E9F"/>
    <w:rsid w:val="00DE73A5"/>
    <w:rsid w:val="00DE795D"/>
    <w:rsid w:val="00DF06AC"/>
    <w:rsid w:val="00DF084C"/>
    <w:rsid w:val="00DF08DD"/>
    <w:rsid w:val="00DF23D7"/>
    <w:rsid w:val="00DF4BA6"/>
    <w:rsid w:val="00DF53CE"/>
    <w:rsid w:val="00DF578F"/>
    <w:rsid w:val="00E005E0"/>
    <w:rsid w:val="00E01299"/>
    <w:rsid w:val="00E01530"/>
    <w:rsid w:val="00E016CD"/>
    <w:rsid w:val="00E01AB0"/>
    <w:rsid w:val="00E04F2C"/>
    <w:rsid w:val="00E05C2C"/>
    <w:rsid w:val="00E0774E"/>
    <w:rsid w:val="00E107DB"/>
    <w:rsid w:val="00E12BD1"/>
    <w:rsid w:val="00E13681"/>
    <w:rsid w:val="00E13AF2"/>
    <w:rsid w:val="00E17330"/>
    <w:rsid w:val="00E1794D"/>
    <w:rsid w:val="00E20F23"/>
    <w:rsid w:val="00E21292"/>
    <w:rsid w:val="00E22551"/>
    <w:rsid w:val="00E245B8"/>
    <w:rsid w:val="00E25113"/>
    <w:rsid w:val="00E2777A"/>
    <w:rsid w:val="00E277B4"/>
    <w:rsid w:val="00E32ABC"/>
    <w:rsid w:val="00E40AA7"/>
    <w:rsid w:val="00E41959"/>
    <w:rsid w:val="00E42668"/>
    <w:rsid w:val="00E44AFA"/>
    <w:rsid w:val="00E453E0"/>
    <w:rsid w:val="00E45797"/>
    <w:rsid w:val="00E45FD9"/>
    <w:rsid w:val="00E46EC2"/>
    <w:rsid w:val="00E472A5"/>
    <w:rsid w:val="00E473D2"/>
    <w:rsid w:val="00E50351"/>
    <w:rsid w:val="00E5182C"/>
    <w:rsid w:val="00E5204A"/>
    <w:rsid w:val="00E53942"/>
    <w:rsid w:val="00E56119"/>
    <w:rsid w:val="00E562A1"/>
    <w:rsid w:val="00E60B52"/>
    <w:rsid w:val="00E62D53"/>
    <w:rsid w:val="00E63AC2"/>
    <w:rsid w:val="00E6451E"/>
    <w:rsid w:val="00E647B0"/>
    <w:rsid w:val="00E65D30"/>
    <w:rsid w:val="00E6788C"/>
    <w:rsid w:val="00E714B1"/>
    <w:rsid w:val="00E728B5"/>
    <w:rsid w:val="00E73DC3"/>
    <w:rsid w:val="00E73EDC"/>
    <w:rsid w:val="00E75194"/>
    <w:rsid w:val="00E75F61"/>
    <w:rsid w:val="00E80A06"/>
    <w:rsid w:val="00E81B38"/>
    <w:rsid w:val="00E81D9C"/>
    <w:rsid w:val="00E8447D"/>
    <w:rsid w:val="00E863F7"/>
    <w:rsid w:val="00E869DB"/>
    <w:rsid w:val="00E875BF"/>
    <w:rsid w:val="00E9141C"/>
    <w:rsid w:val="00E918D9"/>
    <w:rsid w:val="00E92DC9"/>
    <w:rsid w:val="00E95205"/>
    <w:rsid w:val="00EA12BB"/>
    <w:rsid w:val="00EA2AA4"/>
    <w:rsid w:val="00EA4ECD"/>
    <w:rsid w:val="00EB28D1"/>
    <w:rsid w:val="00EB3376"/>
    <w:rsid w:val="00EB4708"/>
    <w:rsid w:val="00EB4DE2"/>
    <w:rsid w:val="00EB5895"/>
    <w:rsid w:val="00EB7346"/>
    <w:rsid w:val="00EB7D52"/>
    <w:rsid w:val="00EC2EE8"/>
    <w:rsid w:val="00EC2FF3"/>
    <w:rsid w:val="00EC61A5"/>
    <w:rsid w:val="00EC6C25"/>
    <w:rsid w:val="00EC7192"/>
    <w:rsid w:val="00ED0B1E"/>
    <w:rsid w:val="00ED1229"/>
    <w:rsid w:val="00ED12EF"/>
    <w:rsid w:val="00ED2E70"/>
    <w:rsid w:val="00ED2EFE"/>
    <w:rsid w:val="00ED30EB"/>
    <w:rsid w:val="00ED390F"/>
    <w:rsid w:val="00ED588C"/>
    <w:rsid w:val="00ED6351"/>
    <w:rsid w:val="00EE00DD"/>
    <w:rsid w:val="00EE1177"/>
    <w:rsid w:val="00EE46AD"/>
    <w:rsid w:val="00EE77EA"/>
    <w:rsid w:val="00EF19B1"/>
    <w:rsid w:val="00EF3A81"/>
    <w:rsid w:val="00EF54F0"/>
    <w:rsid w:val="00EF57DF"/>
    <w:rsid w:val="00EF628C"/>
    <w:rsid w:val="00F04826"/>
    <w:rsid w:val="00F10249"/>
    <w:rsid w:val="00F10456"/>
    <w:rsid w:val="00F1181F"/>
    <w:rsid w:val="00F11BC3"/>
    <w:rsid w:val="00F12972"/>
    <w:rsid w:val="00F166A6"/>
    <w:rsid w:val="00F17E85"/>
    <w:rsid w:val="00F21250"/>
    <w:rsid w:val="00F22EA2"/>
    <w:rsid w:val="00F24C52"/>
    <w:rsid w:val="00F24EE5"/>
    <w:rsid w:val="00F25433"/>
    <w:rsid w:val="00F25794"/>
    <w:rsid w:val="00F320A3"/>
    <w:rsid w:val="00F32208"/>
    <w:rsid w:val="00F329E7"/>
    <w:rsid w:val="00F32C6A"/>
    <w:rsid w:val="00F341EB"/>
    <w:rsid w:val="00F377C7"/>
    <w:rsid w:val="00F40BF4"/>
    <w:rsid w:val="00F40C5B"/>
    <w:rsid w:val="00F412E0"/>
    <w:rsid w:val="00F41E88"/>
    <w:rsid w:val="00F42F3F"/>
    <w:rsid w:val="00F43B34"/>
    <w:rsid w:val="00F4580A"/>
    <w:rsid w:val="00F461DC"/>
    <w:rsid w:val="00F470EE"/>
    <w:rsid w:val="00F50248"/>
    <w:rsid w:val="00F5219A"/>
    <w:rsid w:val="00F5238C"/>
    <w:rsid w:val="00F52FF0"/>
    <w:rsid w:val="00F54070"/>
    <w:rsid w:val="00F54148"/>
    <w:rsid w:val="00F62141"/>
    <w:rsid w:val="00F654EF"/>
    <w:rsid w:val="00F670EB"/>
    <w:rsid w:val="00F67B1C"/>
    <w:rsid w:val="00F70848"/>
    <w:rsid w:val="00F71550"/>
    <w:rsid w:val="00F76F9E"/>
    <w:rsid w:val="00F80605"/>
    <w:rsid w:val="00F831E4"/>
    <w:rsid w:val="00F84951"/>
    <w:rsid w:val="00F85A0F"/>
    <w:rsid w:val="00F8634A"/>
    <w:rsid w:val="00F90D0E"/>
    <w:rsid w:val="00F915C8"/>
    <w:rsid w:val="00F91C91"/>
    <w:rsid w:val="00F91E1E"/>
    <w:rsid w:val="00F92BE2"/>
    <w:rsid w:val="00F94E24"/>
    <w:rsid w:val="00F97A02"/>
    <w:rsid w:val="00FA36D1"/>
    <w:rsid w:val="00FA5124"/>
    <w:rsid w:val="00FA6AD4"/>
    <w:rsid w:val="00FA6E33"/>
    <w:rsid w:val="00FB03D4"/>
    <w:rsid w:val="00FB290D"/>
    <w:rsid w:val="00FB3A0C"/>
    <w:rsid w:val="00FB5520"/>
    <w:rsid w:val="00FC3260"/>
    <w:rsid w:val="00FC32CB"/>
    <w:rsid w:val="00FC5047"/>
    <w:rsid w:val="00FC5FE3"/>
    <w:rsid w:val="00FC69D5"/>
    <w:rsid w:val="00FC6F61"/>
    <w:rsid w:val="00FD040C"/>
    <w:rsid w:val="00FD10BD"/>
    <w:rsid w:val="00FD161E"/>
    <w:rsid w:val="00FD4298"/>
    <w:rsid w:val="00FD66CF"/>
    <w:rsid w:val="00FD7A8A"/>
    <w:rsid w:val="00FE40D9"/>
    <w:rsid w:val="00FE65C8"/>
    <w:rsid w:val="00FF03FB"/>
    <w:rsid w:val="00FF0596"/>
    <w:rsid w:val="00FF1C46"/>
    <w:rsid w:val="00FF1F5F"/>
    <w:rsid w:val="00FF2326"/>
    <w:rsid w:val="00FF2C57"/>
    <w:rsid w:val="00FF33AC"/>
    <w:rsid w:val="00FF637E"/>
    <w:rsid w:val="00FF6536"/>
    <w:rsid w:val="00FF67BF"/>
    <w:rsid w:val="00FF6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7334A"/>
  <w15:docId w15:val="{E46CF68A-8492-40DE-96A6-60987C4D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2"/>
    <w:qFormat/>
    <w:rsid w:val="00FE40D9"/>
    <w:pPr>
      <w:spacing w:line="360" w:lineRule="auto"/>
      <w:ind w:firstLine="709"/>
    </w:pPr>
    <w:rPr>
      <w:rFonts w:ascii="Arial" w:hAnsi="Arial"/>
      <w:szCs w:val="24"/>
      <w:lang w:val="en-GB"/>
    </w:rPr>
  </w:style>
  <w:style w:type="paragraph" w:styleId="Heading1">
    <w:name w:val="heading 1"/>
    <w:basedOn w:val="Normal"/>
    <w:next w:val="Normal"/>
    <w:link w:val="Heading1Char"/>
    <w:uiPriority w:val="9"/>
    <w:qFormat/>
    <w:rsid w:val="00ED0B1E"/>
    <w:pPr>
      <w:numPr>
        <w:numId w:val="11"/>
      </w:numPr>
      <w:outlineLvl w:val="0"/>
    </w:pPr>
    <w:rPr>
      <w:b/>
    </w:rPr>
  </w:style>
  <w:style w:type="paragraph" w:styleId="Heading2">
    <w:name w:val="heading 2"/>
    <w:basedOn w:val="Heading1"/>
    <w:next w:val="Normal"/>
    <w:link w:val="Heading2Char"/>
    <w:uiPriority w:val="9"/>
    <w:qFormat/>
    <w:rsid w:val="008320A4"/>
    <w:pPr>
      <w:keepNext/>
      <w:numPr>
        <w:ilvl w:val="1"/>
      </w:numPr>
      <w:spacing w:before="240" w:after="60"/>
      <w:ind w:left="0"/>
      <w:outlineLvl w:val="1"/>
    </w:pPr>
    <w:rPr>
      <w:bCs/>
      <w:iCs/>
      <w:szCs w:val="28"/>
    </w:rPr>
  </w:style>
  <w:style w:type="paragraph" w:styleId="Heading3">
    <w:name w:val="heading 3"/>
    <w:basedOn w:val="Normal"/>
    <w:next w:val="Normal"/>
    <w:link w:val="Heading3Char"/>
    <w:uiPriority w:val="9"/>
    <w:qFormat/>
    <w:rsid w:val="00D67FC7"/>
    <w:pPr>
      <w:keepNext/>
      <w:numPr>
        <w:ilvl w:val="2"/>
        <w:numId w:val="11"/>
      </w:numPr>
      <w:spacing w:before="240" w:after="60"/>
      <w:outlineLvl w:val="2"/>
    </w:pPr>
    <w:rPr>
      <w:b/>
      <w:bCs/>
      <w:szCs w:val="20"/>
    </w:rPr>
  </w:style>
  <w:style w:type="paragraph" w:styleId="Heading4">
    <w:name w:val="heading 4"/>
    <w:basedOn w:val="Normal"/>
    <w:next w:val="Normal"/>
    <w:link w:val="Heading4Char"/>
    <w:uiPriority w:val="9"/>
    <w:qFormat/>
    <w:rsid w:val="00ED0B1E"/>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D0B1E"/>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D0B1E"/>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D0B1E"/>
    <w:pPr>
      <w:numPr>
        <w:ilvl w:val="6"/>
        <w:numId w:val="1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ED0B1E"/>
    <w:pPr>
      <w:numPr>
        <w:ilvl w:val="7"/>
        <w:numId w:val="1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ED0B1E"/>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160C"/>
    <w:rPr>
      <w:color w:val="0000FF"/>
      <w:u w:val="single"/>
    </w:rPr>
  </w:style>
  <w:style w:type="character" w:customStyle="1" w:styleId="FootnoteTextChar">
    <w:name w:val="Footnote Text Char"/>
    <w:link w:val="FootnoteText"/>
    <w:uiPriority w:val="99"/>
    <w:rsid w:val="002D160C"/>
    <w:rPr>
      <w:rFonts w:ascii="Arial" w:hAnsi="Arial"/>
      <w:szCs w:val="24"/>
      <w:lang w:val="en-GB" w:eastAsia="nl-NL" w:bidi="ar-SA"/>
    </w:rPr>
  </w:style>
  <w:style w:type="paragraph" w:styleId="FootnoteText">
    <w:name w:val="footnote text"/>
    <w:basedOn w:val="Normal"/>
    <w:link w:val="FootnoteTextChar"/>
    <w:uiPriority w:val="99"/>
    <w:rsid w:val="002D160C"/>
    <w:pPr>
      <w:widowControl w:val="0"/>
    </w:pPr>
  </w:style>
  <w:style w:type="character" w:customStyle="1" w:styleId="CommentTextChar1">
    <w:name w:val="Comment Text Char1"/>
    <w:link w:val="CommentText"/>
    <w:uiPriority w:val="99"/>
    <w:semiHidden/>
    <w:rsid w:val="002D160C"/>
    <w:rPr>
      <w:rFonts w:ascii="Arial" w:hAnsi="Arial"/>
      <w:szCs w:val="24"/>
      <w:lang w:val="en-GB" w:eastAsia="nl-NL" w:bidi="ar-SA"/>
    </w:rPr>
  </w:style>
  <w:style w:type="paragraph" w:styleId="CommentText">
    <w:name w:val="annotation text"/>
    <w:basedOn w:val="Normal"/>
    <w:link w:val="CommentTextChar1"/>
    <w:uiPriority w:val="99"/>
    <w:semiHidden/>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ind w:firstLine="0"/>
    </w:pPr>
    <w:rPr>
      <w:rFonts w:ascii="Verdana" w:hAnsi="Verdana"/>
      <w:sz w:val="18"/>
      <w:lang w:eastAsia="en-US"/>
    </w:rPr>
  </w:style>
  <w:style w:type="character" w:styleId="FootnoteReference">
    <w:name w:val="footnote reference"/>
    <w:uiPriority w:val="99"/>
    <w:semiHidden/>
    <w:rsid w:val="002D160C"/>
    <w:rPr>
      <w:vertAlign w:val="superscript"/>
    </w:rPr>
  </w:style>
  <w:style w:type="character" w:styleId="CommentReference">
    <w:name w:val="annotation reference"/>
    <w:uiPriority w:val="99"/>
    <w:semiHidden/>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ind w:firstLine="0"/>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rPr>
  </w:style>
  <w:style w:type="character" w:customStyle="1" w:styleId="CommentSubjectChar">
    <w:name w:val="Comment Subject 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Heading1Char">
    <w:name w:val="Heading 1 Char"/>
    <w:link w:val="Heading1"/>
    <w:uiPriority w:val="9"/>
    <w:rsid w:val="00ED0B1E"/>
    <w:rPr>
      <w:rFonts w:ascii="Arial" w:hAnsi="Arial"/>
      <w:b/>
      <w:szCs w:val="24"/>
    </w:rPr>
  </w:style>
  <w:style w:type="paragraph" w:styleId="Title">
    <w:name w:val="Title"/>
    <w:basedOn w:val="Normal"/>
    <w:next w:val="Normal"/>
    <w:link w:val="TitleChar"/>
    <w:uiPriority w:val="10"/>
    <w:qFormat/>
    <w:rsid w:val="00FE40D9"/>
    <w:pPr>
      <w:ind w:firstLine="0"/>
    </w:pPr>
    <w:rPr>
      <w:u w:val="single"/>
    </w:rPr>
  </w:style>
  <w:style w:type="character" w:customStyle="1" w:styleId="TitleChar">
    <w:name w:val="Title Char"/>
    <w:link w:val="Title"/>
    <w:uiPriority w:val="10"/>
    <w:rsid w:val="00FE40D9"/>
    <w:rPr>
      <w:rFonts w:ascii="Arial" w:hAnsi="Arial"/>
      <w:szCs w:val="24"/>
      <w:u w:val="single"/>
    </w:rPr>
  </w:style>
  <w:style w:type="character" w:customStyle="1" w:styleId="Heading3Char">
    <w:name w:val="Heading 3 Char"/>
    <w:link w:val="Heading3"/>
    <w:uiPriority w:val="9"/>
    <w:rsid w:val="00D67FC7"/>
    <w:rPr>
      <w:rFonts w:ascii="Arial" w:hAnsi="Arial" w:cs="Arial"/>
      <w:b/>
      <w:bCs/>
      <w:lang w:val="en-GB"/>
    </w:rPr>
  </w:style>
  <w:style w:type="character" w:customStyle="1" w:styleId="Heading2Char">
    <w:name w:val="Heading 2 Char"/>
    <w:link w:val="Heading2"/>
    <w:uiPriority w:val="9"/>
    <w:rsid w:val="008320A4"/>
    <w:rPr>
      <w:rFonts w:ascii="Arial" w:hAnsi="Arial"/>
      <w:b/>
      <w:bCs/>
      <w:iCs/>
      <w:szCs w:val="28"/>
    </w:rPr>
  </w:style>
  <w:style w:type="character" w:customStyle="1" w:styleId="Heading4Char">
    <w:name w:val="Heading 4 Char"/>
    <w:link w:val="Heading4"/>
    <w:uiPriority w:val="9"/>
    <w:semiHidden/>
    <w:rsid w:val="00ED0B1E"/>
    <w:rPr>
      <w:rFonts w:ascii="Calibri" w:hAnsi="Calibri"/>
      <w:b/>
      <w:bCs/>
      <w:sz w:val="28"/>
      <w:szCs w:val="28"/>
      <w:lang w:val="en-GB"/>
    </w:rPr>
  </w:style>
  <w:style w:type="character" w:customStyle="1" w:styleId="Heading5Char">
    <w:name w:val="Heading 5 Char"/>
    <w:link w:val="Heading5"/>
    <w:uiPriority w:val="9"/>
    <w:semiHidden/>
    <w:rsid w:val="00ED0B1E"/>
    <w:rPr>
      <w:rFonts w:ascii="Calibri" w:hAnsi="Calibri"/>
      <w:b/>
      <w:bCs/>
      <w:i/>
      <w:iCs/>
      <w:sz w:val="26"/>
      <w:szCs w:val="26"/>
      <w:lang w:val="en-GB"/>
    </w:rPr>
  </w:style>
  <w:style w:type="character" w:customStyle="1" w:styleId="Heading6Char">
    <w:name w:val="Heading 6 Char"/>
    <w:link w:val="Heading6"/>
    <w:uiPriority w:val="9"/>
    <w:semiHidden/>
    <w:rsid w:val="00ED0B1E"/>
    <w:rPr>
      <w:rFonts w:ascii="Calibri" w:hAnsi="Calibri"/>
      <w:b/>
      <w:bCs/>
      <w:sz w:val="22"/>
      <w:szCs w:val="22"/>
      <w:lang w:val="en-GB"/>
    </w:rPr>
  </w:style>
  <w:style w:type="character" w:customStyle="1" w:styleId="Heading7Char">
    <w:name w:val="Heading 7 Char"/>
    <w:link w:val="Heading7"/>
    <w:uiPriority w:val="9"/>
    <w:semiHidden/>
    <w:rsid w:val="00ED0B1E"/>
    <w:rPr>
      <w:rFonts w:ascii="Calibri" w:hAnsi="Calibri"/>
      <w:sz w:val="24"/>
      <w:szCs w:val="24"/>
      <w:lang w:val="en-GB"/>
    </w:rPr>
  </w:style>
  <w:style w:type="character" w:customStyle="1" w:styleId="Heading8Char">
    <w:name w:val="Heading 8 Char"/>
    <w:link w:val="Heading8"/>
    <w:uiPriority w:val="9"/>
    <w:semiHidden/>
    <w:rsid w:val="00ED0B1E"/>
    <w:rPr>
      <w:rFonts w:ascii="Calibri" w:hAnsi="Calibri"/>
      <w:i/>
      <w:iCs/>
      <w:sz w:val="24"/>
      <w:szCs w:val="24"/>
      <w:lang w:val="en-GB"/>
    </w:rPr>
  </w:style>
  <w:style w:type="character" w:customStyle="1" w:styleId="Heading9Char">
    <w:name w:val="Heading 9 Char"/>
    <w:link w:val="Heading9"/>
    <w:uiPriority w:val="9"/>
    <w:semiHidden/>
    <w:rsid w:val="00ED0B1E"/>
    <w:rPr>
      <w:rFonts w:ascii="Cambria" w:hAnsi="Cambria"/>
      <w:sz w:val="22"/>
      <w:szCs w:val="22"/>
      <w:lang w:val="en-GB"/>
    </w:rPr>
  </w:style>
  <w:style w:type="character" w:styleId="FollowedHyperlink">
    <w:name w:val="FollowedHyperlink"/>
    <w:uiPriority w:val="99"/>
    <w:semiHidden/>
    <w:unhideWhenUsed/>
    <w:rsid w:val="00F8634A"/>
    <w:rPr>
      <w:color w:val="800080"/>
      <w:u w:val="single"/>
    </w:rPr>
  </w:style>
  <w:style w:type="character" w:styleId="Emphasis">
    <w:name w:val="Emphasis"/>
    <w:basedOn w:val="DefaultParagraphFont"/>
    <w:uiPriority w:val="20"/>
    <w:qFormat/>
    <w:rsid w:val="000B5D4A"/>
    <w:rPr>
      <w:i/>
      <w:iCs/>
    </w:rPr>
  </w:style>
  <w:style w:type="character" w:customStyle="1" w:styleId="ol1">
    <w:name w:val="ol1"/>
    <w:basedOn w:val="DefaultParagraphFont"/>
    <w:rsid w:val="000B5D4A"/>
  </w:style>
  <w:style w:type="paragraph" w:customStyle="1" w:styleId="labeled2">
    <w:name w:val="labeled2"/>
    <w:basedOn w:val="Normal"/>
    <w:rsid w:val="000B5D4A"/>
    <w:pPr>
      <w:spacing w:line="240" w:lineRule="auto"/>
      <w:ind w:left="1200" w:firstLine="0"/>
    </w:pPr>
    <w:rPr>
      <w:rFonts w:ascii="Times New Roman" w:hAnsi="Times New Roman"/>
      <w:sz w:val="24"/>
      <w:lang w:val="nl-NL"/>
    </w:rPr>
  </w:style>
  <w:style w:type="paragraph" w:styleId="ListParagraph">
    <w:name w:val="List Paragraph"/>
    <w:basedOn w:val="Normal"/>
    <w:uiPriority w:val="34"/>
    <w:qFormat/>
    <w:rsid w:val="004560C1"/>
    <w:pPr>
      <w:spacing w:after="200" w:line="276" w:lineRule="auto"/>
      <w:ind w:left="720" w:firstLine="0"/>
      <w:contextualSpacing/>
    </w:pPr>
    <w:rPr>
      <w:rFonts w:ascii="Calibri" w:hAnsi="Calibri"/>
      <w:sz w:val="22"/>
      <w:szCs w:val="22"/>
      <w:lang w:val="nl-NL"/>
    </w:rPr>
  </w:style>
  <w:style w:type="character" w:customStyle="1" w:styleId="emph-i">
    <w:name w:val="emph-i"/>
    <w:basedOn w:val="DefaultParagraphFont"/>
    <w:rsid w:val="00E472A5"/>
  </w:style>
  <w:style w:type="character" w:customStyle="1" w:styleId="apple-converted-space">
    <w:name w:val="apple-converted-space"/>
    <w:basedOn w:val="DefaultParagraphFont"/>
    <w:rsid w:val="00E472A5"/>
  </w:style>
  <w:style w:type="character" w:customStyle="1" w:styleId="st1">
    <w:name w:val="st1"/>
    <w:basedOn w:val="DefaultParagraphFont"/>
    <w:rsid w:val="003E1069"/>
  </w:style>
  <w:style w:type="paragraph" w:styleId="Revision">
    <w:name w:val="Revision"/>
    <w:hidden/>
    <w:uiPriority w:val="99"/>
    <w:semiHidden/>
    <w:rsid w:val="00206A3B"/>
    <w:rPr>
      <w:rFonts w:ascii="Arial" w:hAnsi="Arial"/>
      <w:szCs w:val="24"/>
      <w:lang w:val="en-GB"/>
    </w:rPr>
  </w:style>
  <w:style w:type="character" w:customStyle="1" w:styleId="CommentTextChar">
    <w:name w:val="Comment Text Char"/>
    <w:uiPriority w:val="99"/>
    <w:semiHidden/>
    <w:rsid w:val="00205012"/>
    <w:rPr>
      <w:rFonts w:ascii="Arial" w:hAnsi="Arial"/>
      <w:szCs w:val="24"/>
      <w:lang w:val="en-GB" w:eastAsia="nl-NL" w:bidi="ar-SA"/>
    </w:rPr>
  </w:style>
  <w:style w:type="paragraph" w:customStyle="1" w:styleId="labeled">
    <w:name w:val="labeled"/>
    <w:basedOn w:val="Normal"/>
    <w:rsid w:val="00C6277E"/>
    <w:pPr>
      <w:spacing w:before="100" w:beforeAutospacing="1" w:after="100" w:afterAutospacing="1" w:line="240" w:lineRule="auto"/>
      <w:ind w:firstLine="0"/>
    </w:pPr>
    <w:rPr>
      <w:rFonts w:ascii="Times New Roman" w:hAnsi="Times New Roman"/>
      <w:sz w:val="24"/>
      <w:lang w:val="nl-NL"/>
    </w:rPr>
  </w:style>
  <w:style w:type="character" w:customStyle="1" w:styleId="ol">
    <w:name w:val="ol"/>
    <w:basedOn w:val="DefaultParagraphFont"/>
    <w:rsid w:val="00C6277E"/>
  </w:style>
  <w:style w:type="paragraph" w:customStyle="1" w:styleId="lid">
    <w:name w:val="lid"/>
    <w:basedOn w:val="Normal"/>
    <w:rsid w:val="003E6185"/>
    <w:pPr>
      <w:spacing w:before="100" w:beforeAutospacing="1" w:after="100" w:afterAutospacing="1" w:line="240" w:lineRule="auto"/>
      <w:ind w:firstLine="0"/>
    </w:pPr>
    <w:rPr>
      <w:rFonts w:ascii="Times New Roman" w:hAnsi="Times New Roman"/>
      <w:sz w:val="24"/>
      <w:lang w:val="nl-NL"/>
    </w:rPr>
  </w:style>
  <w:style w:type="paragraph" w:styleId="NormalWeb">
    <w:name w:val="Normal (Web)"/>
    <w:basedOn w:val="Normal"/>
    <w:uiPriority w:val="99"/>
    <w:unhideWhenUsed/>
    <w:rsid w:val="009C564E"/>
    <w:pPr>
      <w:spacing w:after="200" w:line="276" w:lineRule="auto"/>
      <w:ind w:firstLine="0"/>
    </w:pPr>
    <w:rPr>
      <w:rFonts w:ascii="Times New Roman" w:eastAsiaTheme="minorHAnsi" w:hAnsi="Times New Roman"/>
      <w:sz w:val="24"/>
      <w:lang w:val="nl-NL" w:eastAsia="en-US"/>
    </w:rPr>
  </w:style>
  <w:style w:type="paragraph" w:customStyle="1" w:styleId="Default">
    <w:name w:val="Default"/>
    <w:rsid w:val="0070589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063571"/>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44">
      <w:bodyDiv w:val="1"/>
      <w:marLeft w:val="0"/>
      <w:marRight w:val="0"/>
      <w:marTop w:val="0"/>
      <w:marBottom w:val="0"/>
      <w:divBdr>
        <w:top w:val="none" w:sz="0" w:space="0" w:color="auto"/>
        <w:left w:val="none" w:sz="0" w:space="0" w:color="auto"/>
        <w:bottom w:val="none" w:sz="0" w:space="0" w:color="auto"/>
        <w:right w:val="none" w:sz="0" w:space="0" w:color="auto"/>
      </w:divBdr>
      <w:divsChild>
        <w:div w:id="197134073">
          <w:marLeft w:val="0"/>
          <w:marRight w:val="0"/>
          <w:marTop w:val="0"/>
          <w:marBottom w:val="0"/>
          <w:divBdr>
            <w:top w:val="none" w:sz="0" w:space="0" w:color="auto"/>
            <w:left w:val="none" w:sz="0" w:space="0" w:color="auto"/>
            <w:bottom w:val="none" w:sz="0" w:space="0" w:color="auto"/>
            <w:right w:val="none" w:sz="0" w:space="0" w:color="auto"/>
          </w:divBdr>
          <w:divsChild>
            <w:div w:id="418597727">
              <w:marLeft w:val="0"/>
              <w:marRight w:val="0"/>
              <w:marTop w:val="0"/>
              <w:marBottom w:val="0"/>
              <w:divBdr>
                <w:top w:val="none" w:sz="0" w:space="0" w:color="auto"/>
                <w:left w:val="none" w:sz="0" w:space="0" w:color="auto"/>
                <w:bottom w:val="none" w:sz="0" w:space="0" w:color="auto"/>
                <w:right w:val="none" w:sz="0" w:space="0" w:color="auto"/>
              </w:divBdr>
              <w:divsChild>
                <w:div w:id="1815491071">
                  <w:marLeft w:val="0"/>
                  <w:marRight w:val="0"/>
                  <w:marTop w:val="0"/>
                  <w:marBottom w:val="0"/>
                  <w:divBdr>
                    <w:top w:val="none" w:sz="0" w:space="0" w:color="auto"/>
                    <w:left w:val="none" w:sz="0" w:space="0" w:color="auto"/>
                    <w:bottom w:val="none" w:sz="0" w:space="0" w:color="auto"/>
                    <w:right w:val="none" w:sz="0" w:space="0" w:color="auto"/>
                  </w:divBdr>
                  <w:divsChild>
                    <w:div w:id="1750929946">
                      <w:marLeft w:val="0"/>
                      <w:marRight w:val="0"/>
                      <w:marTop w:val="0"/>
                      <w:marBottom w:val="0"/>
                      <w:divBdr>
                        <w:top w:val="none" w:sz="0" w:space="0" w:color="auto"/>
                        <w:left w:val="none" w:sz="0" w:space="0" w:color="auto"/>
                        <w:bottom w:val="none" w:sz="0" w:space="0" w:color="auto"/>
                        <w:right w:val="none" w:sz="0" w:space="0" w:color="auto"/>
                      </w:divBdr>
                      <w:divsChild>
                        <w:div w:id="822967754">
                          <w:marLeft w:val="0"/>
                          <w:marRight w:val="0"/>
                          <w:marTop w:val="0"/>
                          <w:marBottom w:val="0"/>
                          <w:divBdr>
                            <w:top w:val="none" w:sz="0" w:space="0" w:color="auto"/>
                            <w:left w:val="none" w:sz="0" w:space="0" w:color="auto"/>
                            <w:bottom w:val="none" w:sz="0" w:space="0" w:color="auto"/>
                            <w:right w:val="none" w:sz="0" w:space="0" w:color="auto"/>
                          </w:divBdr>
                          <w:divsChild>
                            <w:div w:id="4747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9158">
      <w:bodyDiv w:val="1"/>
      <w:marLeft w:val="0"/>
      <w:marRight w:val="0"/>
      <w:marTop w:val="0"/>
      <w:marBottom w:val="0"/>
      <w:divBdr>
        <w:top w:val="none" w:sz="0" w:space="0" w:color="auto"/>
        <w:left w:val="none" w:sz="0" w:space="0" w:color="auto"/>
        <w:bottom w:val="none" w:sz="0" w:space="0" w:color="auto"/>
        <w:right w:val="none" w:sz="0" w:space="0" w:color="auto"/>
      </w:divBdr>
      <w:divsChild>
        <w:div w:id="205027163">
          <w:marLeft w:val="0"/>
          <w:marRight w:val="0"/>
          <w:marTop w:val="0"/>
          <w:marBottom w:val="0"/>
          <w:divBdr>
            <w:top w:val="none" w:sz="0" w:space="0" w:color="auto"/>
            <w:left w:val="none" w:sz="0" w:space="0" w:color="auto"/>
            <w:bottom w:val="none" w:sz="0" w:space="0" w:color="auto"/>
            <w:right w:val="none" w:sz="0" w:space="0" w:color="auto"/>
          </w:divBdr>
          <w:divsChild>
            <w:div w:id="1268730952">
              <w:marLeft w:val="0"/>
              <w:marRight w:val="0"/>
              <w:marTop w:val="0"/>
              <w:marBottom w:val="0"/>
              <w:divBdr>
                <w:top w:val="none" w:sz="0" w:space="0" w:color="auto"/>
                <w:left w:val="none" w:sz="0" w:space="0" w:color="auto"/>
                <w:bottom w:val="none" w:sz="0" w:space="0" w:color="auto"/>
                <w:right w:val="none" w:sz="0" w:space="0" w:color="auto"/>
              </w:divBdr>
              <w:divsChild>
                <w:div w:id="3088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058">
      <w:bodyDiv w:val="1"/>
      <w:marLeft w:val="0"/>
      <w:marRight w:val="0"/>
      <w:marTop w:val="0"/>
      <w:marBottom w:val="0"/>
      <w:divBdr>
        <w:top w:val="none" w:sz="0" w:space="0" w:color="auto"/>
        <w:left w:val="none" w:sz="0" w:space="0" w:color="auto"/>
        <w:bottom w:val="none" w:sz="0" w:space="0" w:color="auto"/>
        <w:right w:val="none" w:sz="0" w:space="0" w:color="auto"/>
      </w:divBdr>
    </w:div>
    <w:div w:id="209539260">
      <w:bodyDiv w:val="1"/>
      <w:marLeft w:val="0"/>
      <w:marRight w:val="0"/>
      <w:marTop w:val="0"/>
      <w:marBottom w:val="0"/>
      <w:divBdr>
        <w:top w:val="none" w:sz="0" w:space="0" w:color="auto"/>
        <w:left w:val="none" w:sz="0" w:space="0" w:color="auto"/>
        <w:bottom w:val="none" w:sz="0" w:space="0" w:color="auto"/>
        <w:right w:val="none" w:sz="0" w:space="0" w:color="auto"/>
      </w:divBdr>
      <w:divsChild>
        <w:div w:id="99191074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870142109">
                  <w:marLeft w:val="0"/>
                  <w:marRight w:val="0"/>
                  <w:marTop w:val="0"/>
                  <w:marBottom w:val="0"/>
                  <w:divBdr>
                    <w:top w:val="none" w:sz="0" w:space="0" w:color="auto"/>
                    <w:left w:val="none" w:sz="0" w:space="0" w:color="auto"/>
                    <w:bottom w:val="none" w:sz="0" w:space="0" w:color="auto"/>
                    <w:right w:val="none" w:sz="0" w:space="0" w:color="auto"/>
                  </w:divBdr>
                  <w:divsChild>
                    <w:div w:id="34159825">
                      <w:marLeft w:val="0"/>
                      <w:marRight w:val="0"/>
                      <w:marTop w:val="0"/>
                      <w:marBottom w:val="0"/>
                      <w:divBdr>
                        <w:top w:val="none" w:sz="0" w:space="0" w:color="auto"/>
                        <w:left w:val="none" w:sz="0" w:space="0" w:color="auto"/>
                        <w:bottom w:val="none" w:sz="0" w:space="0" w:color="auto"/>
                        <w:right w:val="none" w:sz="0" w:space="0" w:color="auto"/>
                      </w:divBdr>
                      <w:divsChild>
                        <w:div w:id="1780300604">
                          <w:marLeft w:val="0"/>
                          <w:marRight w:val="0"/>
                          <w:marTop w:val="0"/>
                          <w:marBottom w:val="0"/>
                          <w:divBdr>
                            <w:top w:val="none" w:sz="0" w:space="0" w:color="auto"/>
                            <w:left w:val="none" w:sz="0" w:space="0" w:color="auto"/>
                            <w:bottom w:val="none" w:sz="0" w:space="0" w:color="auto"/>
                            <w:right w:val="none" w:sz="0" w:space="0" w:color="auto"/>
                          </w:divBdr>
                          <w:divsChild>
                            <w:div w:id="119418856">
                              <w:marLeft w:val="0"/>
                              <w:marRight w:val="0"/>
                              <w:marTop w:val="0"/>
                              <w:marBottom w:val="0"/>
                              <w:divBdr>
                                <w:top w:val="none" w:sz="0" w:space="0" w:color="auto"/>
                                <w:left w:val="none" w:sz="0" w:space="0" w:color="auto"/>
                                <w:bottom w:val="none" w:sz="0" w:space="0" w:color="auto"/>
                                <w:right w:val="none" w:sz="0" w:space="0" w:color="auto"/>
                              </w:divBdr>
                              <w:divsChild>
                                <w:div w:id="1063723551">
                                  <w:marLeft w:val="0"/>
                                  <w:marRight w:val="0"/>
                                  <w:marTop w:val="0"/>
                                  <w:marBottom w:val="0"/>
                                  <w:divBdr>
                                    <w:top w:val="none" w:sz="0" w:space="0" w:color="auto"/>
                                    <w:left w:val="none" w:sz="0" w:space="0" w:color="auto"/>
                                    <w:bottom w:val="none" w:sz="0" w:space="0" w:color="auto"/>
                                    <w:right w:val="none" w:sz="0" w:space="0" w:color="auto"/>
                                  </w:divBdr>
                                  <w:divsChild>
                                    <w:div w:id="913854438">
                                      <w:marLeft w:val="0"/>
                                      <w:marRight w:val="0"/>
                                      <w:marTop w:val="240"/>
                                      <w:marBottom w:val="0"/>
                                      <w:divBdr>
                                        <w:top w:val="none" w:sz="0" w:space="0" w:color="auto"/>
                                        <w:left w:val="none" w:sz="0" w:space="0" w:color="auto"/>
                                        <w:bottom w:val="none" w:sz="0" w:space="0" w:color="auto"/>
                                        <w:right w:val="none" w:sz="0" w:space="0" w:color="auto"/>
                                      </w:divBdr>
                                    </w:div>
                                    <w:div w:id="925189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414372">
      <w:bodyDiv w:val="1"/>
      <w:marLeft w:val="0"/>
      <w:marRight w:val="0"/>
      <w:marTop w:val="0"/>
      <w:marBottom w:val="0"/>
      <w:divBdr>
        <w:top w:val="none" w:sz="0" w:space="0" w:color="auto"/>
        <w:left w:val="none" w:sz="0" w:space="0" w:color="auto"/>
        <w:bottom w:val="none" w:sz="0" w:space="0" w:color="auto"/>
        <w:right w:val="none" w:sz="0" w:space="0" w:color="auto"/>
      </w:divBdr>
      <w:divsChild>
        <w:div w:id="1373188777">
          <w:marLeft w:val="0"/>
          <w:marRight w:val="0"/>
          <w:marTop w:val="0"/>
          <w:marBottom w:val="0"/>
          <w:divBdr>
            <w:top w:val="none" w:sz="0" w:space="0" w:color="auto"/>
            <w:left w:val="none" w:sz="0" w:space="0" w:color="auto"/>
            <w:bottom w:val="none" w:sz="0" w:space="0" w:color="auto"/>
            <w:right w:val="none" w:sz="0" w:space="0" w:color="auto"/>
          </w:divBdr>
          <w:divsChild>
            <w:div w:id="266741765">
              <w:marLeft w:val="0"/>
              <w:marRight w:val="0"/>
              <w:marTop w:val="0"/>
              <w:marBottom w:val="0"/>
              <w:divBdr>
                <w:top w:val="none" w:sz="0" w:space="0" w:color="auto"/>
                <w:left w:val="none" w:sz="0" w:space="0" w:color="auto"/>
                <w:bottom w:val="none" w:sz="0" w:space="0" w:color="auto"/>
                <w:right w:val="none" w:sz="0" w:space="0" w:color="auto"/>
              </w:divBdr>
              <w:divsChild>
                <w:div w:id="9034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31546">
      <w:bodyDiv w:val="1"/>
      <w:marLeft w:val="0"/>
      <w:marRight w:val="0"/>
      <w:marTop w:val="0"/>
      <w:marBottom w:val="0"/>
      <w:divBdr>
        <w:top w:val="none" w:sz="0" w:space="0" w:color="auto"/>
        <w:left w:val="none" w:sz="0" w:space="0" w:color="auto"/>
        <w:bottom w:val="none" w:sz="0" w:space="0" w:color="auto"/>
        <w:right w:val="none" w:sz="0" w:space="0" w:color="auto"/>
      </w:divBdr>
      <w:divsChild>
        <w:div w:id="1330325324">
          <w:marLeft w:val="150"/>
          <w:marRight w:val="0"/>
          <w:marTop w:val="0"/>
          <w:marBottom w:val="0"/>
          <w:divBdr>
            <w:top w:val="none" w:sz="0" w:space="0" w:color="auto"/>
            <w:left w:val="none" w:sz="0" w:space="0" w:color="auto"/>
            <w:bottom w:val="none" w:sz="0" w:space="0" w:color="auto"/>
            <w:right w:val="none" w:sz="0" w:space="0" w:color="auto"/>
          </w:divBdr>
          <w:divsChild>
            <w:div w:id="1527795669">
              <w:marLeft w:val="0"/>
              <w:marRight w:val="0"/>
              <w:marTop w:val="0"/>
              <w:marBottom w:val="0"/>
              <w:divBdr>
                <w:top w:val="none" w:sz="0" w:space="0" w:color="auto"/>
                <w:left w:val="none" w:sz="0" w:space="0" w:color="auto"/>
                <w:bottom w:val="none" w:sz="0" w:space="0" w:color="auto"/>
                <w:right w:val="none" w:sz="0" w:space="0" w:color="auto"/>
              </w:divBdr>
              <w:divsChild>
                <w:div w:id="9797323">
                  <w:marLeft w:val="0"/>
                  <w:marRight w:val="0"/>
                  <w:marTop w:val="0"/>
                  <w:marBottom w:val="0"/>
                  <w:divBdr>
                    <w:top w:val="none" w:sz="0" w:space="0" w:color="auto"/>
                    <w:left w:val="none" w:sz="0" w:space="0" w:color="auto"/>
                    <w:bottom w:val="none" w:sz="0" w:space="0" w:color="auto"/>
                    <w:right w:val="none" w:sz="0" w:space="0" w:color="auto"/>
                  </w:divBdr>
                  <w:divsChild>
                    <w:div w:id="1956213127">
                      <w:marLeft w:val="0"/>
                      <w:marRight w:val="0"/>
                      <w:marTop w:val="0"/>
                      <w:marBottom w:val="0"/>
                      <w:divBdr>
                        <w:top w:val="none" w:sz="0" w:space="0" w:color="auto"/>
                        <w:left w:val="none" w:sz="0" w:space="0" w:color="auto"/>
                        <w:bottom w:val="none" w:sz="0" w:space="0" w:color="auto"/>
                        <w:right w:val="none" w:sz="0" w:space="0" w:color="auto"/>
                      </w:divBdr>
                      <w:divsChild>
                        <w:div w:id="1448506743">
                          <w:marLeft w:val="0"/>
                          <w:marRight w:val="0"/>
                          <w:marTop w:val="0"/>
                          <w:marBottom w:val="0"/>
                          <w:divBdr>
                            <w:top w:val="none" w:sz="0" w:space="0" w:color="auto"/>
                            <w:left w:val="none" w:sz="0" w:space="0" w:color="auto"/>
                            <w:bottom w:val="none" w:sz="0" w:space="0" w:color="auto"/>
                            <w:right w:val="none" w:sz="0" w:space="0" w:color="auto"/>
                          </w:divBdr>
                          <w:divsChild>
                            <w:div w:id="533035402">
                              <w:marLeft w:val="0"/>
                              <w:marRight w:val="0"/>
                              <w:marTop w:val="0"/>
                              <w:marBottom w:val="0"/>
                              <w:divBdr>
                                <w:top w:val="none" w:sz="0" w:space="0" w:color="auto"/>
                                <w:left w:val="none" w:sz="0" w:space="0" w:color="auto"/>
                                <w:bottom w:val="none" w:sz="0" w:space="0" w:color="auto"/>
                                <w:right w:val="none" w:sz="0" w:space="0" w:color="auto"/>
                              </w:divBdr>
                              <w:divsChild>
                                <w:div w:id="185143548">
                                  <w:marLeft w:val="0"/>
                                  <w:marRight w:val="0"/>
                                  <w:marTop w:val="0"/>
                                  <w:marBottom w:val="0"/>
                                  <w:divBdr>
                                    <w:top w:val="none" w:sz="0" w:space="0" w:color="auto"/>
                                    <w:left w:val="none" w:sz="0" w:space="0" w:color="auto"/>
                                    <w:bottom w:val="none" w:sz="0" w:space="0" w:color="auto"/>
                                    <w:right w:val="none" w:sz="0" w:space="0" w:color="auto"/>
                                  </w:divBdr>
                                  <w:divsChild>
                                    <w:div w:id="1226332110">
                                      <w:marLeft w:val="0"/>
                                      <w:marRight w:val="0"/>
                                      <w:marTop w:val="0"/>
                                      <w:marBottom w:val="0"/>
                                      <w:divBdr>
                                        <w:top w:val="none" w:sz="0" w:space="0" w:color="auto"/>
                                        <w:left w:val="none" w:sz="0" w:space="0" w:color="auto"/>
                                        <w:bottom w:val="none" w:sz="0" w:space="0" w:color="auto"/>
                                        <w:right w:val="none" w:sz="0" w:space="0" w:color="auto"/>
                                      </w:divBdr>
                                      <w:divsChild>
                                        <w:div w:id="1587106360">
                                          <w:marLeft w:val="0"/>
                                          <w:marRight w:val="0"/>
                                          <w:marTop w:val="0"/>
                                          <w:marBottom w:val="0"/>
                                          <w:divBdr>
                                            <w:top w:val="none" w:sz="0" w:space="0" w:color="auto"/>
                                            <w:left w:val="none" w:sz="0" w:space="0" w:color="auto"/>
                                            <w:bottom w:val="none" w:sz="0" w:space="0" w:color="auto"/>
                                            <w:right w:val="none" w:sz="0" w:space="0" w:color="auto"/>
                                          </w:divBdr>
                                          <w:divsChild>
                                            <w:div w:id="653291110">
                                              <w:marLeft w:val="0"/>
                                              <w:marRight w:val="0"/>
                                              <w:marTop w:val="0"/>
                                              <w:marBottom w:val="0"/>
                                              <w:divBdr>
                                                <w:top w:val="none" w:sz="0" w:space="0" w:color="auto"/>
                                                <w:left w:val="none" w:sz="0" w:space="0" w:color="auto"/>
                                                <w:bottom w:val="none" w:sz="0" w:space="0" w:color="auto"/>
                                                <w:right w:val="none" w:sz="0" w:space="0" w:color="auto"/>
                                              </w:divBdr>
                                              <w:divsChild>
                                                <w:div w:id="623195377">
                                                  <w:marLeft w:val="0"/>
                                                  <w:marRight w:val="0"/>
                                                  <w:marTop w:val="0"/>
                                                  <w:marBottom w:val="0"/>
                                                  <w:divBdr>
                                                    <w:top w:val="none" w:sz="0" w:space="0" w:color="auto"/>
                                                    <w:left w:val="none" w:sz="0" w:space="0" w:color="auto"/>
                                                    <w:bottom w:val="none" w:sz="0" w:space="0" w:color="auto"/>
                                                    <w:right w:val="none" w:sz="0" w:space="0" w:color="auto"/>
                                                  </w:divBdr>
                                                  <w:divsChild>
                                                    <w:div w:id="615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5441179">
      <w:bodyDiv w:val="1"/>
      <w:marLeft w:val="0"/>
      <w:marRight w:val="0"/>
      <w:marTop w:val="0"/>
      <w:marBottom w:val="0"/>
      <w:divBdr>
        <w:top w:val="none" w:sz="0" w:space="0" w:color="auto"/>
        <w:left w:val="none" w:sz="0" w:space="0" w:color="auto"/>
        <w:bottom w:val="none" w:sz="0" w:space="0" w:color="auto"/>
        <w:right w:val="none" w:sz="0" w:space="0" w:color="auto"/>
      </w:divBdr>
      <w:divsChild>
        <w:div w:id="240020795">
          <w:marLeft w:val="0"/>
          <w:marRight w:val="0"/>
          <w:marTop w:val="0"/>
          <w:marBottom w:val="0"/>
          <w:divBdr>
            <w:top w:val="none" w:sz="0" w:space="0" w:color="auto"/>
            <w:left w:val="none" w:sz="0" w:space="0" w:color="auto"/>
            <w:bottom w:val="none" w:sz="0" w:space="0" w:color="auto"/>
            <w:right w:val="none" w:sz="0" w:space="0" w:color="auto"/>
          </w:divBdr>
          <w:divsChild>
            <w:div w:id="1745881669">
              <w:marLeft w:val="0"/>
              <w:marRight w:val="0"/>
              <w:marTop w:val="0"/>
              <w:marBottom w:val="0"/>
              <w:divBdr>
                <w:top w:val="none" w:sz="0" w:space="0" w:color="auto"/>
                <w:left w:val="none" w:sz="0" w:space="0" w:color="auto"/>
                <w:bottom w:val="none" w:sz="0" w:space="0" w:color="auto"/>
                <w:right w:val="none" w:sz="0" w:space="0" w:color="auto"/>
              </w:divBdr>
              <w:divsChild>
                <w:div w:id="499932002">
                  <w:marLeft w:val="0"/>
                  <w:marRight w:val="0"/>
                  <w:marTop w:val="0"/>
                  <w:marBottom w:val="0"/>
                  <w:divBdr>
                    <w:top w:val="none" w:sz="0" w:space="0" w:color="auto"/>
                    <w:left w:val="none" w:sz="0" w:space="0" w:color="auto"/>
                    <w:bottom w:val="none" w:sz="0" w:space="0" w:color="auto"/>
                    <w:right w:val="none" w:sz="0" w:space="0" w:color="auto"/>
                  </w:divBdr>
                  <w:divsChild>
                    <w:div w:id="984773174">
                      <w:marLeft w:val="0"/>
                      <w:marRight w:val="0"/>
                      <w:marTop w:val="0"/>
                      <w:marBottom w:val="0"/>
                      <w:divBdr>
                        <w:top w:val="none" w:sz="0" w:space="0" w:color="auto"/>
                        <w:left w:val="none" w:sz="0" w:space="0" w:color="auto"/>
                        <w:bottom w:val="none" w:sz="0" w:space="0" w:color="auto"/>
                        <w:right w:val="none" w:sz="0" w:space="0" w:color="auto"/>
                      </w:divBdr>
                      <w:divsChild>
                        <w:div w:id="1882938736">
                          <w:marLeft w:val="0"/>
                          <w:marRight w:val="0"/>
                          <w:marTop w:val="0"/>
                          <w:marBottom w:val="0"/>
                          <w:divBdr>
                            <w:top w:val="none" w:sz="0" w:space="0" w:color="auto"/>
                            <w:left w:val="none" w:sz="0" w:space="0" w:color="auto"/>
                            <w:bottom w:val="none" w:sz="0" w:space="0" w:color="auto"/>
                            <w:right w:val="none" w:sz="0" w:space="0" w:color="auto"/>
                          </w:divBdr>
                          <w:divsChild>
                            <w:div w:id="19266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31188">
      <w:bodyDiv w:val="1"/>
      <w:marLeft w:val="0"/>
      <w:marRight w:val="0"/>
      <w:marTop w:val="0"/>
      <w:marBottom w:val="0"/>
      <w:divBdr>
        <w:top w:val="none" w:sz="0" w:space="0" w:color="auto"/>
        <w:left w:val="none" w:sz="0" w:space="0" w:color="auto"/>
        <w:bottom w:val="none" w:sz="0" w:space="0" w:color="auto"/>
        <w:right w:val="none" w:sz="0" w:space="0" w:color="auto"/>
      </w:divBdr>
    </w:div>
    <w:div w:id="550962063">
      <w:bodyDiv w:val="1"/>
      <w:marLeft w:val="0"/>
      <w:marRight w:val="0"/>
      <w:marTop w:val="0"/>
      <w:marBottom w:val="0"/>
      <w:divBdr>
        <w:top w:val="none" w:sz="0" w:space="0" w:color="auto"/>
        <w:left w:val="none" w:sz="0" w:space="0" w:color="auto"/>
        <w:bottom w:val="none" w:sz="0" w:space="0" w:color="auto"/>
        <w:right w:val="none" w:sz="0" w:space="0" w:color="auto"/>
      </w:divBdr>
      <w:divsChild>
        <w:div w:id="2091274593">
          <w:marLeft w:val="150"/>
          <w:marRight w:val="0"/>
          <w:marTop w:val="0"/>
          <w:marBottom w:val="0"/>
          <w:divBdr>
            <w:top w:val="none" w:sz="0" w:space="0" w:color="auto"/>
            <w:left w:val="none" w:sz="0" w:space="0" w:color="auto"/>
            <w:bottom w:val="none" w:sz="0" w:space="0" w:color="auto"/>
            <w:right w:val="none" w:sz="0" w:space="0" w:color="auto"/>
          </w:divBdr>
          <w:divsChild>
            <w:div w:id="748576594">
              <w:marLeft w:val="0"/>
              <w:marRight w:val="0"/>
              <w:marTop w:val="0"/>
              <w:marBottom w:val="0"/>
              <w:divBdr>
                <w:top w:val="none" w:sz="0" w:space="0" w:color="auto"/>
                <w:left w:val="none" w:sz="0" w:space="0" w:color="auto"/>
                <w:bottom w:val="none" w:sz="0" w:space="0" w:color="auto"/>
                <w:right w:val="none" w:sz="0" w:space="0" w:color="auto"/>
              </w:divBdr>
              <w:divsChild>
                <w:div w:id="1935817169">
                  <w:marLeft w:val="0"/>
                  <w:marRight w:val="0"/>
                  <w:marTop w:val="0"/>
                  <w:marBottom w:val="0"/>
                  <w:divBdr>
                    <w:top w:val="none" w:sz="0" w:space="0" w:color="auto"/>
                    <w:left w:val="none" w:sz="0" w:space="0" w:color="auto"/>
                    <w:bottom w:val="none" w:sz="0" w:space="0" w:color="auto"/>
                    <w:right w:val="none" w:sz="0" w:space="0" w:color="auto"/>
                  </w:divBdr>
                  <w:divsChild>
                    <w:div w:id="612858331">
                      <w:marLeft w:val="0"/>
                      <w:marRight w:val="0"/>
                      <w:marTop w:val="0"/>
                      <w:marBottom w:val="0"/>
                      <w:divBdr>
                        <w:top w:val="none" w:sz="0" w:space="0" w:color="auto"/>
                        <w:left w:val="none" w:sz="0" w:space="0" w:color="auto"/>
                        <w:bottom w:val="none" w:sz="0" w:space="0" w:color="auto"/>
                        <w:right w:val="none" w:sz="0" w:space="0" w:color="auto"/>
                      </w:divBdr>
                      <w:divsChild>
                        <w:div w:id="1597058038">
                          <w:marLeft w:val="0"/>
                          <w:marRight w:val="0"/>
                          <w:marTop w:val="0"/>
                          <w:marBottom w:val="0"/>
                          <w:divBdr>
                            <w:top w:val="none" w:sz="0" w:space="0" w:color="auto"/>
                            <w:left w:val="none" w:sz="0" w:space="0" w:color="auto"/>
                            <w:bottom w:val="none" w:sz="0" w:space="0" w:color="auto"/>
                            <w:right w:val="none" w:sz="0" w:space="0" w:color="auto"/>
                          </w:divBdr>
                          <w:divsChild>
                            <w:div w:id="702097286">
                              <w:marLeft w:val="0"/>
                              <w:marRight w:val="0"/>
                              <w:marTop w:val="0"/>
                              <w:marBottom w:val="0"/>
                              <w:divBdr>
                                <w:top w:val="none" w:sz="0" w:space="0" w:color="auto"/>
                                <w:left w:val="none" w:sz="0" w:space="0" w:color="auto"/>
                                <w:bottom w:val="none" w:sz="0" w:space="0" w:color="auto"/>
                                <w:right w:val="none" w:sz="0" w:space="0" w:color="auto"/>
                              </w:divBdr>
                              <w:divsChild>
                                <w:div w:id="179857800">
                                  <w:marLeft w:val="0"/>
                                  <w:marRight w:val="0"/>
                                  <w:marTop w:val="0"/>
                                  <w:marBottom w:val="0"/>
                                  <w:divBdr>
                                    <w:top w:val="none" w:sz="0" w:space="0" w:color="auto"/>
                                    <w:left w:val="none" w:sz="0" w:space="0" w:color="auto"/>
                                    <w:bottom w:val="none" w:sz="0" w:space="0" w:color="auto"/>
                                    <w:right w:val="none" w:sz="0" w:space="0" w:color="auto"/>
                                  </w:divBdr>
                                  <w:divsChild>
                                    <w:div w:id="1357775946">
                                      <w:marLeft w:val="0"/>
                                      <w:marRight w:val="0"/>
                                      <w:marTop w:val="0"/>
                                      <w:marBottom w:val="0"/>
                                      <w:divBdr>
                                        <w:top w:val="none" w:sz="0" w:space="0" w:color="auto"/>
                                        <w:left w:val="none" w:sz="0" w:space="0" w:color="auto"/>
                                        <w:bottom w:val="none" w:sz="0" w:space="0" w:color="auto"/>
                                        <w:right w:val="none" w:sz="0" w:space="0" w:color="auto"/>
                                      </w:divBdr>
                                      <w:divsChild>
                                        <w:div w:id="94441552">
                                          <w:marLeft w:val="0"/>
                                          <w:marRight w:val="0"/>
                                          <w:marTop w:val="0"/>
                                          <w:marBottom w:val="0"/>
                                          <w:divBdr>
                                            <w:top w:val="none" w:sz="0" w:space="0" w:color="auto"/>
                                            <w:left w:val="none" w:sz="0" w:space="0" w:color="auto"/>
                                            <w:bottom w:val="none" w:sz="0" w:space="0" w:color="auto"/>
                                            <w:right w:val="none" w:sz="0" w:space="0" w:color="auto"/>
                                          </w:divBdr>
                                          <w:divsChild>
                                            <w:div w:id="724452834">
                                              <w:marLeft w:val="0"/>
                                              <w:marRight w:val="0"/>
                                              <w:marTop w:val="0"/>
                                              <w:marBottom w:val="0"/>
                                              <w:divBdr>
                                                <w:top w:val="none" w:sz="0" w:space="0" w:color="auto"/>
                                                <w:left w:val="none" w:sz="0" w:space="0" w:color="auto"/>
                                                <w:bottom w:val="none" w:sz="0" w:space="0" w:color="auto"/>
                                                <w:right w:val="none" w:sz="0" w:space="0" w:color="auto"/>
                                              </w:divBdr>
                                              <w:divsChild>
                                                <w:div w:id="2091386771">
                                                  <w:marLeft w:val="0"/>
                                                  <w:marRight w:val="0"/>
                                                  <w:marTop w:val="0"/>
                                                  <w:marBottom w:val="0"/>
                                                  <w:divBdr>
                                                    <w:top w:val="none" w:sz="0" w:space="0" w:color="auto"/>
                                                    <w:left w:val="none" w:sz="0" w:space="0" w:color="auto"/>
                                                    <w:bottom w:val="none" w:sz="0" w:space="0" w:color="auto"/>
                                                    <w:right w:val="none" w:sz="0" w:space="0" w:color="auto"/>
                                                  </w:divBdr>
                                                  <w:divsChild>
                                                    <w:div w:id="1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579678244">
      <w:bodyDiv w:val="1"/>
      <w:marLeft w:val="0"/>
      <w:marRight w:val="0"/>
      <w:marTop w:val="0"/>
      <w:marBottom w:val="0"/>
      <w:divBdr>
        <w:top w:val="none" w:sz="0" w:space="0" w:color="auto"/>
        <w:left w:val="none" w:sz="0" w:space="0" w:color="auto"/>
        <w:bottom w:val="none" w:sz="0" w:space="0" w:color="auto"/>
        <w:right w:val="none" w:sz="0" w:space="0" w:color="auto"/>
      </w:divBdr>
      <w:divsChild>
        <w:div w:id="1583445338">
          <w:marLeft w:val="0"/>
          <w:marRight w:val="0"/>
          <w:marTop w:val="0"/>
          <w:marBottom w:val="0"/>
          <w:divBdr>
            <w:top w:val="none" w:sz="0" w:space="0" w:color="auto"/>
            <w:left w:val="none" w:sz="0" w:space="0" w:color="auto"/>
            <w:bottom w:val="none" w:sz="0" w:space="0" w:color="auto"/>
            <w:right w:val="none" w:sz="0" w:space="0" w:color="auto"/>
          </w:divBdr>
          <w:divsChild>
            <w:div w:id="135686594">
              <w:marLeft w:val="0"/>
              <w:marRight w:val="0"/>
              <w:marTop w:val="0"/>
              <w:marBottom w:val="0"/>
              <w:divBdr>
                <w:top w:val="none" w:sz="0" w:space="0" w:color="auto"/>
                <w:left w:val="none" w:sz="0" w:space="0" w:color="auto"/>
                <w:bottom w:val="none" w:sz="0" w:space="0" w:color="auto"/>
                <w:right w:val="none" w:sz="0" w:space="0" w:color="auto"/>
              </w:divBdr>
              <w:divsChild>
                <w:div w:id="1866481895">
                  <w:marLeft w:val="0"/>
                  <w:marRight w:val="0"/>
                  <w:marTop w:val="0"/>
                  <w:marBottom w:val="0"/>
                  <w:divBdr>
                    <w:top w:val="none" w:sz="0" w:space="0" w:color="auto"/>
                    <w:left w:val="none" w:sz="0" w:space="0" w:color="auto"/>
                    <w:bottom w:val="none" w:sz="0" w:space="0" w:color="auto"/>
                    <w:right w:val="none" w:sz="0" w:space="0" w:color="auto"/>
                  </w:divBdr>
                  <w:divsChild>
                    <w:div w:id="1676420208">
                      <w:marLeft w:val="0"/>
                      <w:marRight w:val="0"/>
                      <w:marTop w:val="0"/>
                      <w:marBottom w:val="0"/>
                      <w:divBdr>
                        <w:top w:val="none" w:sz="0" w:space="0" w:color="auto"/>
                        <w:left w:val="none" w:sz="0" w:space="0" w:color="auto"/>
                        <w:bottom w:val="none" w:sz="0" w:space="0" w:color="auto"/>
                        <w:right w:val="none" w:sz="0" w:space="0" w:color="auto"/>
                      </w:divBdr>
                      <w:divsChild>
                        <w:div w:id="1609464656">
                          <w:marLeft w:val="0"/>
                          <w:marRight w:val="0"/>
                          <w:marTop w:val="0"/>
                          <w:marBottom w:val="0"/>
                          <w:divBdr>
                            <w:top w:val="none" w:sz="0" w:space="0" w:color="auto"/>
                            <w:left w:val="none" w:sz="0" w:space="0" w:color="auto"/>
                            <w:bottom w:val="none" w:sz="0" w:space="0" w:color="auto"/>
                            <w:right w:val="none" w:sz="0" w:space="0" w:color="auto"/>
                          </w:divBdr>
                          <w:divsChild>
                            <w:div w:id="2134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5631">
      <w:bodyDiv w:val="1"/>
      <w:marLeft w:val="0"/>
      <w:marRight w:val="0"/>
      <w:marTop w:val="0"/>
      <w:marBottom w:val="0"/>
      <w:divBdr>
        <w:top w:val="none" w:sz="0" w:space="0" w:color="auto"/>
        <w:left w:val="none" w:sz="0" w:space="0" w:color="auto"/>
        <w:bottom w:val="none" w:sz="0" w:space="0" w:color="auto"/>
        <w:right w:val="none" w:sz="0" w:space="0" w:color="auto"/>
      </w:divBdr>
    </w:div>
    <w:div w:id="601188721">
      <w:bodyDiv w:val="1"/>
      <w:marLeft w:val="0"/>
      <w:marRight w:val="0"/>
      <w:marTop w:val="0"/>
      <w:marBottom w:val="0"/>
      <w:divBdr>
        <w:top w:val="none" w:sz="0" w:space="0" w:color="auto"/>
        <w:left w:val="none" w:sz="0" w:space="0" w:color="auto"/>
        <w:bottom w:val="none" w:sz="0" w:space="0" w:color="auto"/>
        <w:right w:val="none" w:sz="0" w:space="0" w:color="auto"/>
      </w:divBdr>
      <w:divsChild>
        <w:div w:id="480662389">
          <w:marLeft w:val="0"/>
          <w:marRight w:val="0"/>
          <w:marTop w:val="135"/>
          <w:marBottom w:val="135"/>
          <w:divBdr>
            <w:top w:val="none" w:sz="0" w:space="0" w:color="auto"/>
            <w:left w:val="none" w:sz="0" w:space="0" w:color="auto"/>
            <w:bottom w:val="none" w:sz="0" w:space="0" w:color="auto"/>
            <w:right w:val="none" w:sz="0" w:space="0" w:color="auto"/>
          </w:divBdr>
        </w:div>
        <w:div w:id="1137991833">
          <w:marLeft w:val="0"/>
          <w:marRight w:val="0"/>
          <w:marTop w:val="135"/>
          <w:marBottom w:val="135"/>
          <w:divBdr>
            <w:top w:val="none" w:sz="0" w:space="0" w:color="auto"/>
            <w:left w:val="none" w:sz="0" w:space="0" w:color="auto"/>
            <w:bottom w:val="none" w:sz="0" w:space="0" w:color="auto"/>
            <w:right w:val="none" w:sz="0" w:space="0" w:color="auto"/>
          </w:divBdr>
        </w:div>
        <w:div w:id="1351762551">
          <w:marLeft w:val="0"/>
          <w:marRight w:val="0"/>
          <w:marTop w:val="135"/>
          <w:marBottom w:val="135"/>
          <w:divBdr>
            <w:top w:val="none" w:sz="0" w:space="0" w:color="auto"/>
            <w:left w:val="none" w:sz="0" w:space="0" w:color="auto"/>
            <w:bottom w:val="none" w:sz="0" w:space="0" w:color="auto"/>
            <w:right w:val="none" w:sz="0" w:space="0" w:color="auto"/>
          </w:divBdr>
        </w:div>
        <w:div w:id="1608998459">
          <w:marLeft w:val="0"/>
          <w:marRight w:val="0"/>
          <w:marTop w:val="135"/>
          <w:marBottom w:val="135"/>
          <w:divBdr>
            <w:top w:val="none" w:sz="0" w:space="0" w:color="auto"/>
            <w:left w:val="none" w:sz="0" w:space="0" w:color="auto"/>
            <w:bottom w:val="none" w:sz="0" w:space="0" w:color="auto"/>
            <w:right w:val="none" w:sz="0" w:space="0" w:color="auto"/>
          </w:divBdr>
        </w:div>
        <w:div w:id="1828782382">
          <w:marLeft w:val="0"/>
          <w:marRight w:val="0"/>
          <w:marTop w:val="135"/>
          <w:marBottom w:val="135"/>
          <w:divBdr>
            <w:top w:val="none" w:sz="0" w:space="0" w:color="auto"/>
            <w:left w:val="none" w:sz="0" w:space="0" w:color="auto"/>
            <w:bottom w:val="none" w:sz="0" w:space="0" w:color="auto"/>
            <w:right w:val="none" w:sz="0" w:space="0" w:color="auto"/>
          </w:divBdr>
        </w:div>
      </w:divsChild>
    </w:div>
    <w:div w:id="604963407">
      <w:bodyDiv w:val="1"/>
      <w:marLeft w:val="0"/>
      <w:marRight w:val="0"/>
      <w:marTop w:val="0"/>
      <w:marBottom w:val="0"/>
      <w:divBdr>
        <w:top w:val="none" w:sz="0" w:space="0" w:color="auto"/>
        <w:left w:val="none" w:sz="0" w:space="0" w:color="auto"/>
        <w:bottom w:val="none" w:sz="0" w:space="0" w:color="auto"/>
        <w:right w:val="none" w:sz="0" w:space="0" w:color="auto"/>
      </w:divBdr>
      <w:divsChild>
        <w:div w:id="2137141416">
          <w:marLeft w:val="0"/>
          <w:marRight w:val="0"/>
          <w:marTop w:val="0"/>
          <w:marBottom w:val="0"/>
          <w:divBdr>
            <w:top w:val="none" w:sz="0" w:space="0" w:color="auto"/>
            <w:left w:val="none" w:sz="0" w:space="0" w:color="auto"/>
            <w:bottom w:val="none" w:sz="0" w:space="0" w:color="auto"/>
            <w:right w:val="none" w:sz="0" w:space="0" w:color="auto"/>
          </w:divBdr>
          <w:divsChild>
            <w:div w:id="611861886">
              <w:marLeft w:val="0"/>
              <w:marRight w:val="0"/>
              <w:marTop w:val="200"/>
              <w:marBottom w:val="0"/>
              <w:divBdr>
                <w:top w:val="none" w:sz="0" w:space="0" w:color="auto"/>
                <w:left w:val="none" w:sz="0" w:space="0" w:color="auto"/>
                <w:bottom w:val="none" w:sz="0" w:space="0" w:color="auto"/>
                <w:right w:val="none" w:sz="0" w:space="0" w:color="auto"/>
              </w:divBdr>
              <w:divsChild>
                <w:div w:id="602610077">
                  <w:marLeft w:val="0"/>
                  <w:marRight w:val="0"/>
                  <w:marTop w:val="200"/>
                  <w:marBottom w:val="0"/>
                  <w:divBdr>
                    <w:top w:val="none" w:sz="0" w:space="0" w:color="auto"/>
                    <w:left w:val="none" w:sz="0" w:space="0" w:color="auto"/>
                    <w:bottom w:val="none" w:sz="0" w:space="0" w:color="auto"/>
                    <w:right w:val="none" w:sz="0" w:space="0" w:color="auto"/>
                  </w:divBdr>
                  <w:divsChild>
                    <w:div w:id="391001916">
                      <w:marLeft w:val="0"/>
                      <w:marRight w:val="0"/>
                      <w:marTop w:val="200"/>
                      <w:marBottom w:val="0"/>
                      <w:divBdr>
                        <w:top w:val="none" w:sz="0" w:space="0" w:color="auto"/>
                        <w:left w:val="none" w:sz="0" w:space="0" w:color="auto"/>
                        <w:bottom w:val="none" w:sz="0" w:space="0" w:color="auto"/>
                        <w:right w:val="none" w:sz="0" w:space="0" w:color="auto"/>
                      </w:divBdr>
                      <w:divsChild>
                        <w:div w:id="295718444">
                          <w:marLeft w:val="0"/>
                          <w:marRight w:val="0"/>
                          <w:marTop w:val="0"/>
                          <w:marBottom w:val="0"/>
                          <w:divBdr>
                            <w:top w:val="none" w:sz="0" w:space="0" w:color="auto"/>
                            <w:left w:val="none" w:sz="0" w:space="0" w:color="auto"/>
                            <w:bottom w:val="none" w:sz="0" w:space="0" w:color="auto"/>
                            <w:right w:val="none" w:sz="0" w:space="0" w:color="auto"/>
                          </w:divBdr>
                          <w:divsChild>
                            <w:div w:id="777526563">
                              <w:marLeft w:val="0"/>
                              <w:marRight w:val="0"/>
                              <w:marTop w:val="135"/>
                              <w:marBottom w:val="135"/>
                              <w:divBdr>
                                <w:top w:val="none" w:sz="0" w:space="0" w:color="auto"/>
                                <w:left w:val="none" w:sz="0" w:space="0" w:color="auto"/>
                                <w:bottom w:val="none" w:sz="0" w:space="0" w:color="auto"/>
                                <w:right w:val="none" w:sz="0" w:space="0" w:color="auto"/>
                              </w:divBdr>
                            </w:div>
                            <w:div w:id="1397241400">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019">
      <w:bodyDiv w:val="1"/>
      <w:marLeft w:val="0"/>
      <w:marRight w:val="0"/>
      <w:marTop w:val="0"/>
      <w:marBottom w:val="0"/>
      <w:divBdr>
        <w:top w:val="none" w:sz="0" w:space="0" w:color="auto"/>
        <w:left w:val="none" w:sz="0" w:space="0" w:color="auto"/>
        <w:bottom w:val="none" w:sz="0" w:space="0" w:color="auto"/>
        <w:right w:val="none" w:sz="0" w:space="0" w:color="auto"/>
      </w:divBdr>
    </w:div>
    <w:div w:id="680592654">
      <w:bodyDiv w:val="1"/>
      <w:marLeft w:val="0"/>
      <w:marRight w:val="0"/>
      <w:marTop w:val="0"/>
      <w:marBottom w:val="0"/>
      <w:divBdr>
        <w:top w:val="none" w:sz="0" w:space="0" w:color="auto"/>
        <w:left w:val="none" w:sz="0" w:space="0" w:color="auto"/>
        <w:bottom w:val="none" w:sz="0" w:space="0" w:color="auto"/>
        <w:right w:val="none" w:sz="0" w:space="0" w:color="auto"/>
      </w:divBdr>
      <w:divsChild>
        <w:div w:id="142935468">
          <w:marLeft w:val="0"/>
          <w:marRight w:val="0"/>
          <w:marTop w:val="0"/>
          <w:marBottom w:val="0"/>
          <w:divBdr>
            <w:top w:val="none" w:sz="0" w:space="0" w:color="auto"/>
            <w:left w:val="none" w:sz="0" w:space="0" w:color="auto"/>
            <w:bottom w:val="none" w:sz="0" w:space="0" w:color="auto"/>
            <w:right w:val="none" w:sz="0" w:space="0" w:color="auto"/>
          </w:divBdr>
          <w:divsChild>
            <w:div w:id="206824">
              <w:marLeft w:val="0"/>
              <w:marRight w:val="0"/>
              <w:marTop w:val="0"/>
              <w:marBottom w:val="0"/>
              <w:divBdr>
                <w:top w:val="none" w:sz="0" w:space="0" w:color="auto"/>
                <w:left w:val="none" w:sz="0" w:space="0" w:color="auto"/>
                <w:bottom w:val="none" w:sz="0" w:space="0" w:color="auto"/>
                <w:right w:val="none" w:sz="0" w:space="0" w:color="auto"/>
              </w:divBdr>
              <w:divsChild>
                <w:div w:id="413429958">
                  <w:marLeft w:val="0"/>
                  <w:marRight w:val="0"/>
                  <w:marTop w:val="0"/>
                  <w:marBottom w:val="0"/>
                  <w:divBdr>
                    <w:top w:val="none" w:sz="0" w:space="0" w:color="auto"/>
                    <w:left w:val="none" w:sz="0" w:space="0" w:color="auto"/>
                    <w:bottom w:val="none" w:sz="0" w:space="0" w:color="auto"/>
                    <w:right w:val="none" w:sz="0" w:space="0" w:color="auto"/>
                  </w:divBdr>
                  <w:divsChild>
                    <w:div w:id="675229153">
                      <w:marLeft w:val="0"/>
                      <w:marRight w:val="0"/>
                      <w:marTop w:val="0"/>
                      <w:marBottom w:val="0"/>
                      <w:divBdr>
                        <w:top w:val="none" w:sz="0" w:space="0" w:color="auto"/>
                        <w:left w:val="none" w:sz="0" w:space="0" w:color="auto"/>
                        <w:bottom w:val="none" w:sz="0" w:space="0" w:color="auto"/>
                        <w:right w:val="none" w:sz="0" w:space="0" w:color="auto"/>
                      </w:divBdr>
                      <w:divsChild>
                        <w:div w:id="1101875756">
                          <w:marLeft w:val="0"/>
                          <w:marRight w:val="0"/>
                          <w:marTop w:val="0"/>
                          <w:marBottom w:val="0"/>
                          <w:divBdr>
                            <w:top w:val="none" w:sz="0" w:space="0" w:color="auto"/>
                            <w:left w:val="none" w:sz="0" w:space="0" w:color="auto"/>
                            <w:bottom w:val="none" w:sz="0" w:space="0" w:color="auto"/>
                            <w:right w:val="none" w:sz="0" w:space="0" w:color="auto"/>
                          </w:divBdr>
                          <w:divsChild>
                            <w:div w:id="15243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33959">
      <w:bodyDiv w:val="1"/>
      <w:marLeft w:val="0"/>
      <w:marRight w:val="0"/>
      <w:marTop w:val="0"/>
      <w:marBottom w:val="0"/>
      <w:divBdr>
        <w:top w:val="none" w:sz="0" w:space="0" w:color="auto"/>
        <w:left w:val="none" w:sz="0" w:space="0" w:color="auto"/>
        <w:bottom w:val="none" w:sz="0" w:space="0" w:color="auto"/>
        <w:right w:val="none" w:sz="0" w:space="0" w:color="auto"/>
      </w:divBdr>
    </w:div>
    <w:div w:id="742990422">
      <w:bodyDiv w:val="1"/>
      <w:marLeft w:val="0"/>
      <w:marRight w:val="0"/>
      <w:marTop w:val="0"/>
      <w:marBottom w:val="0"/>
      <w:divBdr>
        <w:top w:val="none" w:sz="0" w:space="0" w:color="auto"/>
        <w:left w:val="none" w:sz="0" w:space="0" w:color="auto"/>
        <w:bottom w:val="none" w:sz="0" w:space="0" w:color="auto"/>
        <w:right w:val="none" w:sz="0" w:space="0" w:color="auto"/>
      </w:divBdr>
      <w:divsChild>
        <w:div w:id="381373356">
          <w:marLeft w:val="0"/>
          <w:marRight w:val="0"/>
          <w:marTop w:val="0"/>
          <w:marBottom w:val="0"/>
          <w:divBdr>
            <w:top w:val="none" w:sz="0" w:space="0" w:color="auto"/>
            <w:left w:val="none" w:sz="0" w:space="0" w:color="auto"/>
            <w:bottom w:val="none" w:sz="0" w:space="0" w:color="auto"/>
            <w:right w:val="none" w:sz="0" w:space="0" w:color="auto"/>
          </w:divBdr>
          <w:divsChild>
            <w:div w:id="2132897877">
              <w:marLeft w:val="0"/>
              <w:marRight w:val="0"/>
              <w:marTop w:val="0"/>
              <w:marBottom w:val="0"/>
              <w:divBdr>
                <w:top w:val="none" w:sz="0" w:space="0" w:color="auto"/>
                <w:left w:val="none" w:sz="0" w:space="0" w:color="auto"/>
                <w:bottom w:val="none" w:sz="0" w:space="0" w:color="auto"/>
                <w:right w:val="none" w:sz="0" w:space="0" w:color="auto"/>
              </w:divBdr>
              <w:divsChild>
                <w:div w:id="754014865">
                  <w:marLeft w:val="0"/>
                  <w:marRight w:val="0"/>
                  <w:marTop w:val="0"/>
                  <w:marBottom w:val="0"/>
                  <w:divBdr>
                    <w:top w:val="none" w:sz="0" w:space="0" w:color="auto"/>
                    <w:left w:val="none" w:sz="0" w:space="0" w:color="auto"/>
                    <w:bottom w:val="none" w:sz="0" w:space="0" w:color="auto"/>
                    <w:right w:val="none" w:sz="0" w:space="0" w:color="auto"/>
                  </w:divBdr>
                  <w:divsChild>
                    <w:div w:id="738330799">
                      <w:marLeft w:val="0"/>
                      <w:marRight w:val="0"/>
                      <w:marTop w:val="0"/>
                      <w:marBottom w:val="0"/>
                      <w:divBdr>
                        <w:top w:val="none" w:sz="0" w:space="0" w:color="auto"/>
                        <w:left w:val="none" w:sz="0" w:space="0" w:color="auto"/>
                        <w:bottom w:val="none" w:sz="0" w:space="0" w:color="auto"/>
                        <w:right w:val="none" w:sz="0" w:space="0" w:color="auto"/>
                      </w:divBdr>
                      <w:divsChild>
                        <w:div w:id="1150441249">
                          <w:marLeft w:val="0"/>
                          <w:marRight w:val="0"/>
                          <w:marTop w:val="0"/>
                          <w:marBottom w:val="0"/>
                          <w:divBdr>
                            <w:top w:val="none" w:sz="0" w:space="0" w:color="auto"/>
                            <w:left w:val="none" w:sz="0" w:space="0" w:color="auto"/>
                            <w:bottom w:val="none" w:sz="0" w:space="0" w:color="auto"/>
                            <w:right w:val="none" w:sz="0" w:space="0" w:color="auto"/>
                          </w:divBdr>
                          <w:divsChild>
                            <w:div w:id="14385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12173">
      <w:bodyDiv w:val="1"/>
      <w:marLeft w:val="0"/>
      <w:marRight w:val="0"/>
      <w:marTop w:val="0"/>
      <w:marBottom w:val="0"/>
      <w:divBdr>
        <w:top w:val="none" w:sz="0" w:space="0" w:color="auto"/>
        <w:left w:val="none" w:sz="0" w:space="0" w:color="auto"/>
        <w:bottom w:val="none" w:sz="0" w:space="0" w:color="auto"/>
        <w:right w:val="none" w:sz="0" w:space="0" w:color="auto"/>
      </w:divBdr>
    </w:div>
    <w:div w:id="990522764">
      <w:bodyDiv w:val="1"/>
      <w:marLeft w:val="0"/>
      <w:marRight w:val="0"/>
      <w:marTop w:val="0"/>
      <w:marBottom w:val="0"/>
      <w:divBdr>
        <w:top w:val="none" w:sz="0" w:space="0" w:color="auto"/>
        <w:left w:val="none" w:sz="0" w:space="0" w:color="auto"/>
        <w:bottom w:val="none" w:sz="0" w:space="0" w:color="auto"/>
        <w:right w:val="none" w:sz="0" w:space="0" w:color="auto"/>
      </w:divBdr>
      <w:divsChild>
        <w:div w:id="1403453802">
          <w:marLeft w:val="0"/>
          <w:marRight w:val="0"/>
          <w:marTop w:val="0"/>
          <w:marBottom w:val="0"/>
          <w:divBdr>
            <w:top w:val="none" w:sz="0" w:space="0" w:color="auto"/>
            <w:left w:val="none" w:sz="0" w:space="0" w:color="auto"/>
            <w:bottom w:val="none" w:sz="0" w:space="0" w:color="auto"/>
            <w:right w:val="none" w:sz="0" w:space="0" w:color="auto"/>
          </w:divBdr>
          <w:divsChild>
            <w:div w:id="1244949504">
              <w:marLeft w:val="0"/>
              <w:marRight w:val="0"/>
              <w:marTop w:val="0"/>
              <w:marBottom w:val="0"/>
              <w:divBdr>
                <w:top w:val="none" w:sz="0" w:space="0" w:color="auto"/>
                <w:left w:val="none" w:sz="0" w:space="0" w:color="auto"/>
                <w:bottom w:val="none" w:sz="0" w:space="0" w:color="auto"/>
                <w:right w:val="none" w:sz="0" w:space="0" w:color="auto"/>
              </w:divBdr>
              <w:divsChild>
                <w:div w:id="826090597">
                  <w:marLeft w:val="0"/>
                  <w:marRight w:val="0"/>
                  <w:marTop w:val="0"/>
                  <w:marBottom w:val="0"/>
                  <w:divBdr>
                    <w:top w:val="none" w:sz="0" w:space="0" w:color="auto"/>
                    <w:left w:val="none" w:sz="0" w:space="0" w:color="auto"/>
                    <w:bottom w:val="none" w:sz="0" w:space="0" w:color="auto"/>
                    <w:right w:val="none" w:sz="0" w:space="0" w:color="auto"/>
                  </w:divBdr>
                  <w:divsChild>
                    <w:div w:id="1554729203">
                      <w:marLeft w:val="0"/>
                      <w:marRight w:val="0"/>
                      <w:marTop w:val="0"/>
                      <w:marBottom w:val="0"/>
                      <w:divBdr>
                        <w:top w:val="none" w:sz="0" w:space="0" w:color="auto"/>
                        <w:left w:val="none" w:sz="0" w:space="0" w:color="auto"/>
                        <w:bottom w:val="none" w:sz="0" w:space="0" w:color="auto"/>
                        <w:right w:val="none" w:sz="0" w:space="0" w:color="auto"/>
                      </w:divBdr>
                      <w:divsChild>
                        <w:div w:id="2102872975">
                          <w:marLeft w:val="0"/>
                          <w:marRight w:val="0"/>
                          <w:marTop w:val="0"/>
                          <w:marBottom w:val="0"/>
                          <w:divBdr>
                            <w:top w:val="none" w:sz="0" w:space="0" w:color="auto"/>
                            <w:left w:val="none" w:sz="0" w:space="0" w:color="auto"/>
                            <w:bottom w:val="none" w:sz="0" w:space="0" w:color="auto"/>
                            <w:right w:val="none" w:sz="0" w:space="0" w:color="auto"/>
                          </w:divBdr>
                          <w:divsChild>
                            <w:div w:id="687800707">
                              <w:marLeft w:val="0"/>
                              <w:marRight w:val="0"/>
                              <w:marTop w:val="0"/>
                              <w:marBottom w:val="0"/>
                              <w:divBdr>
                                <w:top w:val="none" w:sz="0" w:space="0" w:color="auto"/>
                                <w:left w:val="none" w:sz="0" w:space="0" w:color="auto"/>
                                <w:bottom w:val="none" w:sz="0" w:space="0" w:color="auto"/>
                                <w:right w:val="none" w:sz="0" w:space="0" w:color="auto"/>
                              </w:divBdr>
                              <w:divsChild>
                                <w:div w:id="11417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1902">
      <w:bodyDiv w:val="1"/>
      <w:marLeft w:val="0"/>
      <w:marRight w:val="0"/>
      <w:marTop w:val="0"/>
      <w:marBottom w:val="0"/>
      <w:divBdr>
        <w:top w:val="none" w:sz="0" w:space="0" w:color="auto"/>
        <w:left w:val="none" w:sz="0" w:space="0" w:color="auto"/>
        <w:bottom w:val="none" w:sz="0" w:space="0" w:color="auto"/>
        <w:right w:val="none" w:sz="0" w:space="0" w:color="auto"/>
      </w:divBdr>
      <w:divsChild>
        <w:div w:id="672685498">
          <w:marLeft w:val="0"/>
          <w:marRight w:val="0"/>
          <w:marTop w:val="0"/>
          <w:marBottom w:val="0"/>
          <w:divBdr>
            <w:top w:val="none" w:sz="0" w:space="0" w:color="auto"/>
            <w:left w:val="none" w:sz="0" w:space="0" w:color="auto"/>
            <w:bottom w:val="none" w:sz="0" w:space="0" w:color="auto"/>
            <w:right w:val="none" w:sz="0" w:space="0" w:color="auto"/>
          </w:divBdr>
          <w:divsChild>
            <w:div w:id="37357279">
              <w:marLeft w:val="0"/>
              <w:marRight w:val="0"/>
              <w:marTop w:val="200"/>
              <w:marBottom w:val="0"/>
              <w:divBdr>
                <w:top w:val="none" w:sz="0" w:space="0" w:color="auto"/>
                <w:left w:val="none" w:sz="0" w:space="0" w:color="auto"/>
                <w:bottom w:val="none" w:sz="0" w:space="0" w:color="auto"/>
                <w:right w:val="none" w:sz="0" w:space="0" w:color="auto"/>
              </w:divBdr>
              <w:divsChild>
                <w:div w:id="2125148163">
                  <w:marLeft w:val="0"/>
                  <w:marRight w:val="0"/>
                  <w:marTop w:val="200"/>
                  <w:marBottom w:val="0"/>
                  <w:divBdr>
                    <w:top w:val="none" w:sz="0" w:space="0" w:color="auto"/>
                    <w:left w:val="none" w:sz="0" w:space="0" w:color="auto"/>
                    <w:bottom w:val="none" w:sz="0" w:space="0" w:color="auto"/>
                    <w:right w:val="none" w:sz="0" w:space="0" w:color="auto"/>
                  </w:divBdr>
                  <w:divsChild>
                    <w:div w:id="1579166429">
                      <w:marLeft w:val="0"/>
                      <w:marRight w:val="0"/>
                      <w:marTop w:val="200"/>
                      <w:marBottom w:val="0"/>
                      <w:divBdr>
                        <w:top w:val="none" w:sz="0" w:space="0" w:color="auto"/>
                        <w:left w:val="none" w:sz="0" w:space="0" w:color="auto"/>
                        <w:bottom w:val="none" w:sz="0" w:space="0" w:color="auto"/>
                        <w:right w:val="none" w:sz="0" w:space="0" w:color="auto"/>
                      </w:divBdr>
                      <w:divsChild>
                        <w:div w:id="1569068389">
                          <w:marLeft w:val="0"/>
                          <w:marRight w:val="0"/>
                          <w:marTop w:val="200"/>
                          <w:marBottom w:val="0"/>
                          <w:divBdr>
                            <w:top w:val="none" w:sz="0" w:space="0" w:color="auto"/>
                            <w:left w:val="none" w:sz="0" w:space="0" w:color="auto"/>
                            <w:bottom w:val="none" w:sz="0" w:space="0" w:color="auto"/>
                            <w:right w:val="none" w:sz="0" w:space="0" w:color="auto"/>
                          </w:divBdr>
                          <w:divsChild>
                            <w:div w:id="184175016">
                              <w:marLeft w:val="0"/>
                              <w:marRight w:val="0"/>
                              <w:marTop w:val="0"/>
                              <w:marBottom w:val="0"/>
                              <w:divBdr>
                                <w:top w:val="none" w:sz="0" w:space="0" w:color="auto"/>
                                <w:left w:val="none" w:sz="0" w:space="0" w:color="auto"/>
                                <w:bottom w:val="none" w:sz="0" w:space="0" w:color="auto"/>
                                <w:right w:val="none" w:sz="0" w:space="0" w:color="auto"/>
                              </w:divBdr>
                              <w:divsChild>
                                <w:div w:id="1845896365">
                                  <w:marLeft w:val="0"/>
                                  <w:marRight w:val="0"/>
                                  <w:marTop w:val="135"/>
                                  <w:marBottom w:val="135"/>
                                  <w:divBdr>
                                    <w:top w:val="none" w:sz="0" w:space="0" w:color="auto"/>
                                    <w:left w:val="none" w:sz="0" w:space="0" w:color="auto"/>
                                    <w:bottom w:val="none" w:sz="0" w:space="0" w:color="auto"/>
                                    <w:right w:val="none" w:sz="0" w:space="0" w:color="auto"/>
                                  </w:divBdr>
                                </w:div>
                                <w:div w:id="37053591">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48708">
      <w:bodyDiv w:val="1"/>
      <w:marLeft w:val="0"/>
      <w:marRight w:val="0"/>
      <w:marTop w:val="0"/>
      <w:marBottom w:val="0"/>
      <w:divBdr>
        <w:top w:val="none" w:sz="0" w:space="0" w:color="auto"/>
        <w:left w:val="none" w:sz="0" w:space="0" w:color="auto"/>
        <w:bottom w:val="none" w:sz="0" w:space="0" w:color="auto"/>
        <w:right w:val="none" w:sz="0" w:space="0" w:color="auto"/>
      </w:divBdr>
      <w:divsChild>
        <w:div w:id="1579557605">
          <w:marLeft w:val="150"/>
          <w:marRight w:val="0"/>
          <w:marTop w:val="0"/>
          <w:marBottom w:val="0"/>
          <w:divBdr>
            <w:top w:val="none" w:sz="0" w:space="0" w:color="auto"/>
            <w:left w:val="none" w:sz="0" w:space="0" w:color="auto"/>
            <w:bottom w:val="none" w:sz="0" w:space="0" w:color="auto"/>
            <w:right w:val="none" w:sz="0" w:space="0" w:color="auto"/>
          </w:divBdr>
          <w:divsChild>
            <w:div w:id="2082093676">
              <w:marLeft w:val="0"/>
              <w:marRight w:val="0"/>
              <w:marTop w:val="0"/>
              <w:marBottom w:val="0"/>
              <w:divBdr>
                <w:top w:val="none" w:sz="0" w:space="0" w:color="auto"/>
                <w:left w:val="none" w:sz="0" w:space="0" w:color="auto"/>
                <w:bottom w:val="none" w:sz="0" w:space="0" w:color="auto"/>
                <w:right w:val="none" w:sz="0" w:space="0" w:color="auto"/>
              </w:divBdr>
              <w:divsChild>
                <w:div w:id="158154012">
                  <w:marLeft w:val="0"/>
                  <w:marRight w:val="0"/>
                  <w:marTop w:val="0"/>
                  <w:marBottom w:val="0"/>
                  <w:divBdr>
                    <w:top w:val="none" w:sz="0" w:space="0" w:color="auto"/>
                    <w:left w:val="none" w:sz="0" w:space="0" w:color="auto"/>
                    <w:bottom w:val="none" w:sz="0" w:space="0" w:color="auto"/>
                    <w:right w:val="none" w:sz="0" w:space="0" w:color="auto"/>
                  </w:divBdr>
                  <w:divsChild>
                    <w:div w:id="2135127679">
                      <w:marLeft w:val="0"/>
                      <w:marRight w:val="0"/>
                      <w:marTop w:val="0"/>
                      <w:marBottom w:val="0"/>
                      <w:divBdr>
                        <w:top w:val="none" w:sz="0" w:space="0" w:color="auto"/>
                        <w:left w:val="none" w:sz="0" w:space="0" w:color="auto"/>
                        <w:bottom w:val="none" w:sz="0" w:space="0" w:color="auto"/>
                        <w:right w:val="none" w:sz="0" w:space="0" w:color="auto"/>
                      </w:divBdr>
                      <w:divsChild>
                        <w:div w:id="902718164">
                          <w:marLeft w:val="0"/>
                          <w:marRight w:val="0"/>
                          <w:marTop w:val="0"/>
                          <w:marBottom w:val="0"/>
                          <w:divBdr>
                            <w:top w:val="none" w:sz="0" w:space="0" w:color="auto"/>
                            <w:left w:val="none" w:sz="0" w:space="0" w:color="auto"/>
                            <w:bottom w:val="none" w:sz="0" w:space="0" w:color="auto"/>
                            <w:right w:val="none" w:sz="0" w:space="0" w:color="auto"/>
                          </w:divBdr>
                          <w:divsChild>
                            <w:div w:id="957299757">
                              <w:marLeft w:val="0"/>
                              <w:marRight w:val="0"/>
                              <w:marTop w:val="0"/>
                              <w:marBottom w:val="0"/>
                              <w:divBdr>
                                <w:top w:val="none" w:sz="0" w:space="0" w:color="auto"/>
                                <w:left w:val="none" w:sz="0" w:space="0" w:color="auto"/>
                                <w:bottom w:val="none" w:sz="0" w:space="0" w:color="auto"/>
                                <w:right w:val="none" w:sz="0" w:space="0" w:color="auto"/>
                              </w:divBdr>
                              <w:divsChild>
                                <w:div w:id="1218250137">
                                  <w:marLeft w:val="0"/>
                                  <w:marRight w:val="0"/>
                                  <w:marTop w:val="0"/>
                                  <w:marBottom w:val="0"/>
                                  <w:divBdr>
                                    <w:top w:val="none" w:sz="0" w:space="0" w:color="auto"/>
                                    <w:left w:val="none" w:sz="0" w:space="0" w:color="auto"/>
                                    <w:bottom w:val="none" w:sz="0" w:space="0" w:color="auto"/>
                                    <w:right w:val="none" w:sz="0" w:space="0" w:color="auto"/>
                                  </w:divBdr>
                                  <w:divsChild>
                                    <w:div w:id="1385179738">
                                      <w:marLeft w:val="0"/>
                                      <w:marRight w:val="0"/>
                                      <w:marTop w:val="0"/>
                                      <w:marBottom w:val="0"/>
                                      <w:divBdr>
                                        <w:top w:val="none" w:sz="0" w:space="0" w:color="auto"/>
                                        <w:left w:val="none" w:sz="0" w:space="0" w:color="auto"/>
                                        <w:bottom w:val="none" w:sz="0" w:space="0" w:color="auto"/>
                                        <w:right w:val="none" w:sz="0" w:space="0" w:color="auto"/>
                                      </w:divBdr>
                                      <w:divsChild>
                                        <w:div w:id="432017998">
                                          <w:marLeft w:val="0"/>
                                          <w:marRight w:val="0"/>
                                          <w:marTop w:val="0"/>
                                          <w:marBottom w:val="0"/>
                                          <w:divBdr>
                                            <w:top w:val="none" w:sz="0" w:space="0" w:color="auto"/>
                                            <w:left w:val="none" w:sz="0" w:space="0" w:color="auto"/>
                                            <w:bottom w:val="none" w:sz="0" w:space="0" w:color="auto"/>
                                            <w:right w:val="none" w:sz="0" w:space="0" w:color="auto"/>
                                          </w:divBdr>
                                          <w:divsChild>
                                            <w:div w:id="1809398328">
                                              <w:marLeft w:val="0"/>
                                              <w:marRight w:val="0"/>
                                              <w:marTop w:val="0"/>
                                              <w:marBottom w:val="0"/>
                                              <w:divBdr>
                                                <w:top w:val="none" w:sz="0" w:space="0" w:color="auto"/>
                                                <w:left w:val="none" w:sz="0" w:space="0" w:color="auto"/>
                                                <w:bottom w:val="none" w:sz="0" w:space="0" w:color="auto"/>
                                                <w:right w:val="none" w:sz="0" w:space="0" w:color="auto"/>
                                              </w:divBdr>
                                              <w:divsChild>
                                                <w:div w:id="917134635">
                                                  <w:marLeft w:val="0"/>
                                                  <w:marRight w:val="0"/>
                                                  <w:marTop w:val="0"/>
                                                  <w:marBottom w:val="0"/>
                                                  <w:divBdr>
                                                    <w:top w:val="none" w:sz="0" w:space="0" w:color="auto"/>
                                                    <w:left w:val="none" w:sz="0" w:space="0" w:color="auto"/>
                                                    <w:bottom w:val="none" w:sz="0" w:space="0" w:color="auto"/>
                                                    <w:right w:val="none" w:sz="0" w:space="0" w:color="auto"/>
                                                  </w:divBdr>
                                                  <w:divsChild>
                                                    <w:div w:id="9440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288601">
      <w:bodyDiv w:val="1"/>
      <w:marLeft w:val="0"/>
      <w:marRight w:val="0"/>
      <w:marTop w:val="0"/>
      <w:marBottom w:val="0"/>
      <w:divBdr>
        <w:top w:val="none" w:sz="0" w:space="0" w:color="auto"/>
        <w:left w:val="none" w:sz="0" w:space="0" w:color="auto"/>
        <w:bottom w:val="none" w:sz="0" w:space="0" w:color="auto"/>
        <w:right w:val="none" w:sz="0" w:space="0" w:color="auto"/>
      </w:divBdr>
      <w:divsChild>
        <w:div w:id="219754601">
          <w:marLeft w:val="0"/>
          <w:marRight w:val="0"/>
          <w:marTop w:val="0"/>
          <w:marBottom w:val="0"/>
          <w:divBdr>
            <w:top w:val="none" w:sz="0" w:space="0" w:color="auto"/>
            <w:left w:val="none" w:sz="0" w:space="0" w:color="auto"/>
            <w:bottom w:val="none" w:sz="0" w:space="0" w:color="auto"/>
            <w:right w:val="none" w:sz="0" w:space="0" w:color="auto"/>
          </w:divBdr>
          <w:divsChild>
            <w:div w:id="1541823648">
              <w:marLeft w:val="0"/>
              <w:marRight w:val="0"/>
              <w:marTop w:val="0"/>
              <w:marBottom w:val="0"/>
              <w:divBdr>
                <w:top w:val="none" w:sz="0" w:space="0" w:color="auto"/>
                <w:left w:val="none" w:sz="0" w:space="0" w:color="auto"/>
                <w:bottom w:val="none" w:sz="0" w:space="0" w:color="auto"/>
                <w:right w:val="none" w:sz="0" w:space="0" w:color="auto"/>
              </w:divBdr>
              <w:divsChild>
                <w:div w:id="950086107">
                  <w:marLeft w:val="0"/>
                  <w:marRight w:val="0"/>
                  <w:marTop w:val="0"/>
                  <w:marBottom w:val="0"/>
                  <w:divBdr>
                    <w:top w:val="none" w:sz="0" w:space="0" w:color="auto"/>
                    <w:left w:val="none" w:sz="0" w:space="0" w:color="auto"/>
                    <w:bottom w:val="none" w:sz="0" w:space="0" w:color="auto"/>
                    <w:right w:val="none" w:sz="0" w:space="0" w:color="auto"/>
                  </w:divBdr>
                  <w:divsChild>
                    <w:div w:id="459110927">
                      <w:marLeft w:val="0"/>
                      <w:marRight w:val="0"/>
                      <w:marTop w:val="0"/>
                      <w:marBottom w:val="0"/>
                      <w:divBdr>
                        <w:top w:val="none" w:sz="0" w:space="0" w:color="auto"/>
                        <w:left w:val="none" w:sz="0" w:space="0" w:color="auto"/>
                        <w:bottom w:val="none" w:sz="0" w:space="0" w:color="auto"/>
                        <w:right w:val="none" w:sz="0" w:space="0" w:color="auto"/>
                      </w:divBdr>
                      <w:divsChild>
                        <w:div w:id="947464222">
                          <w:marLeft w:val="0"/>
                          <w:marRight w:val="0"/>
                          <w:marTop w:val="0"/>
                          <w:marBottom w:val="0"/>
                          <w:divBdr>
                            <w:top w:val="none" w:sz="0" w:space="0" w:color="auto"/>
                            <w:left w:val="none" w:sz="0" w:space="0" w:color="auto"/>
                            <w:bottom w:val="none" w:sz="0" w:space="0" w:color="auto"/>
                            <w:right w:val="none" w:sz="0" w:space="0" w:color="auto"/>
                          </w:divBdr>
                          <w:divsChild>
                            <w:div w:id="65611350">
                              <w:marLeft w:val="0"/>
                              <w:marRight w:val="0"/>
                              <w:marTop w:val="0"/>
                              <w:marBottom w:val="0"/>
                              <w:divBdr>
                                <w:top w:val="none" w:sz="0" w:space="0" w:color="auto"/>
                                <w:left w:val="none" w:sz="0" w:space="0" w:color="auto"/>
                                <w:bottom w:val="none" w:sz="0" w:space="0" w:color="auto"/>
                                <w:right w:val="none" w:sz="0" w:space="0" w:color="auto"/>
                              </w:divBdr>
                              <w:divsChild>
                                <w:div w:id="642270750">
                                  <w:marLeft w:val="0"/>
                                  <w:marRight w:val="0"/>
                                  <w:marTop w:val="0"/>
                                  <w:marBottom w:val="0"/>
                                  <w:divBdr>
                                    <w:top w:val="none" w:sz="0" w:space="0" w:color="auto"/>
                                    <w:left w:val="none" w:sz="0" w:space="0" w:color="auto"/>
                                    <w:bottom w:val="none" w:sz="0" w:space="0" w:color="auto"/>
                                    <w:right w:val="none" w:sz="0" w:space="0" w:color="auto"/>
                                  </w:divBdr>
                                  <w:divsChild>
                                    <w:div w:id="1435205622">
                                      <w:marLeft w:val="0"/>
                                      <w:marRight w:val="0"/>
                                      <w:marTop w:val="0"/>
                                      <w:marBottom w:val="0"/>
                                      <w:divBdr>
                                        <w:top w:val="none" w:sz="0" w:space="0" w:color="auto"/>
                                        <w:left w:val="none" w:sz="0" w:space="0" w:color="auto"/>
                                        <w:bottom w:val="none" w:sz="0" w:space="0" w:color="auto"/>
                                        <w:right w:val="none" w:sz="0" w:space="0" w:color="auto"/>
                                      </w:divBdr>
                                      <w:divsChild>
                                        <w:div w:id="1721512315">
                                          <w:marLeft w:val="0"/>
                                          <w:marRight w:val="0"/>
                                          <w:marTop w:val="0"/>
                                          <w:marBottom w:val="240"/>
                                          <w:divBdr>
                                            <w:top w:val="none" w:sz="0" w:space="0" w:color="auto"/>
                                            <w:left w:val="none" w:sz="0" w:space="0" w:color="auto"/>
                                            <w:bottom w:val="none" w:sz="0" w:space="0" w:color="auto"/>
                                            <w:right w:val="none" w:sz="0" w:space="0" w:color="auto"/>
                                          </w:divBdr>
                                          <w:divsChild>
                                            <w:div w:id="7925961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041412">
      <w:bodyDiv w:val="1"/>
      <w:marLeft w:val="0"/>
      <w:marRight w:val="0"/>
      <w:marTop w:val="0"/>
      <w:marBottom w:val="0"/>
      <w:divBdr>
        <w:top w:val="none" w:sz="0" w:space="0" w:color="auto"/>
        <w:left w:val="none" w:sz="0" w:space="0" w:color="auto"/>
        <w:bottom w:val="none" w:sz="0" w:space="0" w:color="auto"/>
        <w:right w:val="none" w:sz="0" w:space="0" w:color="auto"/>
      </w:divBdr>
      <w:divsChild>
        <w:div w:id="1814832219">
          <w:marLeft w:val="150"/>
          <w:marRight w:val="0"/>
          <w:marTop w:val="0"/>
          <w:marBottom w:val="0"/>
          <w:divBdr>
            <w:top w:val="none" w:sz="0" w:space="0" w:color="auto"/>
            <w:left w:val="none" w:sz="0" w:space="0" w:color="auto"/>
            <w:bottom w:val="none" w:sz="0" w:space="0" w:color="auto"/>
            <w:right w:val="none" w:sz="0" w:space="0" w:color="auto"/>
          </w:divBdr>
          <w:divsChild>
            <w:div w:id="1403987073">
              <w:marLeft w:val="0"/>
              <w:marRight w:val="0"/>
              <w:marTop w:val="0"/>
              <w:marBottom w:val="0"/>
              <w:divBdr>
                <w:top w:val="none" w:sz="0" w:space="0" w:color="auto"/>
                <w:left w:val="none" w:sz="0" w:space="0" w:color="auto"/>
                <w:bottom w:val="none" w:sz="0" w:space="0" w:color="auto"/>
                <w:right w:val="none" w:sz="0" w:space="0" w:color="auto"/>
              </w:divBdr>
              <w:divsChild>
                <w:div w:id="1533807726">
                  <w:marLeft w:val="0"/>
                  <w:marRight w:val="0"/>
                  <w:marTop w:val="0"/>
                  <w:marBottom w:val="0"/>
                  <w:divBdr>
                    <w:top w:val="none" w:sz="0" w:space="0" w:color="auto"/>
                    <w:left w:val="none" w:sz="0" w:space="0" w:color="auto"/>
                    <w:bottom w:val="none" w:sz="0" w:space="0" w:color="auto"/>
                    <w:right w:val="none" w:sz="0" w:space="0" w:color="auto"/>
                  </w:divBdr>
                  <w:divsChild>
                    <w:div w:id="375279871">
                      <w:marLeft w:val="0"/>
                      <w:marRight w:val="0"/>
                      <w:marTop w:val="0"/>
                      <w:marBottom w:val="0"/>
                      <w:divBdr>
                        <w:top w:val="none" w:sz="0" w:space="0" w:color="auto"/>
                        <w:left w:val="none" w:sz="0" w:space="0" w:color="auto"/>
                        <w:bottom w:val="none" w:sz="0" w:space="0" w:color="auto"/>
                        <w:right w:val="none" w:sz="0" w:space="0" w:color="auto"/>
                      </w:divBdr>
                      <w:divsChild>
                        <w:div w:id="1010178097">
                          <w:marLeft w:val="0"/>
                          <w:marRight w:val="0"/>
                          <w:marTop w:val="0"/>
                          <w:marBottom w:val="0"/>
                          <w:divBdr>
                            <w:top w:val="none" w:sz="0" w:space="0" w:color="auto"/>
                            <w:left w:val="none" w:sz="0" w:space="0" w:color="auto"/>
                            <w:bottom w:val="none" w:sz="0" w:space="0" w:color="auto"/>
                            <w:right w:val="none" w:sz="0" w:space="0" w:color="auto"/>
                          </w:divBdr>
                          <w:divsChild>
                            <w:div w:id="1244296312">
                              <w:marLeft w:val="0"/>
                              <w:marRight w:val="0"/>
                              <w:marTop w:val="0"/>
                              <w:marBottom w:val="0"/>
                              <w:divBdr>
                                <w:top w:val="none" w:sz="0" w:space="0" w:color="auto"/>
                                <w:left w:val="none" w:sz="0" w:space="0" w:color="auto"/>
                                <w:bottom w:val="none" w:sz="0" w:space="0" w:color="auto"/>
                                <w:right w:val="none" w:sz="0" w:space="0" w:color="auto"/>
                              </w:divBdr>
                              <w:divsChild>
                                <w:div w:id="1969778087">
                                  <w:marLeft w:val="0"/>
                                  <w:marRight w:val="0"/>
                                  <w:marTop w:val="0"/>
                                  <w:marBottom w:val="0"/>
                                  <w:divBdr>
                                    <w:top w:val="none" w:sz="0" w:space="0" w:color="auto"/>
                                    <w:left w:val="none" w:sz="0" w:space="0" w:color="auto"/>
                                    <w:bottom w:val="none" w:sz="0" w:space="0" w:color="auto"/>
                                    <w:right w:val="none" w:sz="0" w:space="0" w:color="auto"/>
                                  </w:divBdr>
                                  <w:divsChild>
                                    <w:div w:id="2108384399">
                                      <w:marLeft w:val="0"/>
                                      <w:marRight w:val="0"/>
                                      <w:marTop w:val="0"/>
                                      <w:marBottom w:val="0"/>
                                      <w:divBdr>
                                        <w:top w:val="none" w:sz="0" w:space="0" w:color="auto"/>
                                        <w:left w:val="none" w:sz="0" w:space="0" w:color="auto"/>
                                        <w:bottom w:val="none" w:sz="0" w:space="0" w:color="auto"/>
                                        <w:right w:val="none" w:sz="0" w:space="0" w:color="auto"/>
                                      </w:divBdr>
                                      <w:divsChild>
                                        <w:div w:id="540364498">
                                          <w:marLeft w:val="0"/>
                                          <w:marRight w:val="0"/>
                                          <w:marTop w:val="0"/>
                                          <w:marBottom w:val="0"/>
                                          <w:divBdr>
                                            <w:top w:val="none" w:sz="0" w:space="0" w:color="auto"/>
                                            <w:left w:val="none" w:sz="0" w:space="0" w:color="auto"/>
                                            <w:bottom w:val="none" w:sz="0" w:space="0" w:color="auto"/>
                                            <w:right w:val="none" w:sz="0" w:space="0" w:color="auto"/>
                                          </w:divBdr>
                                          <w:divsChild>
                                            <w:div w:id="223879448">
                                              <w:marLeft w:val="0"/>
                                              <w:marRight w:val="0"/>
                                              <w:marTop w:val="0"/>
                                              <w:marBottom w:val="0"/>
                                              <w:divBdr>
                                                <w:top w:val="none" w:sz="0" w:space="0" w:color="auto"/>
                                                <w:left w:val="none" w:sz="0" w:space="0" w:color="auto"/>
                                                <w:bottom w:val="none" w:sz="0" w:space="0" w:color="auto"/>
                                                <w:right w:val="none" w:sz="0" w:space="0" w:color="auto"/>
                                              </w:divBdr>
                                              <w:divsChild>
                                                <w:div w:id="268977611">
                                                  <w:marLeft w:val="0"/>
                                                  <w:marRight w:val="0"/>
                                                  <w:marTop w:val="0"/>
                                                  <w:marBottom w:val="0"/>
                                                  <w:divBdr>
                                                    <w:top w:val="none" w:sz="0" w:space="0" w:color="auto"/>
                                                    <w:left w:val="none" w:sz="0" w:space="0" w:color="auto"/>
                                                    <w:bottom w:val="none" w:sz="0" w:space="0" w:color="auto"/>
                                                    <w:right w:val="none" w:sz="0" w:space="0" w:color="auto"/>
                                                  </w:divBdr>
                                                  <w:divsChild>
                                                    <w:div w:id="658119699">
                                                      <w:marLeft w:val="0"/>
                                                      <w:marRight w:val="0"/>
                                                      <w:marTop w:val="0"/>
                                                      <w:marBottom w:val="0"/>
                                                      <w:divBdr>
                                                        <w:top w:val="none" w:sz="0" w:space="0" w:color="auto"/>
                                                        <w:left w:val="none" w:sz="0" w:space="0" w:color="auto"/>
                                                        <w:bottom w:val="none" w:sz="0" w:space="0" w:color="auto"/>
                                                        <w:right w:val="none" w:sz="0" w:space="0" w:color="auto"/>
                                                      </w:divBdr>
                                                    </w:div>
                                                    <w:div w:id="1850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582706">
      <w:bodyDiv w:val="1"/>
      <w:marLeft w:val="0"/>
      <w:marRight w:val="0"/>
      <w:marTop w:val="0"/>
      <w:marBottom w:val="0"/>
      <w:divBdr>
        <w:top w:val="none" w:sz="0" w:space="0" w:color="auto"/>
        <w:left w:val="none" w:sz="0" w:space="0" w:color="auto"/>
        <w:bottom w:val="none" w:sz="0" w:space="0" w:color="auto"/>
        <w:right w:val="none" w:sz="0" w:space="0" w:color="auto"/>
      </w:divBdr>
    </w:div>
    <w:div w:id="1224147499">
      <w:bodyDiv w:val="1"/>
      <w:marLeft w:val="0"/>
      <w:marRight w:val="0"/>
      <w:marTop w:val="0"/>
      <w:marBottom w:val="0"/>
      <w:divBdr>
        <w:top w:val="none" w:sz="0" w:space="0" w:color="auto"/>
        <w:left w:val="none" w:sz="0" w:space="0" w:color="auto"/>
        <w:bottom w:val="none" w:sz="0" w:space="0" w:color="auto"/>
        <w:right w:val="none" w:sz="0" w:space="0" w:color="auto"/>
      </w:divBdr>
    </w:div>
    <w:div w:id="1394616314">
      <w:bodyDiv w:val="1"/>
      <w:marLeft w:val="0"/>
      <w:marRight w:val="0"/>
      <w:marTop w:val="0"/>
      <w:marBottom w:val="0"/>
      <w:divBdr>
        <w:top w:val="none" w:sz="0" w:space="0" w:color="auto"/>
        <w:left w:val="none" w:sz="0" w:space="0" w:color="auto"/>
        <w:bottom w:val="none" w:sz="0" w:space="0" w:color="auto"/>
        <w:right w:val="none" w:sz="0" w:space="0" w:color="auto"/>
      </w:divBdr>
    </w:div>
    <w:div w:id="1436441129">
      <w:bodyDiv w:val="1"/>
      <w:marLeft w:val="0"/>
      <w:marRight w:val="0"/>
      <w:marTop w:val="0"/>
      <w:marBottom w:val="0"/>
      <w:divBdr>
        <w:top w:val="none" w:sz="0" w:space="0" w:color="auto"/>
        <w:left w:val="none" w:sz="0" w:space="0" w:color="auto"/>
        <w:bottom w:val="none" w:sz="0" w:space="0" w:color="auto"/>
        <w:right w:val="none" w:sz="0" w:space="0" w:color="auto"/>
      </w:divBdr>
    </w:div>
    <w:div w:id="1455708602">
      <w:bodyDiv w:val="1"/>
      <w:marLeft w:val="0"/>
      <w:marRight w:val="0"/>
      <w:marTop w:val="0"/>
      <w:marBottom w:val="0"/>
      <w:divBdr>
        <w:top w:val="none" w:sz="0" w:space="0" w:color="auto"/>
        <w:left w:val="none" w:sz="0" w:space="0" w:color="auto"/>
        <w:bottom w:val="none" w:sz="0" w:space="0" w:color="auto"/>
        <w:right w:val="none" w:sz="0" w:space="0" w:color="auto"/>
      </w:divBdr>
      <w:divsChild>
        <w:div w:id="109977818">
          <w:marLeft w:val="0"/>
          <w:marRight w:val="0"/>
          <w:marTop w:val="0"/>
          <w:marBottom w:val="0"/>
          <w:divBdr>
            <w:top w:val="none" w:sz="0" w:space="0" w:color="auto"/>
            <w:left w:val="none" w:sz="0" w:space="0" w:color="auto"/>
            <w:bottom w:val="none" w:sz="0" w:space="0" w:color="auto"/>
            <w:right w:val="none" w:sz="0" w:space="0" w:color="auto"/>
          </w:divBdr>
          <w:divsChild>
            <w:div w:id="315883907">
              <w:marLeft w:val="0"/>
              <w:marRight w:val="0"/>
              <w:marTop w:val="0"/>
              <w:marBottom w:val="0"/>
              <w:divBdr>
                <w:top w:val="none" w:sz="0" w:space="0" w:color="auto"/>
                <w:left w:val="none" w:sz="0" w:space="0" w:color="auto"/>
                <w:bottom w:val="none" w:sz="0" w:space="0" w:color="auto"/>
                <w:right w:val="none" w:sz="0" w:space="0" w:color="auto"/>
              </w:divBdr>
              <w:divsChild>
                <w:div w:id="1752045083">
                  <w:marLeft w:val="0"/>
                  <w:marRight w:val="0"/>
                  <w:marTop w:val="0"/>
                  <w:marBottom w:val="0"/>
                  <w:divBdr>
                    <w:top w:val="none" w:sz="0" w:space="0" w:color="auto"/>
                    <w:left w:val="none" w:sz="0" w:space="0" w:color="auto"/>
                    <w:bottom w:val="none" w:sz="0" w:space="0" w:color="auto"/>
                    <w:right w:val="none" w:sz="0" w:space="0" w:color="auto"/>
                  </w:divBdr>
                  <w:divsChild>
                    <w:div w:id="2061781166">
                      <w:marLeft w:val="0"/>
                      <w:marRight w:val="0"/>
                      <w:marTop w:val="0"/>
                      <w:marBottom w:val="0"/>
                      <w:divBdr>
                        <w:top w:val="none" w:sz="0" w:space="0" w:color="auto"/>
                        <w:left w:val="none" w:sz="0" w:space="0" w:color="auto"/>
                        <w:bottom w:val="none" w:sz="0" w:space="0" w:color="auto"/>
                        <w:right w:val="none" w:sz="0" w:space="0" w:color="auto"/>
                      </w:divBdr>
                      <w:divsChild>
                        <w:div w:id="821853072">
                          <w:marLeft w:val="0"/>
                          <w:marRight w:val="0"/>
                          <w:marTop w:val="0"/>
                          <w:marBottom w:val="0"/>
                          <w:divBdr>
                            <w:top w:val="none" w:sz="0" w:space="0" w:color="auto"/>
                            <w:left w:val="none" w:sz="0" w:space="0" w:color="auto"/>
                            <w:bottom w:val="none" w:sz="0" w:space="0" w:color="auto"/>
                            <w:right w:val="none" w:sz="0" w:space="0" w:color="auto"/>
                          </w:divBdr>
                          <w:divsChild>
                            <w:div w:id="1122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 w:id="1711762089">
      <w:bodyDiv w:val="1"/>
      <w:marLeft w:val="0"/>
      <w:marRight w:val="0"/>
      <w:marTop w:val="0"/>
      <w:marBottom w:val="0"/>
      <w:divBdr>
        <w:top w:val="none" w:sz="0" w:space="0" w:color="auto"/>
        <w:left w:val="none" w:sz="0" w:space="0" w:color="auto"/>
        <w:bottom w:val="none" w:sz="0" w:space="0" w:color="auto"/>
        <w:right w:val="none" w:sz="0" w:space="0" w:color="auto"/>
      </w:divBdr>
    </w:div>
    <w:div w:id="1779716472">
      <w:bodyDiv w:val="1"/>
      <w:marLeft w:val="0"/>
      <w:marRight w:val="0"/>
      <w:marTop w:val="0"/>
      <w:marBottom w:val="0"/>
      <w:divBdr>
        <w:top w:val="none" w:sz="0" w:space="0" w:color="auto"/>
        <w:left w:val="none" w:sz="0" w:space="0" w:color="auto"/>
        <w:bottom w:val="none" w:sz="0" w:space="0" w:color="auto"/>
        <w:right w:val="none" w:sz="0" w:space="0" w:color="auto"/>
      </w:divBdr>
    </w:div>
    <w:div w:id="19054063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742">
          <w:marLeft w:val="0"/>
          <w:marRight w:val="0"/>
          <w:marTop w:val="0"/>
          <w:marBottom w:val="0"/>
          <w:divBdr>
            <w:top w:val="none" w:sz="0" w:space="0" w:color="auto"/>
            <w:left w:val="none" w:sz="0" w:space="0" w:color="auto"/>
            <w:bottom w:val="none" w:sz="0" w:space="0" w:color="auto"/>
            <w:right w:val="none" w:sz="0" w:space="0" w:color="auto"/>
          </w:divBdr>
          <w:divsChild>
            <w:div w:id="1124150764">
              <w:marLeft w:val="0"/>
              <w:marRight w:val="0"/>
              <w:marTop w:val="0"/>
              <w:marBottom w:val="0"/>
              <w:divBdr>
                <w:top w:val="none" w:sz="0" w:space="0" w:color="auto"/>
                <w:left w:val="none" w:sz="0" w:space="0" w:color="auto"/>
                <w:bottom w:val="none" w:sz="0" w:space="0" w:color="auto"/>
                <w:right w:val="none" w:sz="0" w:space="0" w:color="auto"/>
              </w:divBdr>
              <w:divsChild>
                <w:div w:id="1067266900">
                  <w:marLeft w:val="0"/>
                  <w:marRight w:val="0"/>
                  <w:marTop w:val="0"/>
                  <w:marBottom w:val="0"/>
                  <w:divBdr>
                    <w:top w:val="none" w:sz="0" w:space="0" w:color="auto"/>
                    <w:left w:val="none" w:sz="0" w:space="0" w:color="auto"/>
                    <w:bottom w:val="none" w:sz="0" w:space="0" w:color="auto"/>
                    <w:right w:val="none" w:sz="0" w:space="0" w:color="auto"/>
                  </w:divBdr>
                  <w:divsChild>
                    <w:div w:id="585504087">
                      <w:marLeft w:val="0"/>
                      <w:marRight w:val="0"/>
                      <w:marTop w:val="0"/>
                      <w:marBottom w:val="0"/>
                      <w:divBdr>
                        <w:top w:val="none" w:sz="0" w:space="0" w:color="auto"/>
                        <w:left w:val="none" w:sz="0" w:space="0" w:color="auto"/>
                        <w:bottom w:val="none" w:sz="0" w:space="0" w:color="auto"/>
                        <w:right w:val="none" w:sz="0" w:space="0" w:color="auto"/>
                      </w:divBdr>
                      <w:divsChild>
                        <w:div w:id="1304576135">
                          <w:marLeft w:val="0"/>
                          <w:marRight w:val="0"/>
                          <w:marTop w:val="0"/>
                          <w:marBottom w:val="0"/>
                          <w:divBdr>
                            <w:top w:val="none" w:sz="0" w:space="0" w:color="auto"/>
                            <w:left w:val="none" w:sz="0" w:space="0" w:color="auto"/>
                            <w:bottom w:val="none" w:sz="0" w:space="0" w:color="auto"/>
                            <w:right w:val="none" w:sz="0" w:space="0" w:color="auto"/>
                          </w:divBdr>
                          <w:divsChild>
                            <w:div w:id="1424569106">
                              <w:marLeft w:val="0"/>
                              <w:marRight w:val="0"/>
                              <w:marTop w:val="0"/>
                              <w:marBottom w:val="0"/>
                              <w:divBdr>
                                <w:top w:val="none" w:sz="0" w:space="0" w:color="auto"/>
                                <w:left w:val="none" w:sz="0" w:space="0" w:color="auto"/>
                                <w:bottom w:val="none" w:sz="0" w:space="0" w:color="auto"/>
                                <w:right w:val="none" w:sz="0" w:space="0" w:color="auto"/>
                              </w:divBdr>
                              <w:divsChild>
                                <w:div w:id="833449373">
                                  <w:marLeft w:val="0"/>
                                  <w:marRight w:val="0"/>
                                  <w:marTop w:val="0"/>
                                  <w:marBottom w:val="0"/>
                                  <w:divBdr>
                                    <w:top w:val="none" w:sz="0" w:space="0" w:color="auto"/>
                                    <w:left w:val="none" w:sz="0" w:space="0" w:color="auto"/>
                                    <w:bottom w:val="none" w:sz="0" w:space="0" w:color="auto"/>
                                    <w:right w:val="none" w:sz="0" w:space="0" w:color="auto"/>
                                  </w:divBdr>
                                  <w:divsChild>
                                    <w:div w:id="1676103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557036">
      <w:bodyDiv w:val="1"/>
      <w:marLeft w:val="0"/>
      <w:marRight w:val="0"/>
      <w:marTop w:val="0"/>
      <w:marBottom w:val="0"/>
      <w:divBdr>
        <w:top w:val="none" w:sz="0" w:space="0" w:color="auto"/>
        <w:left w:val="none" w:sz="0" w:space="0" w:color="auto"/>
        <w:bottom w:val="none" w:sz="0" w:space="0" w:color="auto"/>
        <w:right w:val="none" w:sz="0" w:space="0" w:color="auto"/>
      </w:divBdr>
      <w:divsChild>
        <w:div w:id="1407804533">
          <w:marLeft w:val="0"/>
          <w:marRight w:val="0"/>
          <w:marTop w:val="0"/>
          <w:marBottom w:val="0"/>
          <w:divBdr>
            <w:top w:val="none" w:sz="0" w:space="0" w:color="auto"/>
            <w:left w:val="none" w:sz="0" w:space="0" w:color="auto"/>
            <w:bottom w:val="none" w:sz="0" w:space="0" w:color="auto"/>
            <w:right w:val="none" w:sz="0" w:space="0" w:color="auto"/>
          </w:divBdr>
          <w:divsChild>
            <w:div w:id="740255293">
              <w:marLeft w:val="0"/>
              <w:marRight w:val="0"/>
              <w:marTop w:val="0"/>
              <w:marBottom w:val="0"/>
              <w:divBdr>
                <w:top w:val="none" w:sz="0" w:space="0" w:color="auto"/>
                <w:left w:val="none" w:sz="0" w:space="0" w:color="auto"/>
                <w:bottom w:val="none" w:sz="0" w:space="0" w:color="auto"/>
                <w:right w:val="none" w:sz="0" w:space="0" w:color="auto"/>
              </w:divBdr>
              <w:divsChild>
                <w:div w:id="833954029">
                  <w:marLeft w:val="0"/>
                  <w:marRight w:val="0"/>
                  <w:marTop w:val="0"/>
                  <w:marBottom w:val="0"/>
                  <w:divBdr>
                    <w:top w:val="none" w:sz="0" w:space="0" w:color="auto"/>
                    <w:left w:val="none" w:sz="0" w:space="0" w:color="auto"/>
                    <w:bottom w:val="none" w:sz="0" w:space="0" w:color="auto"/>
                    <w:right w:val="none" w:sz="0" w:space="0" w:color="auto"/>
                  </w:divBdr>
                  <w:divsChild>
                    <w:div w:id="1488470862">
                      <w:marLeft w:val="0"/>
                      <w:marRight w:val="0"/>
                      <w:marTop w:val="0"/>
                      <w:marBottom w:val="0"/>
                      <w:divBdr>
                        <w:top w:val="none" w:sz="0" w:space="0" w:color="auto"/>
                        <w:left w:val="none" w:sz="0" w:space="0" w:color="auto"/>
                        <w:bottom w:val="none" w:sz="0" w:space="0" w:color="auto"/>
                        <w:right w:val="none" w:sz="0" w:space="0" w:color="auto"/>
                      </w:divBdr>
                      <w:divsChild>
                        <w:div w:id="1601639781">
                          <w:marLeft w:val="0"/>
                          <w:marRight w:val="0"/>
                          <w:marTop w:val="0"/>
                          <w:marBottom w:val="0"/>
                          <w:divBdr>
                            <w:top w:val="none" w:sz="0" w:space="0" w:color="auto"/>
                            <w:left w:val="none" w:sz="0" w:space="0" w:color="auto"/>
                            <w:bottom w:val="none" w:sz="0" w:space="0" w:color="auto"/>
                            <w:right w:val="none" w:sz="0" w:space="0" w:color="auto"/>
                          </w:divBdr>
                          <w:divsChild>
                            <w:div w:id="2858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635836">
      <w:bodyDiv w:val="1"/>
      <w:marLeft w:val="0"/>
      <w:marRight w:val="0"/>
      <w:marTop w:val="0"/>
      <w:marBottom w:val="0"/>
      <w:divBdr>
        <w:top w:val="none" w:sz="0" w:space="0" w:color="auto"/>
        <w:left w:val="none" w:sz="0" w:space="0" w:color="auto"/>
        <w:bottom w:val="none" w:sz="0" w:space="0" w:color="auto"/>
        <w:right w:val="none" w:sz="0" w:space="0" w:color="auto"/>
      </w:divBdr>
    </w:div>
    <w:div w:id="2042053860">
      <w:bodyDiv w:val="1"/>
      <w:marLeft w:val="0"/>
      <w:marRight w:val="0"/>
      <w:marTop w:val="0"/>
      <w:marBottom w:val="0"/>
      <w:divBdr>
        <w:top w:val="none" w:sz="0" w:space="0" w:color="auto"/>
        <w:left w:val="none" w:sz="0" w:space="0" w:color="auto"/>
        <w:bottom w:val="none" w:sz="0" w:space="0" w:color="auto"/>
        <w:right w:val="none" w:sz="0" w:space="0" w:color="auto"/>
      </w:divBdr>
      <w:divsChild>
        <w:div w:id="1789470192">
          <w:marLeft w:val="0"/>
          <w:marRight w:val="0"/>
          <w:marTop w:val="0"/>
          <w:marBottom w:val="0"/>
          <w:divBdr>
            <w:top w:val="none" w:sz="0" w:space="0" w:color="auto"/>
            <w:left w:val="none" w:sz="0" w:space="0" w:color="auto"/>
            <w:bottom w:val="none" w:sz="0" w:space="0" w:color="auto"/>
            <w:right w:val="none" w:sz="0" w:space="0" w:color="auto"/>
          </w:divBdr>
          <w:divsChild>
            <w:div w:id="1360202916">
              <w:marLeft w:val="0"/>
              <w:marRight w:val="0"/>
              <w:marTop w:val="0"/>
              <w:marBottom w:val="0"/>
              <w:divBdr>
                <w:top w:val="none" w:sz="0" w:space="0" w:color="auto"/>
                <w:left w:val="none" w:sz="0" w:space="0" w:color="auto"/>
                <w:bottom w:val="none" w:sz="0" w:space="0" w:color="auto"/>
                <w:right w:val="none" w:sz="0" w:space="0" w:color="auto"/>
              </w:divBdr>
              <w:divsChild>
                <w:div w:id="1437750970">
                  <w:marLeft w:val="0"/>
                  <w:marRight w:val="0"/>
                  <w:marTop w:val="0"/>
                  <w:marBottom w:val="0"/>
                  <w:divBdr>
                    <w:top w:val="none" w:sz="0" w:space="0" w:color="auto"/>
                    <w:left w:val="none" w:sz="0" w:space="0" w:color="auto"/>
                    <w:bottom w:val="none" w:sz="0" w:space="0" w:color="auto"/>
                    <w:right w:val="none" w:sz="0" w:space="0" w:color="auto"/>
                  </w:divBdr>
                  <w:divsChild>
                    <w:div w:id="1937515184">
                      <w:marLeft w:val="0"/>
                      <w:marRight w:val="0"/>
                      <w:marTop w:val="0"/>
                      <w:marBottom w:val="0"/>
                      <w:divBdr>
                        <w:top w:val="none" w:sz="0" w:space="0" w:color="auto"/>
                        <w:left w:val="none" w:sz="0" w:space="0" w:color="auto"/>
                        <w:bottom w:val="none" w:sz="0" w:space="0" w:color="auto"/>
                        <w:right w:val="none" w:sz="0" w:space="0" w:color="auto"/>
                      </w:divBdr>
                      <w:divsChild>
                        <w:div w:id="547258123">
                          <w:marLeft w:val="0"/>
                          <w:marRight w:val="0"/>
                          <w:marTop w:val="0"/>
                          <w:marBottom w:val="0"/>
                          <w:divBdr>
                            <w:top w:val="none" w:sz="0" w:space="0" w:color="auto"/>
                            <w:left w:val="none" w:sz="0" w:space="0" w:color="auto"/>
                            <w:bottom w:val="none" w:sz="0" w:space="0" w:color="auto"/>
                            <w:right w:val="none" w:sz="0" w:space="0" w:color="auto"/>
                          </w:divBdr>
                          <w:divsChild>
                            <w:div w:id="1703094419">
                              <w:marLeft w:val="0"/>
                              <w:marRight w:val="0"/>
                              <w:marTop w:val="0"/>
                              <w:marBottom w:val="0"/>
                              <w:divBdr>
                                <w:top w:val="none" w:sz="0" w:space="0" w:color="auto"/>
                                <w:left w:val="none" w:sz="0" w:space="0" w:color="auto"/>
                                <w:bottom w:val="none" w:sz="0" w:space="0" w:color="auto"/>
                                <w:right w:val="none" w:sz="0" w:space="0" w:color="auto"/>
                              </w:divBdr>
                              <w:divsChild>
                                <w:div w:id="2017075488">
                                  <w:marLeft w:val="0"/>
                                  <w:marRight w:val="0"/>
                                  <w:marTop w:val="0"/>
                                  <w:marBottom w:val="0"/>
                                  <w:divBdr>
                                    <w:top w:val="none" w:sz="0" w:space="0" w:color="auto"/>
                                    <w:left w:val="none" w:sz="0" w:space="0" w:color="auto"/>
                                    <w:bottom w:val="none" w:sz="0" w:space="0" w:color="auto"/>
                                    <w:right w:val="none" w:sz="0" w:space="0" w:color="auto"/>
                                  </w:divBdr>
                                  <w:divsChild>
                                    <w:div w:id="2130660408">
                                      <w:marLeft w:val="0"/>
                                      <w:marRight w:val="0"/>
                                      <w:marTop w:val="240"/>
                                      <w:marBottom w:val="0"/>
                                      <w:divBdr>
                                        <w:top w:val="none" w:sz="0" w:space="0" w:color="auto"/>
                                        <w:left w:val="none" w:sz="0" w:space="0" w:color="auto"/>
                                        <w:bottom w:val="none" w:sz="0" w:space="0" w:color="auto"/>
                                        <w:right w:val="none" w:sz="0" w:space="0" w:color="auto"/>
                                      </w:divBdr>
                                    </w:div>
                                    <w:div w:id="4592285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409625">
      <w:bodyDiv w:val="1"/>
      <w:marLeft w:val="0"/>
      <w:marRight w:val="0"/>
      <w:marTop w:val="0"/>
      <w:marBottom w:val="0"/>
      <w:divBdr>
        <w:top w:val="none" w:sz="0" w:space="0" w:color="auto"/>
        <w:left w:val="none" w:sz="0" w:space="0" w:color="auto"/>
        <w:bottom w:val="none" w:sz="0" w:space="0" w:color="auto"/>
        <w:right w:val="none" w:sz="0" w:space="0" w:color="auto"/>
      </w:divBdr>
      <w:divsChild>
        <w:div w:id="1326933326">
          <w:marLeft w:val="0"/>
          <w:marRight w:val="0"/>
          <w:marTop w:val="0"/>
          <w:marBottom w:val="0"/>
          <w:divBdr>
            <w:top w:val="none" w:sz="0" w:space="0" w:color="auto"/>
            <w:left w:val="none" w:sz="0" w:space="0" w:color="auto"/>
            <w:bottom w:val="none" w:sz="0" w:space="0" w:color="auto"/>
            <w:right w:val="none" w:sz="0" w:space="0" w:color="auto"/>
          </w:divBdr>
          <w:divsChild>
            <w:div w:id="1116675373">
              <w:marLeft w:val="0"/>
              <w:marRight w:val="0"/>
              <w:marTop w:val="520"/>
              <w:marBottom w:val="0"/>
              <w:divBdr>
                <w:top w:val="none" w:sz="0" w:space="0" w:color="auto"/>
                <w:left w:val="none" w:sz="0" w:space="0" w:color="auto"/>
                <w:bottom w:val="none" w:sz="0" w:space="0" w:color="auto"/>
                <w:right w:val="none" w:sz="0" w:space="0" w:color="auto"/>
              </w:divBdr>
              <w:divsChild>
                <w:div w:id="213658014">
                  <w:marLeft w:val="0"/>
                  <w:marRight w:val="0"/>
                  <w:marTop w:val="0"/>
                  <w:marBottom w:val="0"/>
                  <w:divBdr>
                    <w:top w:val="none" w:sz="0" w:space="0" w:color="auto"/>
                    <w:left w:val="none" w:sz="0" w:space="0" w:color="auto"/>
                    <w:bottom w:val="none" w:sz="0" w:space="0" w:color="auto"/>
                    <w:right w:val="none" w:sz="0" w:space="0" w:color="auto"/>
                  </w:divBdr>
                  <w:divsChild>
                    <w:div w:id="1948930598">
                      <w:marLeft w:val="0"/>
                      <w:marRight w:val="0"/>
                      <w:marTop w:val="0"/>
                      <w:marBottom w:val="0"/>
                      <w:divBdr>
                        <w:top w:val="none" w:sz="0" w:space="0" w:color="auto"/>
                        <w:left w:val="none" w:sz="0" w:space="0" w:color="auto"/>
                        <w:bottom w:val="none" w:sz="0" w:space="0" w:color="auto"/>
                        <w:right w:val="none" w:sz="0" w:space="0" w:color="auto"/>
                      </w:divBdr>
                    </w:div>
                  </w:divsChild>
                </w:div>
                <w:div w:id="1897548050">
                  <w:marLeft w:val="0"/>
                  <w:marRight w:val="0"/>
                  <w:marTop w:val="0"/>
                  <w:marBottom w:val="0"/>
                  <w:divBdr>
                    <w:top w:val="none" w:sz="0" w:space="0" w:color="auto"/>
                    <w:left w:val="none" w:sz="0" w:space="0" w:color="auto"/>
                    <w:bottom w:val="none" w:sz="0" w:space="0" w:color="auto"/>
                    <w:right w:val="none" w:sz="0" w:space="0" w:color="auto"/>
                  </w:divBdr>
                  <w:divsChild>
                    <w:div w:id="366494681">
                      <w:marLeft w:val="0"/>
                      <w:marRight w:val="0"/>
                      <w:marTop w:val="0"/>
                      <w:marBottom w:val="0"/>
                      <w:divBdr>
                        <w:top w:val="none" w:sz="0" w:space="0" w:color="auto"/>
                        <w:left w:val="none" w:sz="0" w:space="0" w:color="auto"/>
                        <w:bottom w:val="none" w:sz="0" w:space="0" w:color="auto"/>
                        <w:right w:val="none" w:sz="0" w:space="0" w:color="auto"/>
                      </w:divBdr>
                    </w:div>
                    <w:div w:id="1797023043">
                      <w:marLeft w:val="0"/>
                      <w:marRight w:val="0"/>
                      <w:marTop w:val="0"/>
                      <w:marBottom w:val="0"/>
                      <w:divBdr>
                        <w:top w:val="none" w:sz="0" w:space="0" w:color="auto"/>
                        <w:left w:val="none" w:sz="0" w:space="0" w:color="auto"/>
                        <w:bottom w:val="none" w:sz="0" w:space="0" w:color="auto"/>
                        <w:right w:val="none" w:sz="0" w:space="0" w:color="auto"/>
                      </w:divBdr>
                    </w:div>
                  </w:divsChild>
                </w:div>
                <w:div w:id="1649744249">
                  <w:marLeft w:val="0"/>
                  <w:marRight w:val="0"/>
                  <w:marTop w:val="0"/>
                  <w:marBottom w:val="0"/>
                  <w:divBdr>
                    <w:top w:val="none" w:sz="0" w:space="0" w:color="auto"/>
                    <w:left w:val="none" w:sz="0" w:space="0" w:color="auto"/>
                    <w:bottom w:val="none" w:sz="0" w:space="0" w:color="auto"/>
                    <w:right w:val="none" w:sz="0" w:space="0" w:color="auto"/>
                  </w:divBdr>
                  <w:divsChild>
                    <w:div w:id="1113131682">
                      <w:marLeft w:val="0"/>
                      <w:marRight w:val="0"/>
                      <w:marTop w:val="0"/>
                      <w:marBottom w:val="0"/>
                      <w:divBdr>
                        <w:top w:val="none" w:sz="0" w:space="0" w:color="auto"/>
                        <w:left w:val="none" w:sz="0" w:space="0" w:color="auto"/>
                        <w:bottom w:val="none" w:sz="0" w:space="0" w:color="auto"/>
                        <w:right w:val="none" w:sz="0" w:space="0" w:color="auto"/>
                      </w:divBdr>
                    </w:div>
                    <w:div w:id="18238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4298</ap:Words>
  <ap:Characters>23640</ap:Characters>
  <ap:DocSecurity>0</ap:DocSecurity>
  <ap:Lines>197</ap:Lines>
  <ap:Paragraphs>55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Goedkeuring van het op 6 oktober 2010 te Den Haag tot stand gekomen Verdrag tussen het Koninkrijk der Nederlanden en de Republ</vt:lpstr>
      <vt:lpstr>Goedkeuring van het op 6 oktober 2010 te Den Haag tot stand gekomen Verdrag tussen het Koninkrijk der Nederlanden en de Republ</vt:lpstr>
    </vt:vector>
  </ap:TitlesOfParts>
  <ap:LinksUpToDate>false</ap:LinksUpToDate>
  <ap:CharactersWithSpaces>27883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2017-06-08T08:27:00.0000000Z</lastPrinted>
  <dcterms:created xsi:type="dcterms:W3CDTF">2017-09-15T11:55:00.0000000Z</dcterms:created>
  <dcterms:modified xsi:type="dcterms:W3CDTF">2017-09-15T11:55:00.0000000Z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0x0101008AE4EFC3714F77478154072C6884505E</vt:lpwstr>
  </property>
  <property fmtid="{D5CDD505-2E9C-101B-9397-08002B2CF9AE}" pid="3" name="IsMyDocuments">
    <vt:bool>true</vt:bool>
  </property>
</Properties>
</file>