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B6F85" w:rsidR="00CB3578" w:rsidP="0039370C" w:rsidRDefault="00EB6F85">
            <w:pPr>
              <w:pStyle w:val="Amendement"/>
              <w:rPr>
                <w:rFonts w:ascii="Times New Roman" w:hAnsi="Times New Roman" w:cs="Times New Roman"/>
                <w:b w:val="0"/>
              </w:rPr>
            </w:pPr>
            <w:bookmarkStart w:name="_GoBack" w:id="0"/>
            <w:bookmarkEnd w:id="0"/>
            <w:r w:rsidRPr="00EB6F85">
              <w:rPr>
                <w:rFonts w:ascii="Times New Roman" w:hAnsi="Times New Roman" w:cs="Times New Roman"/>
                <w:b w:val="0"/>
              </w:rPr>
              <w:t xml:space="preserve">Bijgewerkt t/m nr. </w:t>
            </w:r>
            <w:r w:rsidR="0039370C">
              <w:rPr>
                <w:rFonts w:ascii="Times New Roman" w:hAnsi="Times New Roman" w:cs="Times New Roman"/>
                <w:b w:val="0"/>
              </w:rPr>
              <w:t>10</w:t>
            </w:r>
            <w:r w:rsidRPr="00EB6F85" w:rsidR="0039370C">
              <w:rPr>
                <w:rFonts w:ascii="Times New Roman" w:hAnsi="Times New Roman" w:cs="Times New Roman"/>
                <w:b w:val="0"/>
              </w:rPr>
              <w:t xml:space="preserve"> </w:t>
            </w:r>
            <w:r w:rsidRPr="00EB6F85">
              <w:rPr>
                <w:rFonts w:ascii="Times New Roman" w:hAnsi="Times New Roman" w:cs="Times New Roman"/>
                <w:b w:val="0"/>
              </w:rPr>
              <w:t>(</w:t>
            </w:r>
            <w:r w:rsidR="0039370C">
              <w:rPr>
                <w:rFonts w:ascii="Times New Roman" w:hAnsi="Times New Roman" w:cs="Times New Roman"/>
                <w:b w:val="0"/>
              </w:rPr>
              <w:t>tweede n</w:t>
            </w:r>
            <w:r w:rsidRPr="00EB6F85">
              <w:rPr>
                <w:rFonts w:ascii="Times New Roman" w:hAnsi="Times New Roman" w:cs="Times New Roman"/>
                <w:b w:val="0"/>
              </w:rPr>
              <w:t xml:space="preserve">ota van wijziging, d.d. </w:t>
            </w:r>
            <w:r w:rsidR="0039370C">
              <w:rPr>
                <w:rFonts w:ascii="Times New Roman" w:hAnsi="Times New Roman" w:cs="Times New Roman"/>
                <w:b w:val="0"/>
              </w:rPr>
              <w:t>6 oktober 2017</w:t>
            </w:r>
            <w:r w:rsidRPr="00EB6F85">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F6F2D">
            <w:pPr>
              <w:rPr>
                <w:rFonts w:ascii="Times New Roman" w:hAnsi="Times New Roman"/>
                <w:b/>
                <w:sz w:val="24"/>
              </w:rPr>
            </w:pPr>
            <w:r>
              <w:rPr>
                <w:rFonts w:ascii="Times New Roman" w:hAnsi="Times New Roman"/>
                <w:b/>
                <w:sz w:val="24"/>
              </w:rPr>
              <w:t>34 732</w:t>
            </w:r>
          </w:p>
        </w:tc>
        <w:tc>
          <w:tcPr>
            <w:tcW w:w="6590" w:type="dxa"/>
            <w:tcBorders>
              <w:top w:val="nil"/>
              <w:left w:val="nil"/>
              <w:bottom w:val="nil"/>
              <w:right w:val="nil"/>
            </w:tcBorders>
          </w:tcPr>
          <w:p w:rsidRPr="002A727C" w:rsidR="002A727C" w:rsidP="005102A1" w:rsidRDefault="005102A1">
            <w:pPr>
              <w:rPr>
                <w:rFonts w:ascii="Times New Roman" w:hAnsi="Times New Roman"/>
                <w:b/>
                <w:sz w:val="24"/>
              </w:rPr>
            </w:pPr>
            <w:r w:rsidRPr="005102A1">
              <w:rPr>
                <w:rFonts w:ascii="Times New Roman" w:hAnsi="Times New Roman"/>
                <w:b/>
                <w:sz w:val="24"/>
              </w:rPr>
              <w:t>Wijziging van enige onderwijswetten in verband met het aanbrengen van enkele aanpassingen met beperkte beleidsmatige gevolgen en enkele technische wijzigingen met betrekking tot onder andere de bekostiging van passend onderwijs en de invoering van het lerarenregister</w:t>
            </w:r>
            <w:r>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F6F2D" w:rsidP="001F6F2D" w:rsidRDefault="001F6F2D">
      <w:pPr>
        <w:spacing w:line="260" w:lineRule="atLeast"/>
        <w:ind w:firstLine="284"/>
        <w:rPr>
          <w:rFonts w:ascii="Times New Roman" w:hAnsi="Times New Roman"/>
          <w:sz w:val="24"/>
        </w:rPr>
      </w:pPr>
      <w:r w:rsidRPr="001F6F2D">
        <w:rPr>
          <w:rFonts w:ascii="Times New Roman" w:hAnsi="Times New Roman"/>
          <w:sz w:val="24"/>
          <w:szCs w:val="18"/>
        </w:rPr>
        <w:t>Wij Willem-Alexander, bij de gratie Gods, Koning der Nederlanden, Prins van Oranje-Nassau, enz. enz. enz.</w:t>
      </w:r>
    </w:p>
    <w:p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Allen, die deze zullen zien of horen lezen, saluut! doen te weten:</w:t>
      </w:r>
    </w:p>
    <w:p w:rsidR="00AA62E9" w:rsidP="001F6F2D" w:rsidRDefault="005102A1">
      <w:pPr>
        <w:spacing w:line="260" w:lineRule="atLeast"/>
        <w:ind w:firstLine="284"/>
        <w:rPr>
          <w:rFonts w:ascii="Times New Roman" w:hAnsi="Times New Roman"/>
          <w:sz w:val="24"/>
        </w:rPr>
      </w:pPr>
      <w:r w:rsidRPr="005102A1">
        <w:rPr>
          <w:rFonts w:ascii="Times New Roman" w:hAnsi="Times New Roman"/>
          <w:sz w:val="24"/>
        </w:rPr>
        <w:t>Alzo Wij in overweging genomen hebben, dat het wenselijk is om enkele wetten op het terrein van het ministerie van Onderwijs, Cultuur en Wetenschap te wijzigen teneinde enkele verbeteringen aan te brengen in de wetsbepalingen met betrekking tot de bekostiging van passend onderwijs, teneinde de voorhangbepalingen voor regelgeving van het lerarenregister in te voegen en teneinde enkele overige wetsbepalingen technisch te corrigeren;</w:t>
      </w: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b/>
          <w:sz w:val="24"/>
        </w:rPr>
      </w:pPr>
      <w:r w:rsidRPr="001F6F2D">
        <w:rPr>
          <w:rFonts w:ascii="Times New Roman" w:hAnsi="Times New Roman"/>
          <w:b/>
          <w:sz w:val="24"/>
        </w:rPr>
        <w:t xml:space="preserve">ARTIKEL I </w:t>
      </w:r>
    </w:p>
    <w:p w:rsidRPr="001F6F2D" w:rsidR="001F6F2D" w:rsidP="001F6F2D" w:rsidRDefault="001F6F2D">
      <w:pPr>
        <w:spacing w:line="260" w:lineRule="atLeast"/>
        <w:rPr>
          <w:rFonts w:ascii="Times New Roman" w:hAnsi="Times New Roman"/>
          <w:b/>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De Wet op het primair onderwijs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 xml:space="preserve">A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Artikel 8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1. Het negende lid, onderdeel b, komt te luiden:</w:t>
      </w: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b. de leerlingen in 8 schooljaren ten minste 7520 uren onderwijs ontvangen, met dien verstande dat:</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de leerlingen in de eerste 4 schooljaren ten minste 3520 uren onderwijs en in de laatste 4 schooljaren ten minste 3760 uren onderwijs ontvangen, en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aan de leerlingen in de laatste 6 schooljaren ten hoogste 7 weken van het schooljaar 4 dagen per week onderwijs wordt gegeven, die evenwichtig zijn verdeeld over het schooljaar, bij een schoolweek van in beginsel niet minder dan 5 dagen onderwijs; 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2. Na het elfde lid wordt een lid toegevoegd, luidende:</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12. De inspectie kan op verzoek van het bevoegd gezag ermee instemmen dat om lichamelijke of psychische redenen voor individuele leerlingen wordt afgeweken van het negende lid, onderdeel b, met uitzondering van subonderdeel 2°.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lastRenderedPageBreak/>
        <w:tab/>
        <w:t>In artikel 32, twaalfde lid, wordt “van de dit artikel” vervangen door: van dit artikel.</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38c wordt een lid toegevoegd, luidende:</w:t>
      </w:r>
    </w:p>
    <w:p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In artikel 40, achtste lid, wordt een volzin toegevoegd, luidende: Het samenwerkingsverband neemt geen beslissing over de toelaatbaarheid van de leerling, indien de leerling afkomstig is van een basisschool waarvan het bevoegd gezag is aangesloten bij een ander samenwerkingsverband en dat samenwerkingsverband nog geen onherroepelijk geworden beslissing over de toelaatbaarheid heeft genomen.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87, eerste lid, onderdeel d, komt te vervallen onder vervanging van de komma door “, en” aan het slot van onderdeel b en onder vervanging van “, en” door een punt aan het slot van onderdeel c. </w:t>
      </w:r>
    </w:p>
    <w:p w:rsidRPr="001F6F2D" w:rsidR="001F6F2D" w:rsidP="001F6F2D" w:rsidRDefault="001F6F2D">
      <w:pPr>
        <w:spacing w:line="260" w:lineRule="atLeast"/>
        <w:rPr>
          <w:rFonts w:ascii="Times New Roman" w:hAnsi="Times New Roman"/>
          <w:sz w:val="24"/>
        </w:rPr>
      </w:pPr>
    </w:p>
    <w:p w:rsidRPr="0039370C" w:rsidR="0039370C" w:rsidP="0039370C" w:rsidRDefault="0039370C">
      <w:pPr>
        <w:spacing w:line="260" w:lineRule="atLeast"/>
        <w:rPr>
          <w:rFonts w:ascii="Times New Roman" w:hAnsi="Times New Roman"/>
          <w:sz w:val="24"/>
        </w:rPr>
      </w:pPr>
      <w:r w:rsidRPr="0039370C">
        <w:rPr>
          <w:rFonts w:ascii="Times New Roman" w:hAnsi="Times New Roman"/>
          <w:sz w:val="24"/>
        </w:rPr>
        <w:t>D</w:t>
      </w:r>
    </w:p>
    <w:p w:rsidRPr="0039370C" w:rsidR="0039370C" w:rsidP="0039370C" w:rsidRDefault="0039370C">
      <w:pPr>
        <w:spacing w:line="260" w:lineRule="atLeast"/>
        <w:rPr>
          <w:rFonts w:ascii="Times New Roman" w:hAnsi="Times New Roman"/>
          <w:sz w:val="24"/>
        </w:rPr>
      </w:pPr>
    </w:p>
    <w:p w:rsidR="0039370C" w:rsidP="00053BC7" w:rsidRDefault="0039370C">
      <w:pPr>
        <w:spacing w:line="260" w:lineRule="atLeast"/>
        <w:ind w:firstLine="284"/>
        <w:rPr>
          <w:rFonts w:ascii="Times New Roman" w:hAnsi="Times New Roman"/>
          <w:sz w:val="24"/>
        </w:rPr>
      </w:pPr>
      <w:r w:rsidRPr="0039370C">
        <w:rPr>
          <w:rFonts w:ascii="Times New Roman" w:hAnsi="Times New Roman"/>
          <w:sz w:val="24"/>
        </w:rPr>
        <w:t xml:space="preserve">In artikel 113, eerste lid, derde volzin, wordt na “in een samenwerkingsverband” ingevoegd: of, indien van een samenwerkingsverband geen speciale school voor basisonderwijs deel uitmaakt, voor een samenwerkingsverband.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115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1. Voor de tekst wordt de aanduiding “1.” geplaatst.</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Er wordt een lid toegevoegd, luidende:</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2. Indien alle bevoegde gezagsorganen van de scholen in het samenwerkingsverband ermee instemmen dat van het samenwerkingsverband geen speciale school voor basisonderwijs deel uitmaakt, bestaat de bekostiging, bedoeld in artikel 113, eerste lid, derde volzin, voor de materiële instandhouding uit een bedrag vermenigvuldigd met 2% van het aantal leerlingen van het samenwerkingsverband op 1 oktober van het jaar voorafgaande aan het jaar waarover de bekostiging plaatsvindt. Het Rijk verstrekt deze bekostiging aan het samenwerkingsverband.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118, elfde lid, onderdeel a, komt te luiden:</w:t>
      </w:r>
    </w:p>
    <w:p w:rsidRPr="001F6F2D" w:rsidR="001F6F2D" w:rsidP="00AB4ABA"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lastRenderedPageBreak/>
        <w:t xml:space="preserve">1°. dat verantwoordelijk is voor de bekostiging tijdens de inschrijving op een school voor speciaal onderwijs of speciaal en voortgezet speciaal onderwijs behorend tot cluster 3 en 4, bedoeld in de Wet op de expertisecentra, indien de leerling onmiddellijk voorafgaand aan de opname in de residentiële instelling was ingeschreven op een school voor speciaal onderwijs of speciaal en voortgezet speciaal onderwijs, of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120, vierde lid,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De eerste volzin komt te luiden: De gezamenlijke speciale scholen voor basisonderwijs van een samenwerkingsverband, ofwel, indien van het samenwerkingsverband geen speciale school voor basisonderwijs deel uitmaakt, het samenwerkingsverband, ontvangen respectievelijk ontvangt tevens een bekostiging voor ondersteuningsvoorzieningen.  </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Na de laatste volzin wordt een volzin toegevoegd, luidende: Indien alle bevoegde gezagsorganen van de scholen in het samenwerkingsverband ermee instemmen dat van het samenwerkingsverband geen speciale school voor basisonderwijs deel uitmaakt, ontvangt het samenwerkingsverband voor de leerlingen, bedoeld in de tweede volzin, een bedrag per leerling, welk bedrag wordt verhoogd met een bedrag dat wordt vermenigvuldigd met de geraamde landelijk gewogen gemiddelde leeftijd van leraren van speciale scholen voor basisonderwijs.</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H</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125b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Het eerste lid, laatste volzin, komt als volgt te luiden: Het in de eerste volzin bedoelde bedrag is de som van: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 een bedrag dat afhankelijk is van de in de toelaatbaarheidsverklaring opgenomen ondersteuningsbehoefte van de leerling en dat overeenkomt met één van de normbedragen die bij ministeriële regeling worden vastgesteld, en</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b. een bij ministeriële regeling vast te stellen bedrag dat afhankelijk is van de leeftijd van de leerling, welk bedrag wordt verhoogd met een bedrag dat wordt vermenigvuldigd met de geraamde landelijk gewogen gemiddelde leeftijd van leraren van scholen voor speciaal onderwijs. </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In het derde lid wordt “de de” vervangen door: de.</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I</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132, vijfde lid, onderdeel a, komt te luiden:</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speciaal onderwijs of speciaal en voortgezet speciaal onderwijs behorend tot cluster 3 en 4, bedoeld in de Wet op de expertisecentra, indien de leerling onmiddellijk voorafgaand aan de </w:t>
      </w:r>
      <w:r w:rsidRPr="001F6F2D">
        <w:rPr>
          <w:rFonts w:ascii="Times New Roman" w:hAnsi="Times New Roman"/>
          <w:sz w:val="24"/>
        </w:rPr>
        <w:lastRenderedPageBreak/>
        <w:t xml:space="preserve">opname in de residentiële instelling was ingeschreven op een school voor speciaal onderwijs of speciaal en voortgezet speciaal onderwijs, of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II</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op het voortgezet onderwijs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Aan artikel 6g wordt een lid toegevoegd,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7. De inspectie kan op verzoek van het bevoegd gezag ermee instemmen dat om lichamelijke of psychische redenen voor individuele leerlingen wordt afgeweken van het eerste, tweede, derde of vierde lid.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33, zeventiende lid, vervalt: derde,</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w:t>
      </w:r>
    </w:p>
    <w:p w:rsidRPr="005102A1" w:rsidR="005102A1" w:rsidP="005102A1" w:rsidRDefault="005102A1">
      <w:pPr>
        <w:spacing w:line="260" w:lineRule="atLeast"/>
        <w:rPr>
          <w:rFonts w:ascii="Times New Roman" w:hAnsi="Times New Roman"/>
          <w:sz w:val="24"/>
        </w:rPr>
      </w:pPr>
    </w:p>
    <w:p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41q, eerste lid, onder b, van de Wet op het voortgezet onderwijs wordt “artikel 33, derde of vierde lid,” vervangen door: de artikelen 33, derde of vierde lid, of 35a,.</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85b, vierde lid, onderdeel a, komt te luiden: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en 4, bedoeld in de Wet op de expertisecentra, indien de leerling onmiddellijk voorafgaand aan de opname in de residentiële instelling was ingeschreven op een school voor voortgezet speciaal onderwijs of speciaal en voortgezet speciaal onderwijs, of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In artikel 85b1, vijfde lid, wordt “een bedrag” vervangen door: een bij ministeriële regeling vast te stellen bedrag.</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85d, eerste lid, laatste volzin, komt als volgt te luiden: Het in de eerste volzin bedoelde bedrag is de som van: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lastRenderedPageBreak/>
        <w:t>a. een bedrag dat afhankelijk is van de in de toelaatbaarheidsverklaring opgenomen ondersteuningsbehoefte van de leerling en dat overeenkomt met één van de normbedragen die bij ministeriële regeling worden vastgesteld, en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b. een bij ministeriële regeling vast te stellen bedrag, welk bedrag wordt verhoogd met een bedrag dat wordt vermenigvuldigd met de geraamde landelijk gewogen gemiddelde leeftijd van leraren van scholen voor voortgezet speciaal onderwijs.</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89a, vierde lid, onderdeel a, komt te luiden: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en 4, bedoeld in de Wet op de expertisecentra, indien de leerling onmiddellijk voorafgaand aan de opname in de residentiële instelling was ingeschreven op een school voor voortgezet speciaal onderwijs of speciaal en voortgezet speciaal onderwijs, of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89a1, vijfde en zesde lid, wordt telkens “een bedrag” vervangen door: een bij ministeriële regeling vast te stellen bedrag.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96n, eerste lid,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Na “de bekostiging, bedoeld in artikel 96m, eerste lid,” wordt ingevoegd: artikel 85b, eerste lid, en artikel 85b1, eerste lid,.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In onderdeel c wordt na “individuele bevoegde gezagsorganen” ingevoegd: en samenwerkingsverbanden.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H</w:t>
      </w:r>
    </w:p>
    <w:p w:rsidRPr="005102A1" w:rsidR="005102A1" w:rsidP="005102A1" w:rsidRDefault="005102A1">
      <w:pPr>
        <w:spacing w:line="260" w:lineRule="atLeast"/>
        <w:rPr>
          <w:rFonts w:ascii="Times New Roman" w:hAnsi="Times New Roman"/>
          <w:sz w:val="24"/>
        </w:rPr>
      </w:pPr>
    </w:p>
    <w:p w:rsidRPr="001F6F2D"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121, eerste lid, wordt “artikel 23a1, vierde lid, of 118t, tweede lid” vervangen door: artikel 23a1, vierde lid, 41b, eerste of tweede lid, of 118t, tweede lid”.</w:t>
      </w:r>
    </w:p>
    <w:p w:rsidR="00AB4ABA" w:rsidP="001F6F2D" w:rsidRDefault="00AB4ABA">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III</w:t>
      </w:r>
    </w:p>
    <w:p w:rsidRPr="001F6F2D" w:rsidR="001F6F2D" w:rsidP="001F6F2D" w:rsidRDefault="001F6F2D">
      <w:pPr>
        <w:spacing w:line="260" w:lineRule="atLeast"/>
        <w:rPr>
          <w:rFonts w:ascii="Times New Roman" w:hAnsi="Times New Roman"/>
          <w:b/>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op de expertisecentra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12, tweede lid, wordt “De inspecteur” vervangen door “De inspectie” en wordt na “ermee instemmen dat” ingevoegd: om lichamelijke of psychische redenen voor individuele leerlingen.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14a, tweede lid, onderdeel f, wordt “de inspecteur” vervangen door “de inspectie” en wordt na “ermee kan instemmen dat” ingevoegd: om lichamelijke of psychische redenen voor individuele leerlingen.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In artikel 25, vijfde lid, wordt “De inspecteur” vervangen door “De inspectie” en wordt na “ermee instemmen dat” ingevoegd: om lichamelijke of psychische redenen voor individuele leerlingen.</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CA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32, twaalfde lid, wordt “van de dit artikel” vervangen door “van dit artikel” en vervalt: vijfde lid.</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CB</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38c wordt een lid toegevoegd, luidende:</w:t>
      </w:r>
    </w:p>
    <w:p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40, zestiende lid, wordt na de eerste volzin een volzin ingevoegd, luidende: In de administratie van de school is over een leerling die wordt toegelaten op basis van bekostiging als bedoeld in artikel 117, zevende lid, een verklaring aanwezig van de residentiële instelling dat de leerling in die instelling is geplaatst.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118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Het tweede lid komt te luiden: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Voor het schooljaar waarin een nieuwe school wordt geopend en voor het daaropvolgende schooljaar wordt als grondslag genomen het aantal leerlingen op 1 oktober, volgende op de opening, dat door een samenwerkingsverband toelaatbaar is verklaard tot het speciaal dan wel voortgezet speciaal onderwijs. </w:t>
      </w:r>
    </w:p>
    <w:p w:rsidRPr="001F6F2D" w:rsidR="001F6F2D" w:rsidP="001F6F2D" w:rsidRDefault="001F6F2D">
      <w:pPr>
        <w:spacing w:line="260" w:lineRule="atLeast"/>
        <w:rPr>
          <w:rFonts w:ascii="Times New Roman" w:hAnsi="Times New Roman"/>
          <w:sz w:val="24"/>
        </w:rPr>
      </w:pPr>
    </w:p>
    <w:p w:rsidRPr="001F6F2D" w:rsidR="001F6F2D" w:rsidP="00994395" w:rsidRDefault="001F6F2D">
      <w:pPr>
        <w:spacing w:line="260" w:lineRule="atLeast"/>
        <w:ind w:firstLine="284"/>
        <w:rPr>
          <w:rFonts w:ascii="Times New Roman" w:hAnsi="Times New Roman"/>
          <w:sz w:val="24"/>
        </w:rPr>
      </w:pPr>
      <w:r w:rsidRPr="001F6F2D">
        <w:rPr>
          <w:rFonts w:ascii="Times New Roman" w:hAnsi="Times New Roman"/>
          <w:sz w:val="24"/>
        </w:rPr>
        <w:t>2. Na het tweede lid wordt een lid ingevoegd,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Indien een nieuwe school ontstaat als gevolg van beëindiging van het speciaal onderwijs of het voortgezet speciaal onderwijs van een school voor speciaal en voortgezet speciaal onderwijs, is voor de berekening van het aantal leerlingen, bedoeld in artikel 117, eerste lid, het eerste lid van overeenkomstige toepassing.</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164a, tweede lid, worden de tweede onderdelen k, l en m geletterd tot n, o en p. </w:t>
      </w:r>
    </w:p>
    <w:p w:rsidR="001F6F2D" w:rsidP="001F6F2D" w:rsidRDefault="001F6F2D">
      <w:pPr>
        <w:spacing w:line="260" w:lineRule="atLeast"/>
        <w:rPr>
          <w:rFonts w:ascii="Times New Roman" w:hAnsi="Times New Roman"/>
          <w:sz w:val="24"/>
        </w:rPr>
      </w:pPr>
    </w:p>
    <w:p w:rsidRPr="00AA62E9" w:rsidR="005102A1" w:rsidP="005102A1" w:rsidRDefault="005102A1">
      <w:pPr>
        <w:spacing w:line="260" w:lineRule="atLeast"/>
        <w:rPr>
          <w:rFonts w:ascii="Times New Roman" w:hAnsi="Times New Roman"/>
          <w:b/>
          <w:sz w:val="24"/>
        </w:rPr>
      </w:pPr>
      <w:r w:rsidRPr="00AA62E9">
        <w:rPr>
          <w:rFonts w:ascii="Times New Roman" w:hAnsi="Times New Roman"/>
          <w:b/>
          <w:sz w:val="24"/>
        </w:rPr>
        <w:t>ARTIKEL IIIA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4.4.2 van de Wet educatie en beroepsonderwijs wordt een lid toegevoegd, luidende:</w:t>
      </w:r>
    </w:p>
    <w:p w:rsidRPr="001F6F2D"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00AB4ABA" w:rsidP="001F6F2D" w:rsidRDefault="00AB4ABA">
      <w:pPr>
        <w:spacing w:line="260" w:lineRule="atLeast"/>
        <w:rPr>
          <w:rFonts w:ascii="Times New Roman" w:hAnsi="Times New Roman"/>
          <w:b/>
          <w:sz w:val="24"/>
        </w:rPr>
      </w:pPr>
    </w:p>
    <w:p w:rsidR="00783D1A" w:rsidP="001F6F2D" w:rsidRDefault="00783D1A">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IV</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op het onderwijstoezicht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3, eerste lid,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1. In onderdeel c wordt “van de bekostigde instellingen, alsmede het beoordelen en bevorderen van de financiële doelmatigheid en het bevorderen van de financiële continuïteit” vervangen door: , alsmede het beoordelen en bevorderen van de financiële doelmatigheid en het bevorderen van de financiële continuïteit van de bekostigde instellingen, de samenwerkingsverbanden en de Samenwerkingsorganisatie beroepsonderwijs bedrijfsleven.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In onderdeel e wordt “de kenniscentra beroepsonderwijs bedrijfsleven” vervangen door: de Samenwerkingsorganisatie beroepsonderwijs bedrijfsleven.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24o, tweede lid, onderdeel h, wordt “artikel 164a, tweede lid, onder c, k, l en m, van die wet” vervangen door: artikel 164a, tweede lid, onder c, n, o en p, van die wet. </w:t>
      </w:r>
    </w:p>
    <w:p w:rsidRPr="001F6F2D" w:rsidR="001F6F2D" w:rsidP="001F6F2D" w:rsidRDefault="001F6F2D">
      <w:pPr>
        <w:spacing w:line="260" w:lineRule="atLeast"/>
        <w:rPr>
          <w:rFonts w:ascii="Times New Roman" w:hAnsi="Times New Roman"/>
          <w:sz w:val="24"/>
        </w:rPr>
      </w:pPr>
    </w:p>
    <w:p w:rsidR="00AB4ABA" w:rsidP="001F6F2D" w:rsidRDefault="00AB4ABA">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V</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van 4 juni 2015 tot wijziging van enige onderwijswetten in verband met het invoeren van de verplichting voor scholen zorg te dragen voor de veiligheid op school (Stb. 2015, 238)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IV, onderdeel B, komt als volgt te luiden:</w:t>
      </w:r>
    </w:p>
    <w:p w:rsidRPr="001F6F2D" w:rsidR="001F6F2D" w:rsidP="001F6F2D" w:rsidRDefault="001F6F2D">
      <w:pPr>
        <w:spacing w:line="260" w:lineRule="atLeast"/>
        <w:rPr>
          <w:rFonts w:ascii="Times New Roman" w:hAnsi="Times New Roman"/>
          <w:b/>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16, </w:t>
      </w:r>
      <w:r w:rsidRPr="001F6F2D">
        <w:rPr>
          <w:rFonts w:ascii="Times New Roman" w:hAnsi="Times New Roman"/>
          <w:color w:val="000000" w:themeColor="text1"/>
          <w:sz w:val="24"/>
        </w:rPr>
        <w:t xml:space="preserve">eerste lid, wordt </w:t>
      </w:r>
      <w:r w:rsidRPr="001F6F2D">
        <w:rPr>
          <w:rFonts w:ascii="Times New Roman" w:hAnsi="Times New Roman"/>
          <w:sz w:val="24"/>
        </w:rPr>
        <w:t xml:space="preserve">als volgt gewijzigd: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lastRenderedPageBreak/>
        <w:t>1. Aan het slot van onderdeel k vervalt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Aan het slot van onderdeel l wordt de punt vervangen door: ,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Na onderdeel l wordt een onderdeel toegevoegd, luidende:</w:t>
      </w:r>
    </w:p>
    <w:p w:rsidRPr="001F6F2D" w:rsidR="001F6F2D" w:rsidP="00994395" w:rsidRDefault="001F6F2D">
      <w:pPr>
        <w:spacing w:line="260" w:lineRule="atLeast"/>
        <w:ind w:firstLine="284"/>
        <w:rPr>
          <w:rFonts w:ascii="Times New Roman" w:hAnsi="Times New Roman"/>
          <w:sz w:val="24"/>
        </w:rPr>
      </w:pPr>
      <w:r w:rsidRPr="001F6F2D">
        <w:rPr>
          <w:rFonts w:ascii="Times New Roman" w:hAnsi="Times New Roman"/>
          <w:sz w:val="24"/>
        </w:rPr>
        <w:t xml:space="preserve">m. de persoon bij wie de taken, bedoeld in artikel 6a, eerste lid, onderdeel c, zijn belegd.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V, onderdeel B, komt als volgt te luiden: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51, eerste lid</w:t>
      </w:r>
      <w:r w:rsidRPr="001F6F2D">
        <w:rPr>
          <w:rFonts w:ascii="Times New Roman" w:hAnsi="Times New Roman"/>
          <w:color w:val="000000" w:themeColor="text1"/>
          <w:sz w:val="24"/>
        </w:rPr>
        <w:t xml:space="preserve">, </w:t>
      </w:r>
      <w:r w:rsidRPr="001F6F2D">
        <w:rPr>
          <w:rFonts w:ascii="Times New Roman" w:hAnsi="Times New Roman"/>
          <w:sz w:val="24"/>
        </w:rPr>
        <w:t>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1. Aan het slot van onderdeel h vervalt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Aan het slot van onderdeel i wordt de punt vervangen door: , en.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Na onderdeel i wordt een onderdeel toegevoegd,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j. de persoon bij wie de taken, bedoeld in artikel 4a, eerste lid, onderdeel c, zijn belegd.</w:t>
      </w:r>
    </w:p>
    <w:p w:rsidR="001F6F2D" w:rsidP="001F6F2D" w:rsidRDefault="001F6F2D">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5102A1" w:rsidR="005102A1" w:rsidP="005102A1" w:rsidRDefault="005102A1">
      <w:pPr>
        <w:spacing w:line="260" w:lineRule="atLeast"/>
        <w:rPr>
          <w:rFonts w:ascii="Times New Roman" w:hAnsi="Times New Roman"/>
          <w:b/>
          <w:sz w:val="24"/>
        </w:rPr>
      </w:pPr>
      <w:r w:rsidRPr="005102A1">
        <w:rPr>
          <w:rFonts w:ascii="Times New Roman" w:hAnsi="Times New Roman"/>
          <w:b/>
          <w:sz w:val="24"/>
        </w:rPr>
        <w:t>ARTIKEL VA</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Artikel VII van de Wet van 22 februari 2017 tot wijziging van de Wet op het primair onderwijs, de Wet op de expertisecentra, de Wet op het voortgezet onderwijs en de Wet educatie en beroepsonderwijs in verband met de invoering van het lerarenregister en het registervoorportaal (Stb. 2017, 85) wordt als volgt gewijzigd:</w:t>
      </w:r>
    </w:p>
    <w:p w:rsidRPr="00AA62E9" w:rsidR="005102A1" w:rsidP="005102A1" w:rsidRDefault="005102A1">
      <w:pPr>
        <w:spacing w:line="260" w:lineRule="atLeast"/>
        <w:rPr>
          <w:rFonts w:ascii="Times New Roman" w:hAnsi="Times New Roman"/>
          <w:sz w:val="24"/>
        </w:rPr>
      </w:pP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1. Voor de tekst wordt de aanduiding ’1.’ geplaatst.</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2. Er wordt een lid toegevoegd, luidende:</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2. De voordracht voor het koninklijk besluit voor inwerkingtreding van artikel 38m van onderdeel F van artikel I, artikel 38m van onderdeel F van artikel II, artikel 41l van onderdeel E, van artikel III, en van artikel 4.4.12 van onderdeel E van artikel IV wordt niet eerder gedaan dan twee weken nadat het ontwerp aan beide kamers der Staten-Generaal is overgelegd. Indien een der kamers der Staten-Generaal besluit niet in te stemmen met het ontwerp, wordt er geen voordracht gedaan en kan niet eerder dan zes weken na het besluit van die kamer der Staten-Generaal een nieuw ontwerp aan beide kamers der Staten-Generaal worden overgelegd.</w:t>
      </w:r>
    </w:p>
    <w:p w:rsidR="00FA51AA" w:rsidP="001F6F2D" w:rsidRDefault="00FA51AA">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VI</w:t>
      </w:r>
    </w:p>
    <w:p w:rsidRPr="001F6F2D" w:rsidR="001F6F2D" w:rsidP="001F6F2D" w:rsidRDefault="001F6F2D">
      <w:pPr>
        <w:spacing w:line="260" w:lineRule="atLeast"/>
        <w:rPr>
          <w:rFonts w:ascii="Times New Roman" w:hAnsi="Times New Roman"/>
          <w:b/>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1F6F2D"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Pr="001F6F2D" w:rsidR="001F6F2D" w:rsidP="00BB4C5F" w:rsidRDefault="001F6F2D">
      <w:pPr>
        <w:spacing w:line="260" w:lineRule="atLeast"/>
        <w:ind w:firstLine="284"/>
        <w:rPr>
          <w:rFonts w:ascii="Times New Roman" w:hAnsi="Times New Roman"/>
          <w:sz w:val="24"/>
        </w:rPr>
      </w:pPr>
      <w:r w:rsidRPr="001F6F2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Gegeven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De Staatssecretaris van Onderwijs, Cultuur en Wetenschap,</w:t>
      </w:r>
    </w:p>
    <w:sectPr w:rsidRPr="001F6F2D" w:rsidR="001F6F2D"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2D" w:rsidRDefault="001F6F2D">
      <w:pPr>
        <w:spacing w:line="20" w:lineRule="exact"/>
      </w:pPr>
    </w:p>
  </w:endnote>
  <w:endnote w:type="continuationSeparator" w:id="0">
    <w:p w:rsidR="001F6F2D" w:rsidRDefault="001F6F2D">
      <w:pPr>
        <w:pStyle w:val="Amendement"/>
      </w:pPr>
      <w:r>
        <w:rPr>
          <w:b w:val="0"/>
          <w:bCs w:val="0"/>
        </w:rPr>
        <w:t xml:space="preserve"> </w:t>
      </w:r>
    </w:p>
  </w:endnote>
  <w:endnote w:type="continuationNotice" w:id="1">
    <w:p w:rsidR="001F6F2D" w:rsidRDefault="001F6F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381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2D" w:rsidRDefault="001F6F2D">
      <w:pPr>
        <w:pStyle w:val="Amendement"/>
      </w:pPr>
      <w:r>
        <w:rPr>
          <w:b w:val="0"/>
          <w:bCs w:val="0"/>
        </w:rPr>
        <w:separator/>
      </w:r>
    </w:p>
  </w:footnote>
  <w:footnote w:type="continuationSeparator" w:id="0">
    <w:p w:rsidR="001F6F2D" w:rsidRDefault="001F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2D"/>
    <w:rsid w:val="00012DBE"/>
    <w:rsid w:val="00053BC7"/>
    <w:rsid w:val="000A1D81"/>
    <w:rsid w:val="000A668E"/>
    <w:rsid w:val="000C30F3"/>
    <w:rsid w:val="00111ED3"/>
    <w:rsid w:val="001C190E"/>
    <w:rsid w:val="001F6F2D"/>
    <w:rsid w:val="002168F4"/>
    <w:rsid w:val="002A727C"/>
    <w:rsid w:val="0039370C"/>
    <w:rsid w:val="005102A1"/>
    <w:rsid w:val="005D2707"/>
    <w:rsid w:val="00606255"/>
    <w:rsid w:val="006570EA"/>
    <w:rsid w:val="006A0CE7"/>
    <w:rsid w:val="006B607A"/>
    <w:rsid w:val="006D235D"/>
    <w:rsid w:val="00783D1A"/>
    <w:rsid w:val="007D451C"/>
    <w:rsid w:val="00826224"/>
    <w:rsid w:val="00930A23"/>
    <w:rsid w:val="00994395"/>
    <w:rsid w:val="009C7354"/>
    <w:rsid w:val="009E6D7F"/>
    <w:rsid w:val="00A11E73"/>
    <w:rsid w:val="00A2521E"/>
    <w:rsid w:val="00AA62E9"/>
    <w:rsid w:val="00AB4ABA"/>
    <w:rsid w:val="00AE10FF"/>
    <w:rsid w:val="00AE436A"/>
    <w:rsid w:val="00B83814"/>
    <w:rsid w:val="00BB4C5F"/>
    <w:rsid w:val="00C135B1"/>
    <w:rsid w:val="00C92DF8"/>
    <w:rsid w:val="00CB3578"/>
    <w:rsid w:val="00D20AFA"/>
    <w:rsid w:val="00D55648"/>
    <w:rsid w:val="00E16443"/>
    <w:rsid w:val="00E36EE9"/>
    <w:rsid w:val="00EB6F85"/>
    <w:rsid w:val="00F03390"/>
    <w:rsid w:val="00F13442"/>
    <w:rsid w:val="00F956D4"/>
    <w:rsid w:val="00FA5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02A1"/>
    <w:rPr>
      <w:rFonts w:ascii="Tahoma" w:hAnsi="Tahoma" w:cs="Tahoma"/>
      <w:sz w:val="16"/>
      <w:szCs w:val="16"/>
    </w:rPr>
  </w:style>
  <w:style w:type="character" w:customStyle="1" w:styleId="BallontekstChar">
    <w:name w:val="Ballontekst Char"/>
    <w:basedOn w:val="Standaardalinea-lettertype"/>
    <w:link w:val="Ballontekst"/>
    <w:rsid w:val="00510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02A1"/>
    <w:rPr>
      <w:rFonts w:ascii="Tahoma" w:hAnsi="Tahoma" w:cs="Tahoma"/>
      <w:sz w:val="16"/>
      <w:szCs w:val="16"/>
    </w:rPr>
  </w:style>
  <w:style w:type="character" w:customStyle="1" w:styleId="BallontekstChar">
    <w:name w:val="Ballontekst Char"/>
    <w:basedOn w:val="Standaardalinea-lettertype"/>
    <w:link w:val="Ballontekst"/>
    <w:rsid w:val="00510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http://parlisweb/parlis/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2487</ap:Words>
  <ap:Characters>13849</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2017-10-09T11:08:00.0000000Z</dcterms:created>
  <dcterms:modified xsi:type="dcterms:W3CDTF">2017-10-09T11:08:00.0000000Z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0x010100A787FF82BF116C4BB279498126F2C0EF</vt:lpwstr>
  </property>
</Properties>
</file>