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75030" w:rsidR="00CB3578" w:rsidTr="00F13442">
        <w:trPr>
          <w:cantSplit/>
        </w:trPr>
        <w:tc>
          <w:tcPr>
            <w:tcW w:w="9142" w:type="dxa"/>
            <w:gridSpan w:val="2"/>
            <w:tcBorders>
              <w:top w:val="nil"/>
              <w:left w:val="nil"/>
              <w:bottom w:val="nil"/>
              <w:right w:val="nil"/>
            </w:tcBorders>
          </w:tcPr>
          <w:p w:rsidRPr="00875030" w:rsidR="00CB3578" w:rsidP="008A6193" w:rsidRDefault="00231583">
            <w:pPr>
              <w:rPr>
                <w:rFonts w:ascii="Times New Roman" w:hAnsi="Times New Roman"/>
                <w:sz w:val="24"/>
              </w:rPr>
            </w:pPr>
            <w:r>
              <w:rPr>
                <w:rFonts w:ascii="Times New Roman" w:hAnsi="Times New Roman"/>
                <w:sz w:val="24"/>
              </w:rPr>
              <w:t xml:space="preserve">Bijgewerkt t/m nr. </w:t>
            </w:r>
            <w:r w:rsidR="008A6193">
              <w:rPr>
                <w:rFonts w:ascii="Times New Roman" w:hAnsi="Times New Roman"/>
                <w:sz w:val="24"/>
              </w:rPr>
              <w:t>10</w:t>
            </w:r>
            <w:r w:rsidR="00173567">
              <w:rPr>
                <w:rFonts w:ascii="Times New Roman" w:hAnsi="Times New Roman"/>
                <w:sz w:val="24"/>
              </w:rPr>
              <w:t xml:space="preserve"> (</w:t>
            </w:r>
            <w:r w:rsidR="008A6193">
              <w:rPr>
                <w:rFonts w:ascii="Times New Roman" w:hAnsi="Times New Roman"/>
                <w:sz w:val="24"/>
              </w:rPr>
              <w:t xml:space="preserve">Tweede </w:t>
            </w:r>
            <w:r w:rsidR="00173567">
              <w:rPr>
                <w:rFonts w:ascii="Times New Roman" w:hAnsi="Times New Roman"/>
                <w:sz w:val="24"/>
              </w:rPr>
              <w:t>NvW d.d. 25 oktober 2017)</w:t>
            </w:r>
          </w:p>
        </w:tc>
      </w:tr>
      <w:tr w:rsidRPr="00875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75030" w:rsidR="00CB3578" w:rsidP="00875030" w:rsidRDefault="00CB3578">
            <w:pPr>
              <w:rPr>
                <w:rFonts w:ascii="Times New Roman" w:hAnsi="Times New Roman"/>
                <w:sz w:val="24"/>
              </w:rPr>
            </w:pPr>
          </w:p>
        </w:tc>
        <w:tc>
          <w:tcPr>
            <w:tcW w:w="6590" w:type="dxa"/>
            <w:tcBorders>
              <w:top w:val="nil"/>
              <w:left w:val="nil"/>
              <w:bottom w:val="nil"/>
              <w:right w:val="nil"/>
            </w:tcBorders>
          </w:tcPr>
          <w:p w:rsidRPr="00875030" w:rsidR="00CB3578" w:rsidP="00875030" w:rsidRDefault="00CB3578">
            <w:pPr>
              <w:rPr>
                <w:rFonts w:ascii="Times New Roman" w:hAnsi="Times New Roman"/>
                <w:b/>
                <w:bCs/>
                <w:sz w:val="24"/>
              </w:rPr>
            </w:pPr>
          </w:p>
        </w:tc>
      </w:tr>
      <w:tr w:rsidRPr="00875030"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75030" w:rsidR="002A727C" w:rsidP="00875030" w:rsidRDefault="00875030">
            <w:pPr>
              <w:rPr>
                <w:rFonts w:ascii="Times New Roman" w:hAnsi="Times New Roman"/>
                <w:b/>
                <w:sz w:val="24"/>
              </w:rPr>
            </w:pPr>
            <w:r w:rsidRPr="00875030">
              <w:rPr>
                <w:rFonts w:ascii="Times New Roman" w:hAnsi="Times New Roman"/>
                <w:b/>
                <w:sz w:val="24"/>
              </w:rPr>
              <w:t>34 786</w:t>
            </w:r>
          </w:p>
        </w:tc>
        <w:tc>
          <w:tcPr>
            <w:tcW w:w="6590" w:type="dxa"/>
            <w:tcBorders>
              <w:top w:val="nil"/>
              <w:left w:val="nil"/>
              <w:bottom w:val="nil"/>
              <w:right w:val="nil"/>
            </w:tcBorders>
          </w:tcPr>
          <w:p w:rsidRPr="00875030" w:rsidR="002A727C" w:rsidP="00875030" w:rsidRDefault="001F03E1">
            <w:pPr>
              <w:rPr>
                <w:rFonts w:ascii="Times New Roman" w:hAnsi="Times New Roman"/>
                <w:b/>
                <w:sz w:val="24"/>
              </w:rPr>
            </w:pPr>
            <w:r>
              <w:rPr>
                <w:rFonts w:ascii="Times New Roman" w:hAnsi="Times New Roman"/>
                <w:b/>
                <w:sz w:val="24"/>
              </w:rPr>
              <w:t>Wijziging van enkele b</w:t>
            </w:r>
            <w:r w:rsidRPr="00875030" w:rsidR="00875030">
              <w:rPr>
                <w:rFonts w:ascii="Times New Roman" w:hAnsi="Times New Roman"/>
                <w:b/>
                <w:sz w:val="24"/>
              </w:rPr>
              <w:t>elastingwetten en enige andere wetten (Overige fiscale maatregelen 2018)</w:t>
            </w:r>
          </w:p>
        </w:tc>
      </w:tr>
      <w:tr w:rsidRPr="00875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75030" w:rsidR="00CB3578" w:rsidP="00875030" w:rsidRDefault="00CB3578">
            <w:pPr>
              <w:rPr>
                <w:rFonts w:ascii="Times New Roman" w:hAnsi="Times New Roman"/>
                <w:b/>
                <w:sz w:val="24"/>
              </w:rPr>
            </w:pPr>
          </w:p>
        </w:tc>
        <w:tc>
          <w:tcPr>
            <w:tcW w:w="6590" w:type="dxa"/>
            <w:tcBorders>
              <w:top w:val="nil"/>
              <w:left w:val="nil"/>
              <w:bottom w:val="nil"/>
              <w:right w:val="nil"/>
            </w:tcBorders>
          </w:tcPr>
          <w:p w:rsidRPr="00875030" w:rsidR="00CB3578" w:rsidP="00875030" w:rsidRDefault="00CB3578">
            <w:pPr>
              <w:rPr>
                <w:rFonts w:ascii="Times New Roman" w:hAnsi="Times New Roman"/>
                <w:b/>
                <w:sz w:val="24"/>
              </w:rPr>
            </w:pPr>
          </w:p>
        </w:tc>
      </w:tr>
      <w:tr w:rsidRPr="00875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75030" w:rsidR="00CB3578" w:rsidP="00875030" w:rsidRDefault="00CB3578">
            <w:pPr>
              <w:rPr>
                <w:rFonts w:ascii="Times New Roman" w:hAnsi="Times New Roman"/>
                <w:b/>
                <w:sz w:val="24"/>
              </w:rPr>
            </w:pPr>
          </w:p>
        </w:tc>
        <w:tc>
          <w:tcPr>
            <w:tcW w:w="6590" w:type="dxa"/>
            <w:tcBorders>
              <w:top w:val="nil"/>
              <w:left w:val="nil"/>
              <w:bottom w:val="nil"/>
              <w:right w:val="nil"/>
            </w:tcBorders>
          </w:tcPr>
          <w:p w:rsidRPr="00875030" w:rsidR="00CB3578" w:rsidP="00875030" w:rsidRDefault="00CB3578">
            <w:pPr>
              <w:rPr>
                <w:rFonts w:ascii="Times New Roman" w:hAnsi="Times New Roman"/>
                <w:b/>
                <w:sz w:val="24"/>
              </w:rPr>
            </w:pPr>
          </w:p>
        </w:tc>
      </w:tr>
      <w:tr w:rsidRPr="00875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75030" w:rsidR="00CB3578" w:rsidP="00875030" w:rsidRDefault="00CB3578">
            <w:pPr>
              <w:rPr>
                <w:rFonts w:ascii="Times New Roman" w:hAnsi="Times New Roman"/>
                <w:b/>
                <w:sz w:val="24"/>
              </w:rPr>
            </w:pPr>
            <w:r w:rsidRPr="00875030">
              <w:rPr>
                <w:rFonts w:ascii="Times New Roman" w:hAnsi="Times New Roman"/>
                <w:b/>
                <w:sz w:val="24"/>
              </w:rPr>
              <w:t>Nr. 2</w:t>
            </w:r>
          </w:p>
        </w:tc>
        <w:tc>
          <w:tcPr>
            <w:tcW w:w="6590" w:type="dxa"/>
            <w:tcBorders>
              <w:top w:val="nil"/>
              <w:left w:val="nil"/>
              <w:bottom w:val="nil"/>
              <w:right w:val="nil"/>
            </w:tcBorders>
          </w:tcPr>
          <w:p w:rsidRPr="00875030" w:rsidR="00CB3578" w:rsidP="00875030" w:rsidRDefault="00CB3578">
            <w:pPr>
              <w:rPr>
                <w:rFonts w:ascii="Times New Roman" w:hAnsi="Times New Roman"/>
                <w:b/>
                <w:sz w:val="24"/>
              </w:rPr>
            </w:pPr>
            <w:r w:rsidRPr="00875030">
              <w:rPr>
                <w:rFonts w:ascii="Times New Roman" w:hAnsi="Times New Roman"/>
                <w:b/>
                <w:sz w:val="24"/>
              </w:rPr>
              <w:t>VOORSTEL VAN WET</w:t>
            </w:r>
          </w:p>
        </w:tc>
      </w:tr>
      <w:tr w:rsidRPr="00875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75030" w:rsidR="00CB3578" w:rsidP="00875030" w:rsidRDefault="00CB3578">
            <w:pPr>
              <w:rPr>
                <w:rFonts w:ascii="Times New Roman" w:hAnsi="Times New Roman"/>
                <w:sz w:val="24"/>
              </w:rPr>
            </w:pPr>
          </w:p>
        </w:tc>
        <w:tc>
          <w:tcPr>
            <w:tcW w:w="6590" w:type="dxa"/>
            <w:tcBorders>
              <w:top w:val="nil"/>
              <w:left w:val="nil"/>
              <w:bottom w:val="nil"/>
              <w:right w:val="nil"/>
            </w:tcBorders>
          </w:tcPr>
          <w:p w:rsidRPr="00875030" w:rsidR="00CB3578" w:rsidP="00875030" w:rsidRDefault="00CB3578">
            <w:pPr>
              <w:rPr>
                <w:rFonts w:ascii="Times New Roman" w:hAnsi="Times New Roman"/>
                <w:sz w:val="24"/>
              </w:rPr>
            </w:pPr>
          </w:p>
        </w:tc>
      </w:tr>
    </w:tbl>
    <w:p w:rsidR="00875030" w:rsidP="00875030" w:rsidRDefault="00875030">
      <w:pPr>
        <w:ind w:firstLine="284"/>
        <w:rPr>
          <w:rFonts w:ascii="Times New Roman" w:hAnsi="Times New Roman"/>
          <w:sz w:val="24"/>
          <w:lang w:val="nl"/>
        </w:rPr>
      </w:pPr>
      <w:r w:rsidRPr="00875030">
        <w:rPr>
          <w:rFonts w:ascii="Times New Roman" w:hAnsi="Times New Roman"/>
          <w:sz w:val="24"/>
          <w:szCs w:val="18"/>
          <w:lang w:val="nl"/>
        </w:rPr>
        <w:t>Wij Willem-Alexander, bij de gratie Gods, Koning der Nederlanden, Prins van Oranje-Nassau, enz. enz. enz.</w:t>
      </w:r>
    </w:p>
    <w:p w:rsidR="00875030" w:rsidP="00875030" w:rsidRDefault="00875030">
      <w:pPr>
        <w:rPr>
          <w:rFonts w:ascii="Times New Roman" w:hAnsi="Times New Roman"/>
          <w:sz w:val="24"/>
          <w:lang w:val="nl"/>
        </w:rPr>
      </w:pPr>
    </w:p>
    <w:p w:rsidRPr="00875030" w:rsidR="00875030" w:rsidP="00875030" w:rsidRDefault="00875030">
      <w:pPr>
        <w:ind w:firstLine="284"/>
        <w:rPr>
          <w:rFonts w:ascii="Times New Roman" w:hAnsi="Times New Roman"/>
          <w:b/>
          <w:sz w:val="24"/>
          <w:lang w:val="nl"/>
        </w:rPr>
      </w:pPr>
      <w:r w:rsidRPr="00875030">
        <w:rPr>
          <w:rFonts w:ascii="Times New Roman" w:hAnsi="Times New Roman"/>
          <w:sz w:val="24"/>
          <w:lang w:val="nl"/>
        </w:rPr>
        <w:t>Allen, die deze zullen zien of horen lezen, saluut! doen te weten:</w:t>
      </w:r>
    </w:p>
    <w:p w:rsidRPr="00875030" w:rsidR="00875030" w:rsidP="00875030" w:rsidRDefault="00875030">
      <w:pPr>
        <w:ind w:firstLine="284"/>
        <w:rPr>
          <w:rFonts w:ascii="Times New Roman" w:hAnsi="Times New Roman"/>
          <w:b/>
          <w:sz w:val="24"/>
        </w:rPr>
      </w:pPr>
      <w:r w:rsidRPr="00875030">
        <w:rPr>
          <w:rFonts w:ascii="Times New Roman" w:hAnsi="Times New Roman"/>
          <w:sz w:val="24"/>
        </w:rPr>
        <w:t>Alzo Wij in overweging genomen hebben, dat het in het kader van het fiscale beleid voor het jaar 2018 wenselijk is in een aantal belastingwetten en enige andere wetten wijzigingen, bijstellingen of technische reparaties aan te brengen;</w:t>
      </w:r>
    </w:p>
    <w:p w:rsidRPr="00875030" w:rsidR="00875030" w:rsidP="00875030" w:rsidRDefault="00875030">
      <w:pPr>
        <w:ind w:firstLine="284"/>
        <w:rPr>
          <w:rFonts w:ascii="Times New Roman" w:hAnsi="Times New Roman"/>
          <w:sz w:val="24"/>
        </w:rPr>
      </w:pPr>
      <w:r w:rsidRPr="00875030">
        <w:rPr>
          <w:rFonts w:ascii="Times New Roman" w:hAnsi="Times New Roman"/>
          <w:sz w:val="24"/>
          <w:lang w:val="nl"/>
        </w:rPr>
        <w:t xml:space="preserve">Zo is het, dat Wij, de </w:t>
      </w:r>
      <w:r w:rsidRPr="00875030">
        <w:rPr>
          <w:rFonts w:ascii="Times New Roman" w:hAnsi="Times New Roman"/>
          <w:sz w:val="24"/>
        </w:rPr>
        <w:t xml:space="preserve">Afdeling advisering van de </w:t>
      </w:r>
      <w:r w:rsidRPr="00875030">
        <w:rPr>
          <w:rFonts w:ascii="Times New Roman" w:hAnsi="Times New Roman"/>
          <w:sz w:val="24"/>
          <w:lang w:val="nl"/>
        </w:rPr>
        <w:t>Raad van State gehoord, en met gemeen overleg der Staten-Generaal, hebben goedgevonden en verstaan, gelijk Wij goedvinden en verstaan bij deze:</w:t>
      </w:r>
    </w:p>
    <w:p w:rsidR="00875030" w:rsidP="00875030" w:rsidRDefault="00875030">
      <w:pPr>
        <w:rPr>
          <w:rFonts w:ascii="Times New Roman" w:hAnsi="Times New Roman"/>
          <w:sz w:val="24"/>
        </w:rPr>
      </w:pPr>
    </w:p>
    <w:p w:rsidRPr="00875030" w:rsidR="00F06ED0" w:rsidP="00875030" w:rsidRDefault="00F06ED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I</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De Wet inkomstenbelasting 2001 wordt als volgt gewijzigd: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A</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1.2 wordt als volgt gewijzigd:</w:t>
      </w:r>
    </w:p>
    <w:p w:rsidR="00F06ED0" w:rsidP="00F06ED0" w:rsidRDefault="00F06ED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Aan het vierde lid wordt, onder vervanging van de punt aan het slot van onderdeel b door een puntkomma, een onderdeel toegevoegd, luidende:</w:t>
      </w:r>
    </w:p>
    <w:p w:rsidRPr="00875030" w:rsidR="00875030" w:rsidP="00875030" w:rsidRDefault="00875030">
      <w:pPr>
        <w:ind w:firstLine="284"/>
        <w:rPr>
          <w:rFonts w:ascii="Times New Roman" w:hAnsi="Times New Roman"/>
          <w:sz w:val="24"/>
        </w:rPr>
      </w:pPr>
      <w:r w:rsidRPr="00875030">
        <w:rPr>
          <w:rFonts w:ascii="Times New Roman" w:hAnsi="Times New Roman"/>
          <w:sz w:val="24"/>
        </w:rPr>
        <w:t>c. een persoon die de leeftijd van 27 jaar nog niet heeft bereikt en voor wie de belastingplichtige in enig jaar een pleegvergoeding heeft ontvangen op grond van de Wet op de jeugdzorg of de Jeugdwet, dan wel voor wie de belastingplichtige in enig jaar kinderbijslag heeft ontvangen op grond van de Algemene Kinderbijslagwet, indien de belastingplichtige en deze persoon in enig jaar een gezamenlijk verzoek hebben ingediend bij de inspecteur om niet als partners te worden aangemerkt.</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2. In het negende lid wordt “het achtste lid” vervangen door: het vierde lid, onderdeel c, en het achtste lid. </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B</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3.13, eerste lid, onderdeel i, komt te luiden: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i. voordelen uit projecten die:</w:t>
      </w:r>
    </w:p>
    <w:p w:rsidRPr="00875030" w:rsidR="00875030" w:rsidP="00875030" w:rsidRDefault="00875030">
      <w:pPr>
        <w:ind w:firstLine="284"/>
        <w:rPr>
          <w:rFonts w:ascii="Times New Roman" w:hAnsi="Times New Roman"/>
          <w:sz w:val="24"/>
        </w:rPr>
      </w:pPr>
      <w:r w:rsidRPr="00875030">
        <w:rPr>
          <w:rFonts w:ascii="Times New Roman" w:hAnsi="Times New Roman"/>
          <w:sz w:val="24"/>
        </w:rPr>
        <w:t>1°. zijn gericht op hinderbeperking tijdens grootschalige wegwerkzaamheden;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2°. voldoen aan door Onze Minister in overeenstemming met Onze Minister van Infrastructuur en Milieu bij ministeriële regeling gestelde voorwaarden; 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3°. door Onze Minister van Infrastructuur en Milieu zijn aangewezen en bekendgemaakt in de Staatscourant;.</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C</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Vóór de puntkomma aan het slot van artikel 3.104, onderdeel g, wordt ingevoegd: en gemeentelijke tegemoetkomingen voor kinderopvang op grond van een sociaal-medische indicatie.</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3.104, onderdeel g, wordt “en gemeentelijke tegemoetkomingen” vervangen door: alsmede tegemoetkomingen op grond van artikel 1.13 van die wet en gemeentelijke tegemoetkomingen.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E</w:t>
      </w:r>
    </w:p>
    <w:p w:rsidR="00875030" w:rsidP="00875030" w:rsidRDefault="00875030">
      <w:pPr>
        <w:rPr>
          <w:rFonts w:ascii="Times New Roman" w:hAnsi="Times New Roman"/>
          <w:sz w:val="24"/>
        </w:rPr>
      </w:pPr>
    </w:p>
    <w:p w:rsidRPr="00875030" w:rsidR="00875030" w:rsidP="00F06ED0" w:rsidRDefault="00875030">
      <w:pPr>
        <w:ind w:firstLine="284"/>
        <w:rPr>
          <w:rFonts w:ascii="Times New Roman" w:hAnsi="Times New Roman"/>
          <w:sz w:val="24"/>
        </w:rPr>
      </w:pPr>
      <w:r w:rsidRPr="00875030">
        <w:rPr>
          <w:rFonts w:ascii="Times New Roman" w:hAnsi="Times New Roman"/>
          <w:sz w:val="24"/>
        </w:rPr>
        <w:t>In artikel 8.18, eerste lid, wordt “artikel 7, onderdeel b, van de Algemene Ouderdomswet” vervangen door: artikel 7, eerste lid, onderdeel b, van de Algemene Ouderdomswet.</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F</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10bis.6 wordt als volgt gewijzigd: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In het vierde lid wordt “het vierde lid” telkens vervangen door: het derde lid.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2. In het vijfde lid wordt “het vierde lid” vervangen door: het derde lid.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3. In het zesde lid wordt “het zesde lid” telkens vervangen door: het vijfde lid.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4. In het zevende lid wordt “het vierde lid” vervangen door: het derde lid.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G</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10b.1 wordt als volgt gewijzigd: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Het eerste lid vervalt onder vernummering van het tweede en derde lid tot eerste en tweede lid.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2. In het eerste lid (nieuw) wordt “De artikelen 3.31, 3.42 en 3.42a” vervangen door: De artikelen 3.13, eerste lid, onderdeel j, 3.31, 3.42, 3.42a en 6.39a.</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II</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de Invoeringswet Wet inkomstenbelasting 2001 wordt hoofdstuk 2, artikel I, als volgt gewijzigd: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sidRPr="00875030">
        <w:rPr>
          <w:rFonts w:ascii="Times New Roman" w:hAnsi="Times New Roman"/>
          <w:sz w:val="24"/>
        </w:rPr>
        <w:t>A</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lastRenderedPageBreak/>
        <w:t xml:space="preserve">In onderdeel </w:t>
      </w:r>
      <w:proofErr w:type="spellStart"/>
      <w:r w:rsidRPr="00875030">
        <w:rPr>
          <w:rFonts w:ascii="Times New Roman" w:hAnsi="Times New Roman"/>
          <w:sz w:val="24"/>
        </w:rPr>
        <w:t>AKac</w:t>
      </w:r>
      <w:proofErr w:type="spellEnd"/>
      <w:r w:rsidRPr="00875030">
        <w:rPr>
          <w:rFonts w:ascii="Times New Roman" w:hAnsi="Times New Roman"/>
          <w:sz w:val="24"/>
        </w:rPr>
        <w:t>, eerste en tweede lid, wordt “Artikel 3.119a, vijfde lid, onderdeel a” vervangen door: Artikel 3.119a, zesde lid, onderdeel a.</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B</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Aan onderdeel AM wordt een lid toegevoegd, luidende:</w:t>
      </w:r>
    </w:p>
    <w:p w:rsidRPr="00875030" w:rsidR="00875030" w:rsidP="00875030" w:rsidRDefault="00875030">
      <w:pPr>
        <w:ind w:firstLine="284"/>
        <w:rPr>
          <w:rFonts w:ascii="Times New Roman" w:hAnsi="Times New Roman"/>
          <w:sz w:val="24"/>
        </w:rPr>
      </w:pPr>
      <w:r w:rsidRPr="00875030">
        <w:rPr>
          <w:rFonts w:ascii="Times New Roman" w:hAnsi="Times New Roman"/>
          <w:sz w:val="24"/>
        </w:rPr>
        <w:t>7. In afwijking in zoverre van het eerste lid zijn de minimumtermijnen voor het jaarlijks voldoen van premies, bedoeld in artikel 26a, tweede lid, van de Wet op de inkomstenbelasting 1964, zoals dat luidde op 31 december 2000, niet van toepassing.</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III</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De Algemene wet inkomensafhankelijke regelingen wordt als volgt gewijzigd: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A</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3 wordt als volgt gewijzigd: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Het vijfde lid komt te luiden: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5. In afwijking van artikel 5a van de Algemene wet inzake rijksbelastingen en het tweede lid wordt niet als partner aangemerkt:</w:t>
      </w:r>
    </w:p>
    <w:p w:rsidRPr="00875030" w:rsidR="00875030" w:rsidP="00875030" w:rsidRDefault="00875030">
      <w:pPr>
        <w:ind w:firstLine="284"/>
        <w:rPr>
          <w:rFonts w:ascii="Times New Roman" w:hAnsi="Times New Roman"/>
          <w:sz w:val="24"/>
        </w:rPr>
      </w:pPr>
      <w:r w:rsidRPr="00875030">
        <w:rPr>
          <w:rFonts w:ascii="Times New Roman" w:hAnsi="Times New Roman"/>
          <w:sz w:val="24"/>
        </w:rPr>
        <w:t>a. een bloed- of aanverwant in de eerste graad van de belanghebbende, tenzij beiden bij de aanvang van het kalenderjaar de leeftijd van 27 jaar hebben bereikt;</w:t>
      </w:r>
    </w:p>
    <w:p w:rsidRPr="00875030" w:rsidR="00875030" w:rsidP="00875030" w:rsidRDefault="00875030">
      <w:pPr>
        <w:ind w:firstLine="284"/>
        <w:rPr>
          <w:rFonts w:ascii="Times New Roman" w:hAnsi="Times New Roman"/>
          <w:sz w:val="24"/>
        </w:rPr>
      </w:pPr>
      <w:r w:rsidRPr="00875030">
        <w:rPr>
          <w:rFonts w:ascii="Times New Roman" w:hAnsi="Times New Roman"/>
          <w:sz w:val="24"/>
        </w:rPr>
        <w:t>b. een persoon die de leeftijd van 27 jaar nog niet heeft bereikt en voor wie de belanghebbende in enig jaar een pleegvergoeding heeft ontvangen op grond van de Wet op de jeugdzorg of de Jeugdwet, dan wel voor wie de belanghebbende in enig jaar kinderbijslag heeft ontvangen op grond van de Algemene Kinderbijslagwet, indien de belanghebbende en deze persoon in enig jaar een gezamenlijk verzoek hebben ingediend bij de Belastingdienst/Toeslagen om niet als partners te worden aangemerkt.</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2. In het negende lid wordt “het achtste lid” vervangen door: het vijfde lid, onderdeel b, of achtste lid.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B</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40, tweede lid, wordt “de artikelen 67n en 67pa” vervangen door: artikel 67pa.</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C</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41, vierde lid, wordt “de artikelen 67n en 67pa” vervangen door: artikel 67pa.</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42 vervalt.</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IV</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lastRenderedPageBreak/>
        <w:t>De Wet op de loonbelasting 1964 wordt als volgt gewijzigd: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A</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3, eerste lid, onderdeel h, komt te luiden:</w:t>
      </w:r>
    </w:p>
    <w:p w:rsidRPr="00875030" w:rsidR="00875030" w:rsidP="00875030" w:rsidRDefault="004609D5">
      <w:pPr>
        <w:ind w:firstLine="284"/>
        <w:rPr>
          <w:rFonts w:ascii="Times New Roman" w:hAnsi="Times New Roman"/>
          <w:sz w:val="24"/>
        </w:rPr>
      </w:pPr>
      <w:r w:rsidRPr="004609D5">
        <w:rPr>
          <w:rFonts w:ascii="Times New Roman" w:hAnsi="Times New Roman"/>
          <w:sz w:val="24"/>
        </w:rPr>
        <w:t>h. de bestuurder van een vennootschap als bedoeld in artikel 132, derde lid, van Boek 2 van het Burgerlijk Wetboek, mits hij geen niet uitvoerende bestuurder als bedoeld in artikel 129a, eerste lid, van Boek 2 van het Burgerlijk Wetboek is.</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B</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22c, eerste lid, wordt “geniet” vervangen door: geniet, of deze zou genieten indien hij zou voldoen aan de voorwaarde van artikel 7, eerste lid, onderdeel b, van de Algemene Ouderdomswet.</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C</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32bb, zesde lid, wordt “dat is toegekend” vervangen door: dat onvoorwaardelijk is toegekend of geworden.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35o, tweede lid, wordt “De artikelen 12a, derde, vierde en tiende lid, en 10a, negende, tiende en elfde lid, vervallen” vervangen door: Artikel 12a, derde, vierde en tiende lid, vervalt.</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E</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35o, tweede lid, wordt “Artikel 12a, derde, vierde en tiende lid, vervalt” vervangen door: De artikelen 10a, negende, tiende en elfde lid, en 12a, derde, vierde en tiende lid, vervallen.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F</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38k vervalt.</w:t>
      </w:r>
    </w:p>
    <w:p w:rsidRPr="00875030" w:rsidR="00875030" w:rsidP="00875030" w:rsidRDefault="00875030">
      <w:pPr>
        <w:rPr>
          <w:rFonts w:ascii="Times New Roman" w:hAnsi="Times New Roman"/>
          <w:sz w:val="24"/>
        </w:rPr>
      </w:pPr>
    </w:p>
    <w:p w:rsidRPr="004609D5" w:rsidR="004609D5" w:rsidP="004609D5" w:rsidRDefault="004609D5">
      <w:pPr>
        <w:rPr>
          <w:rFonts w:ascii="Times New Roman" w:hAnsi="Times New Roman"/>
          <w:sz w:val="24"/>
        </w:rPr>
      </w:pPr>
      <w:r w:rsidRPr="004609D5">
        <w:rPr>
          <w:rFonts w:ascii="Times New Roman" w:hAnsi="Times New Roman"/>
          <w:sz w:val="24"/>
        </w:rPr>
        <w:t xml:space="preserve">Fa </w:t>
      </w:r>
    </w:p>
    <w:p w:rsidRPr="004609D5" w:rsidR="004609D5" w:rsidP="004609D5" w:rsidRDefault="004609D5">
      <w:pPr>
        <w:rPr>
          <w:rFonts w:ascii="Times New Roman" w:hAnsi="Times New Roman"/>
          <w:sz w:val="24"/>
        </w:rPr>
      </w:pPr>
    </w:p>
    <w:p w:rsidRPr="004609D5" w:rsidR="00875030" w:rsidP="004609D5" w:rsidRDefault="004609D5">
      <w:pPr>
        <w:rPr>
          <w:rFonts w:ascii="Times New Roman" w:hAnsi="Times New Roman"/>
          <w:sz w:val="24"/>
        </w:rPr>
      </w:pPr>
      <w:r w:rsidRPr="004609D5">
        <w:rPr>
          <w:rFonts w:ascii="Times New Roman" w:hAnsi="Times New Roman"/>
          <w:sz w:val="24"/>
        </w:rPr>
        <w:tab/>
        <w:t>In artikel 38p, vierde lid, wordt “artikel 32, derde lid, van de Successiewet 1956” vervangen door: de artikelen 6, derde lid, onderdeel c, en 32, derde lid, van de Successiewet 1956.</w:t>
      </w:r>
    </w:p>
    <w:p w:rsidR="004609D5" w:rsidP="004609D5" w:rsidRDefault="004609D5">
      <w:pPr>
        <w:rPr>
          <w:rFonts w:ascii="Times New Roman" w:hAnsi="Times New Roman"/>
          <w:b/>
          <w:sz w:val="24"/>
        </w:rPr>
      </w:pPr>
    </w:p>
    <w:p w:rsidR="004609D5" w:rsidP="004609D5" w:rsidRDefault="004609D5">
      <w:pPr>
        <w:rPr>
          <w:rFonts w:ascii="Times New Roman" w:hAnsi="Times New Roman"/>
          <w:b/>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V</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de Wet op de loonbelasting 1964 worden met ingang van 1 januari 2019 aan artikel 20 twee leden toegevoegd, luidende:</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3. Voor werknemers die in een andere lidstaat van de Europese Unie, in een andere staat die partij is bij de Overeenkomst betreffende de Europese Economische Ruimte, in </w:t>
      </w:r>
      <w:r w:rsidRPr="00875030">
        <w:rPr>
          <w:rFonts w:ascii="Times New Roman" w:hAnsi="Times New Roman"/>
          <w:sz w:val="24"/>
        </w:rPr>
        <w:lastRenderedPageBreak/>
        <w:t>Zwitserland of op de BES eilanden wonen, wordt voor de toepassing van het eerste en tweede lid alleen het deel van de heffingskorting voor de loonbelasting dat betrekking heeft op de arbeidskorting in aanmerking genomen.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4. Voor werknemers die niet in Nederland wonen en geen werknemer als bedoeld in het derde lid zijn, is, in afwijking van het eerste lid, de over een loontijdvak van een jaar verschuldigde belasting het bedrag van de over het kalenderjaar berekende belasting op het belastbare loon.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VI</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De Wet vermindering afdracht loonbelasting en premie voor de volksverzekeringen wordt als volgt gewijzigd: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A</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24 wordt als volgt gewijzigd: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In het tweede lid vervalt “aan wie een S&amp;O-verklaring is afgegeven,” en wordt “per afgegeven S&amp;O-verklaring” telkens vervangen door “waarvoor een S&amp;O-verklaring is afgegeven”. Voorts wordt “die verklaring” vervangen door: een S&amp;O-verklaring.</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2. In het derde lid vervalt: gezamenlijk voor alle op een kalenderjaar betrekking hebbende S&amp;O-verklaringen.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B</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25, eerste lid, vervalt: , gespecificeerd per S&amp;O-verklaring,.</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VII</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De Wet op de vennootschapsbelasting 1969 wordt als volgt gewijzigd: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A</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8, zesde lid, onderdeel a, wordt “vierde lid, en zesde lid” vervangen door: vierde en zevende lid.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B</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8c, vierde lid, wordt “vierde lid in verbinding met het zesde lid” vervangen door: vierde en zevende lid.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C</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12ba, vierde lid, wordt “programmatuur” telkens vervangen door: programmatuur, een toelating als bedoeld in het eerste lid, onderdeel b, onder 4˚.</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lastRenderedPageBreak/>
        <w:t>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 In artikel 12bb, eerste lid, vervalt: , doch niet verder dan tot nihil,.</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E</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Aan artikel 13d, achtste lid, wordt een volzin toegevoegd, luidende: Ter bepaling van het eigen vermogen van die dochtermaatschappij wordt de waarde van een deelneming van die dochtermaatschappij gesteld op de voor die deelneming gehanteerde boekwaarde, dan wel, indien die lager is, de waarde in het economische verkeer van die deelneming op het tijdstip, bedoeld in de eerste volzin.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F</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15ac wordt als volgt gewijzigd:</w:t>
      </w:r>
    </w:p>
    <w:p w:rsidR="00875030" w:rsidP="00875030" w:rsidRDefault="00875030">
      <w:pPr>
        <w:rPr>
          <w:rFonts w:ascii="Times New Roman" w:hAnsi="Times New Roman"/>
          <w:sz w:val="24"/>
        </w:rPr>
      </w:pPr>
    </w:p>
    <w:p w:rsidR="004609D5" w:rsidP="00875030" w:rsidRDefault="004609D5">
      <w:pPr>
        <w:rPr>
          <w:rFonts w:ascii="Times New Roman" w:hAnsi="Times New Roman"/>
          <w:sz w:val="24"/>
        </w:rPr>
      </w:pPr>
      <w:r w:rsidRPr="004609D5">
        <w:rPr>
          <w:rFonts w:ascii="Times New Roman" w:hAnsi="Times New Roman"/>
          <w:sz w:val="24"/>
        </w:rPr>
        <w:tab/>
        <w:t>1. In het tweede lid, tweede volzin, wordt “het achtste lid” vervangen door: het zevende lid.</w:t>
      </w:r>
    </w:p>
    <w:p w:rsidR="004609D5" w:rsidP="00875030" w:rsidRDefault="004609D5">
      <w:pPr>
        <w:rPr>
          <w:rFonts w:ascii="Times New Roman" w:hAnsi="Times New Roman"/>
          <w:sz w:val="24"/>
        </w:rPr>
      </w:pPr>
    </w:p>
    <w:p w:rsidRPr="00875030" w:rsidR="00875030" w:rsidP="00875030" w:rsidRDefault="004609D5">
      <w:pPr>
        <w:ind w:firstLine="284"/>
        <w:rPr>
          <w:rFonts w:ascii="Times New Roman" w:hAnsi="Times New Roman"/>
          <w:sz w:val="24"/>
        </w:rPr>
      </w:pPr>
      <w:r>
        <w:rPr>
          <w:rFonts w:ascii="Times New Roman" w:hAnsi="Times New Roman"/>
          <w:sz w:val="24"/>
        </w:rPr>
        <w:t>2</w:t>
      </w:r>
      <w:r w:rsidRPr="00875030" w:rsidR="00875030">
        <w:rPr>
          <w:rFonts w:ascii="Times New Roman" w:hAnsi="Times New Roman"/>
          <w:sz w:val="24"/>
        </w:rPr>
        <w:t>. Het vijfde lid komt te luiden: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5. Indien tot de winst van de fiscale eenheid winst uit een buitenlandse onderneming of uit een in het buitenland gelegen onroerende zaak behoort en die winst voor de toepassing van </w:t>
      </w:r>
      <w:r w:rsidRPr="004609D5" w:rsidR="004609D5">
        <w:rPr>
          <w:rFonts w:ascii="Times New Roman" w:hAnsi="Times New Roman"/>
          <w:sz w:val="24"/>
        </w:rPr>
        <w:t>de objectvrijstelling voor buitenlandse ondernemingswinsten</w:t>
      </w:r>
      <w:r w:rsidRPr="00875030">
        <w:rPr>
          <w:rFonts w:ascii="Times New Roman" w:hAnsi="Times New Roman"/>
          <w:sz w:val="24"/>
        </w:rPr>
        <w:t xml:space="preserve"> tot een ander bedrag in aanmerking zou worden genomen dan het gezamenlijke bedrag dat in aanmerking zou zijn genomen bij afwezigheid van de fiscale eenheid, wordt de winst uit een andere staat tot het bedrag in aanmerking genomen dat die winst zou hebben belopen bij afwezigheid van de fiscale eenheid. Voor zover bij afwezigheid van de fiscale eenheid artikel 10, eerste lid, onderdeel d, op financieringskosten, toerekenbaar aan de buitenlandse onderneming of de in het buitenland gelegen onroerende zaak, van toepassing zou zijn, wordt de eerste volzin toegepast alsof artikel 10, eerste lid, onderdeel d, daarop niet van toepassing zou zijn.</w:t>
      </w:r>
    </w:p>
    <w:p w:rsidR="00875030" w:rsidP="00875030" w:rsidRDefault="00875030">
      <w:pPr>
        <w:rPr>
          <w:rFonts w:ascii="Times New Roman" w:hAnsi="Times New Roman"/>
          <w:sz w:val="24"/>
        </w:rPr>
      </w:pPr>
    </w:p>
    <w:p w:rsidRPr="00875030" w:rsidR="00875030" w:rsidP="00875030" w:rsidRDefault="004609D5">
      <w:pPr>
        <w:ind w:firstLine="284"/>
        <w:rPr>
          <w:rFonts w:ascii="Times New Roman" w:hAnsi="Times New Roman"/>
          <w:sz w:val="24"/>
        </w:rPr>
      </w:pPr>
      <w:r>
        <w:rPr>
          <w:rFonts w:ascii="Times New Roman" w:hAnsi="Times New Roman"/>
          <w:sz w:val="24"/>
        </w:rPr>
        <w:t>3</w:t>
      </w:r>
      <w:r w:rsidRPr="00875030" w:rsidR="00875030">
        <w:rPr>
          <w:rFonts w:ascii="Times New Roman" w:hAnsi="Times New Roman"/>
          <w:sz w:val="24"/>
        </w:rPr>
        <w:t>. Het zesde lid vervalt onder vernummering van het zevende en achtste lid tot zesde en zevende lid.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G</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15ah, eerste lid, wordt “15ac, achtste lid” vervangen door: 15ac, zevende lid.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H</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15a, tiende lid, wordt “vijfde en zesde lid” vervangen door: vijfde lid.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I</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34 vervalt.</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J</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Na artikel 34e worden twee artikelen ingevoegd, luidende:</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34f</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In afwijking van artikel 29c is een groepsentiteit als bedoeld in het tweede of derde lid van dat artikel niet verplicht de inspecteur binnen twaalf maanden na de laatste dag van een verslagjaar van de multinationale groep waarvan zij een groepsentiteit is een landenrapport als bedoeld in artikel 29e te verstrekken indien die multinationale groep binnen die termijn een zodanig landenrapport beschikbaar stelt via een </w:t>
      </w:r>
      <w:proofErr w:type="spellStart"/>
      <w:r w:rsidRPr="00875030">
        <w:rPr>
          <w:rFonts w:ascii="Times New Roman" w:hAnsi="Times New Roman"/>
          <w:sz w:val="24"/>
        </w:rPr>
        <w:t>uiteindelijkemoederentiteit</w:t>
      </w:r>
      <w:proofErr w:type="spellEnd"/>
      <w:r w:rsidRPr="00875030">
        <w:rPr>
          <w:rFonts w:ascii="Times New Roman" w:hAnsi="Times New Roman"/>
          <w:sz w:val="24"/>
        </w:rPr>
        <w:t xml:space="preserve"> die dat rapport verstrekt aan de belastingautoriteiten van de staat waarvan zij fiscaal inwoner is, mits:</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a. de staat waarvan de </w:t>
      </w:r>
      <w:proofErr w:type="spellStart"/>
      <w:r w:rsidRPr="00875030">
        <w:rPr>
          <w:rFonts w:ascii="Times New Roman" w:hAnsi="Times New Roman"/>
          <w:sz w:val="24"/>
        </w:rPr>
        <w:t>uiteindelijkemoederentiteit</w:t>
      </w:r>
      <w:proofErr w:type="spellEnd"/>
      <w:r w:rsidRPr="00875030">
        <w:rPr>
          <w:rFonts w:ascii="Times New Roman" w:hAnsi="Times New Roman"/>
          <w:sz w:val="24"/>
        </w:rPr>
        <w:t xml:space="preserve"> fiscaal inwoner is, uiterlijk twaalf maanden na de laatste dag van het verslagjaar waarop het landenrapport betrekking heeft, het verstrekken van zodanige landenrapporten als bedoeld in artikel 29e verplicht;</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b. de staat waarvan de </w:t>
      </w:r>
      <w:proofErr w:type="spellStart"/>
      <w:r w:rsidRPr="00875030">
        <w:rPr>
          <w:rFonts w:ascii="Times New Roman" w:hAnsi="Times New Roman"/>
          <w:sz w:val="24"/>
        </w:rPr>
        <w:t>uiteindelijkemoederentiteit</w:t>
      </w:r>
      <w:proofErr w:type="spellEnd"/>
      <w:r w:rsidRPr="00875030">
        <w:rPr>
          <w:rFonts w:ascii="Times New Roman" w:hAnsi="Times New Roman"/>
          <w:sz w:val="24"/>
        </w:rPr>
        <w:t xml:space="preserve"> fiscaal inwoner is, uiterlijk twaalf maanden na de laatste dag van het verslagjaar waarop het landenrapport betrekking heeft, een in werking zijnde overeenkomst heeft met Nederland die voorziet in de automatische uitwisseling van landenrapporten;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c. de staat waarvan de </w:t>
      </w:r>
      <w:proofErr w:type="spellStart"/>
      <w:r w:rsidRPr="00875030">
        <w:rPr>
          <w:rFonts w:ascii="Times New Roman" w:hAnsi="Times New Roman"/>
          <w:sz w:val="24"/>
        </w:rPr>
        <w:t>uiteindelijkemoederentiteit</w:t>
      </w:r>
      <w:proofErr w:type="spellEnd"/>
      <w:r w:rsidRPr="00875030">
        <w:rPr>
          <w:rFonts w:ascii="Times New Roman" w:hAnsi="Times New Roman"/>
          <w:sz w:val="24"/>
        </w:rPr>
        <w:t xml:space="preserve"> fiscaal inwoner is, de Nederlandse autoriteiten niet in kennis heeft gesteld van een systematische nalatigheid;</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d. de staat waarvan de </w:t>
      </w:r>
      <w:proofErr w:type="spellStart"/>
      <w:r w:rsidRPr="00875030">
        <w:rPr>
          <w:rFonts w:ascii="Times New Roman" w:hAnsi="Times New Roman"/>
          <w:sz w:val="24"/>
        </w:rPr>
        <w:t>uiteindelijkemoederentiteit</w:t>
      </w:r>
      <w:proofErr w:type="spellEnd"/>
      <w:r w:rsidRPr="00875030">
        <w:rPr>
          <w:rFonts w:ascii="Times New Roman" w:hAnsi="Times New Roman"/>
          <w:sz w:val="24"/>
        </w:rPr>
        <w:t xml:space="preserve"> fiscaal inwoner is, uiterlijk vijftien maanden na de laatste dag van het verslagjaar waarop het landenrapport betrekking heeft, dat rapport heeft uitgewisseld met de Nederlandse autoriteiten; 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e. de inspecteur op basis van artikel 29d, tweede lid, is bericht dat die groepsentiteit </w:t>
      </w:r>
      <w:proofErr w:type="spellStart"/>
      <w:r w:rsidRPr="00875030">
        <w:rPr>
          <w:rFonts w:ascii="Times New Roman" w:hAnsi="Times New Roman"/>
          <w:sz w:val="24"/>
        </w:rPr>
        <w:t>uiteindelijkemoederentiteit</w:t>
      </w:r>
      <w:proofErr w:type="spellEnd"/>
      <w:r w:rsidRPr="00875030">
        <w:rPr>
          <w:rFonts w:ascii="Times New Roman" w:hAnsi="Times New Roman"/>
          <w:sz w:val="24"/>
        </w:rPr>
        <w:t xml:space="preserve"> is.</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34g</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In afwijking van artikel 34f, onderdeel d, hoeft een groepsentiteit als bedoeld in dat artikel met betrekking tot het eerste verslagjaar van de multinationale groep waarvan zij een groepsentiteit is dat begint op of na 1 januari 2016 niet aan de verplichting, bedoeld in artikel 29c, te voldoen indien de staat waarvan de </w:t>
      </w:r>
      <w:proofErr w:type="spellStart"/>
      <w:r w:rsidRPr="00875030">
        <w:rPr>
          <w:rFonts w:ascii="Times New Roman" w:hAnsi="Times New Roman"/>
          <w:sz w:val="24"/>
        </w:rPr>
        <w:t>uiteindelijkemoederentiteit</w:t>
      </w:r>
      <w:proofErr w:type="spellEnd"/>
      <w:r w:rsidRPr="00875030">
        <w:rPr>
          <w:rFonts w:ascii="Times New Roman" w:hAnsi="Times New Roman"/>
          <w:sz w:val="24"/>
        </w:rPr>
        <w:t xml:space="preserve"> fiscaal inwoner is uiterlijk achttien maanden na de laatste dag van dat verslagjaar het landenrapport, bedoeld in artikel 29e, dat betrekking heeft op dat verslagjaar heeft uitgewisseld met de Nederlandse autoriteiten.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K</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35 wordt “1 januari 2018” telkens vervangen door: 1 januari 2019.</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VIII</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de Wet op de vennootschapsbelasting 1969 zoals deze luidde op 31 maart 2017, wordt in artikel 8, lid 6a, onderdeel a, “vierde lid, en zesde lid” vervangen door: vierde en zevende lid.</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IX</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de Wet op de dividendbelasting 1965 wordt aan artikel 4a een lid toegevoegd, luidende:</w:t>
      </w:r>
    </w:p>
    <w:p w:rsidRPr="00875030" w:rsidR="00875030" w:rsidP="00875030" w:rsidRDefault="00875030">
      <w:pPr>
        <w:ind w:firstLine="284"/>
        <w:rPr>
          <w:rFonts w:ascii="Times New Roman" w:hAnsi="Times New Roman"/>
          <w:sz w:val="24"/>
        </w:rPr>
      </w:pPr>
      <w:r w:rsidRPr="00875030">
        <w:rPr>
          <w:rFonts w:ascii="Times New Roman" w:hAnsi="Times New Roman"/>
          <w:sz w:val="24"/>
        </w:rPr>
        <w:lastRenderedPageBreak/>
        <w:t>10. Het eerste lid is niet van toepassing indien de inhoudingsplichtige voor de heffing van de vennootschapsbelasting is aangemerkt als een beleggingsinstelling als bedoeld in artikel 28 van de Wet op de vennootschapsbelasting 1969.</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X</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de Wet op de kansspelbelasting wordt artikel 6 als volgt gewijzigd: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In het vierde lid vervalt de eerste volzin.</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2. Er wordt een lid toegevoegd, luidende:</w:t>
      </w:r>
    </w:p>
    <w:p w:rsidRPr="00875030" w:rsidR="00875030" w:rsidP="00875030" w:rsidRDefault="00875030">
      <w:pPr>
        <w:ind w:firstLine="284"/>
        <w:rPr>
          <w:rFonts w:ascii="Times New Roman" w:hAnsi="Times New Roman"/>
          <w:sz w:val="24"/>
        </w:rPr>
      </w:pPr>
      <w:r w:rsidRPr="00875030">
        <w:rPr>
          <w:rFonts w:ascii="Times New Roman" w:hAnsi="Times New Roman"/>
          <w:sz w:val="24"/>
        </w:rPr>
        <w:t>5. De inhoudingsplichtige is verplicht de ingehouden belasting op aangifte af te dragen. Het tijdstip waarop de belasting is verschuldigd, is het tijdstip waarop de prijs ter beschikking is gesteld of, onder bij ministeriële regeling te stellen voorwaarden, de laatste dag van de kalendermaand of van het kalenderkwartaal waarin de prijs ter beschikking is gesteld.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XI</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De Successiewet 1956 wordt als volgt gewijzigd: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A</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Aan artikel 1 wordt een lid toegevoegd, luidende:</w:t>
      </w:r>
    </w:p>
    <w:p w:rsidRPr="00875030" w:rsidR="00875030" w:rsidP="00875030" w:rsidRDefault="00875030">
      <w:pPr>
        <w:ind w:firstLine="284"/>
        <w:rPr>
          <w:rFonts w:ascii="Times New Roman" w:hAnsi="Times New Roman"/>
          <w:sz w:val="24"/>
        </w:rPr>
      </w:pPr>
      <w:r w:rsidRPr="00875030">
        <w:rPr>
          <w:rFonts w:ascii="Times New Roman" w:hAnsi="Times New Roman"/>
          <w:sz w:val="24"/>
        </w:rPr>
        <w:t>10. Het aangaan van een huwelijk of het aangaan of wijzigen van huwelijkse voorwaarden wordt voor de toepassing van deze wet niet aangemerkt als een schenking, behoudens voor zover in deze wet anders is bepaald. De eerste volzin is van overeenkomstige toepassing op het aangaan of wijzigen van een notarieel samenlevingscontract als bedoeld in artikel 1a, eerste lid, onderdeel c, tussen twee ongehuwde personen die voldoen aan de voorwaarden, bedoeld in artikel 1a, eerste lid, onderdelen a, b, d en e.</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B</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6 komt te luiden:</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6</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1. Indien door het aangaan of wijzigen van huwelijkse voorwaarden bij een echtgenoot een gerechtigdheid tot vermogen ontstaat of wordt uitgebreid, wordt die gerechtigdheid geacht op het moment van het aangaan of wijzigen van de huwelijkse voorwaarden krachtens schenking door die echtgenoot te zijn verkregen voor zover die echtgenoot op het moment onmiddellijk na het aangaan of wijzigen van de huwelijkse voorwaarden is gerechtigd tot meer dan de helft van het totaal van de vermogens van beide echtgenoten. </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2. Indien de echtgenoot, bedoeld in het eerste lid, op het moment onmiddellijk voor het aangaan of wijzigen van de huwelijkse voorwaarden reeds gerechtigd is tot meer dan de helft van het totaal van de vermogens van beide echtgenoten, wordt de schenking, in afwijking van het eerste lid, gesteld op het verschil tussen de gerechtigdheid tot die vermogens op het moment onmiddellijk voor het aangaan of wijzigen van de huwelijkse voorwaarden en de </w:t>
      </w:r>
      <w:r w:rsidRPr="00875030">
        <w:rPr>
          <w:rFonts w:ascii="Times New Roman" w:hAnsi="Times New Roman"/>
          <w:sz w:val="24"/>
        </w:rPr>
        <w:lastRenderedPageBreak/>
        <w:t>gerechtigdheid tot die vermogens op het moment onmiddellijk na het aangaan of wijzigen van de huwelijkse voorwaarden.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3. Onder vermogen als bedoeld in dit artikel wordt verstaan: alle goederen en schulden, behoudens:</w:t>
      </w:r>
    </w:p>
    <w:p w:rsidRPr="00875030" w:rsidR="00875030" w:rsidP="00875030" w:rsidRDefault="00875030">
      <w:pPr>
        <w:ind w:firstLine="284"/>
        <w:rPr>
          <w:rFonts w:ascii="Times New Roman" w:hAnsi="Times New Roman"/>
          <w:sz w:val="24"/>
        </w:rPr>
      </w:pPr>
      <w:r w:rsidRPr="00875030">
        <w:rPr>
          <w:rFonts w:ascii="Times New Roman" w:hAnsi="Times New Roman"/>
          <w:sz w:val="24"/>
        </w:rPr>
        <w:t>a. goederen die op grond van artikel 94, vierde lid, van Boek 1 van het Burgerlijk Wetboek of op grond van artikel 94, tweede lid, onderdeel a, van Boek 1 van het Burgerlijk Wetboek zoals dat luidde op 31 december 2017, niet tot een gemeenschap van goederen behoren alsmede op die goederen betrekking hebbende schulden die niet tot de gemeenschap behoren;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b. goederen en schulden die op grond van artikel 94, vijfde lid, van Boek 1 van het Burgerlijk Wetboek of op grond van artikel 94, derde lid, van Boek 1 van het Burgerlijk Wetboek zoals dat luidde op 31 december 2017, niet tot een gemeenschap van goederen behoren en waarvan de waarde niet aan een huwelijksgemeenschap wordt vergoed;</w:t>
      </w:r>
    </w:p>
    <w:p w:rsidRPr="00875030" w:rsidR="00875030" w:rsidP="00875030" w:rsidRDefault="00C63FDF">
      <w:pPr>
        <w:ind w:firstLine="284"/>
        <w:rPr>
          <w:rFonts w:ascii="Times New Roman" w:hAnsi="Times New Roman"/>
          <w:sz w:val="24"/>
        </w:rPr>
      </w:pPr>
      <w:r w:rsidRPr="00C63FDF">
        <w:rPr>
          <w:rFonts w:ascii="Times New Roman" w:hAnsi="Times New Roman"/>
          <w:sz w:val="24"/>
        </w:rPr>
        <w:t>c. aanspraken ingevolge een pensioenregeling als bedoeld in artikel 32, derde lid, alsmede lijfrenten als bedoeld in artikel 32, vierde lid.</w:t>
      </w:r>
    </w:p>
    <w:p w:rsidRPr="00875030" w:rsidR="00875030" w:rsidP="00875030" w:rsidRDefault="00875030">
      <w:pPr>
        <w:ind w:firstLine="284"/>
        <w:rPr>
          <w:rFonts w:ascii="Times New Roman" w:hAnsi="Times New Roman"/>
          <w:sz w:val="24"/>
        </w:rPr>
      </w:pPr>
      <w:r w:rsidRPr="00875030">
        <w:rPr>
          <w:rFonts w:ascii="Times New Roman" w:hAnsi="Times New Roman"/>
          <w:sz w:val="24"/>
        </w:rPr>
        <w:t>4. Indien op grond van de huwelijkse voorwaarden de mate van gerechtigdheid tot het totaal van de vermogens van beide echtgenoten zonder aanpassing van die huwelijkse voorwaarden kan wijzigen, wordt voor de toepassing van het eerste tot en met derde lid uitgegaan van:</w:t>
      </w:r>
    </w:p>
    <w:p w:rsidRPr="00875030" w:rsidR="00875030" w:rsidP="00875030" w:rsidRDefault="00875030">
      <w:pPr>
        <w:ind w:firstLine="284"/>
        <w:rPr>
          <w:rFonts w:ascii="Times New Roman" w:hAnsi="Times New Roman"/>
          <w:sz w:val="24"/>
        </w:rPr>
      </w:pPr>
      <w:r w:rsidRPr="00875030">
        <w:rPr>
          <w:rFonts w:ascii="Times New Roman" w:hAnsi="Times New Roman"/>
          <w:sz w:val="24"/>
        </w:rPr>
        <w:t>a. de hoogste mate van gerechtigdheid tot het totaal van de vermogens van beide echtgenoten die zonder aanpassing van die huwelijkse voorwaarden van toepassing kan zijn bij ontbinding van het huwelijk tijdens leven; 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b. de omvang van de vermogens op de momenten, bedoeld in het eerste en tweede lid. </w:t>
      </w:r>
    </w:p>
    <w:p w:rsidRPr="00875030" w:rsidR="00875030" w:rsidP="00875030" w:rsidRDefault="00875030">
      <w:pPr>
        <w:ind w:firstLine="284"/>
        <w:rPr>
          <w:rFonts w:ascii="Times New Roman" w:hAnsi="Times New Roman"/>
          <w:sz w:val="24"/>
        </w:rPr>
      </w:pPr>
      <w:r w:rsidRPr="00875030">
        <w:rPr>
          <w:rFonts w:ascii="Times New Roman" w:hAnsi="Times New Roman"/>
          <w:sz w:val="24"/>
        </w:rPr>
        <w:t>5. Het eerste tot en met vierde lid zijn van overeenkomstige toepassing op het aangaan of wijzigen van een notarieel samenlevingscontract als bedoeld in artikel 1a, eerste lid, onderdeel c, tussen twee ongehuwde personen die voldoen aan de voorwaarden, bedoeld in artikel 1a, eerste lid, onderdelen a, b, d en e.</w:t>
      </w:r>
    </w:p>
    <w:p w:rsidRPr="00875030" w:rsidR="00875030" w:rsidP="00875030" w:rsidRDefault="00875030">
      <w:pPr>
        <w:ind w:firstLine="284"/>
        <w:rPr>
          <w:rFonts w:ascii="Times New Roman" w:hAnsi="Times New Roman"/>
          <w:sz w:val="24"/>
        </w:rPr>
      </w:pPr>
      <w:r w:rsidRPr="00875030">
        <w:rPr>
          <w:rFonts w:ascii="Times New Roman" w:hAnsi="Times New Roman"/>
          <w:sz w:val="24"/>
        </w:rPr>
        <w:t>6. Indien het aangaan van een huwelijk of het aangaan van een notarieel samenlevingscontract als hoofddoel het ontgaan van schenk- of erfbelasting heeft, wordt, in afwijking van het eerste en vijfde lid, elke uitbreiding van een gerechtigdheid tot vermogen als gevolg van het aangaan van dat huwelijk of van het aangaan of wijzigen van huwelijkse voorwaarden, onderscheidenlijk als gevolg van het aangaan of wijzigen van dat notarieel samenlevingscontract, op het moment van die uitbreiding als een schenking aangemerkt.</w:t>
      </w:r>
      <w:r w:rsidRPr="00C63FDF" w:rsidR="00C63FDF">
        <w:t xml:space="preserve"> </w:t>
      </w:r>
      <w:r w:rsidRPr="00C63FDF" w:rsidR="00C63FDF">
        <w:rPr>
          <w:rFonts w:ascii="Times New Roman" w:hAnsi="Times New Roman"/>
          <w:sz w:val="24"/>
        </w:rPr>
        <w:t>De personen die het huwelijk of samenlevingscontract, bedoeld in de eerste volzin, zijn aangegaan, worden voor de toepassing van deze wet niet als partners aangemerkt.</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C</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11 wordt als volgt gewijzigd: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Het vierde lid komt te luiden: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4. In afwijking in zoverre van het tweede en derde lid wordt, indien de langstlevende echtgenoot krachtens huwelijksvermogensrecht bij het overlijden van de </w:t>
      </w:r>
      <w:proofErr w:type="spellStart"/>
      <w:r w:rsidRPr="00875030">
        <w:rPr>
          <w:rFonts w:ascii="Times New Roman" w:hAnsi="Times New Roman"/>
          <w:sz w:val="24"/>
        </w:rPr>
        <w:t>eerststervende</w:t>
      </w:r>
      <w:proofErr w:type="spellEnd"/>
      <w:r w:rsidRPr="00875030">
        <w:rPr>
          <w:rFonts w:ascii="Times New Roman" w:hAnsi="Times New Roman"/>
          <w:sz w:val="24"/>
        </w:rPr>
        <w:t xml:space="preserve"> gerechtigd is tot meer dan de helft van het totaal van de vermogens van beide echtgenoten ten tijde van dat overlijden, het meerdere voor de toepassing van deze wet geacht krachtens erfrecht door het overlijden van de </w:t>
      </w:r>
      <w:proofErr w:type="spellStart"/>
      <w:r w:rsidRPr="00875030">
        <w:rPr>
          <w:rFonts w:ascii="Times New Roman" w:hAnsi="Times New Roman"/>
          <w:sz w:val="24"/>
        </w:rPr>
        <w:t>eerststervende</w:t>
      </w:r>
      <w:proofErr w:type="spellEnd"/>
      <w:r w:rsidRPr="00875030">
        <w:rPr>
          <w:rFonts w:ascii="Times New Roman" w:hAnsi="Times New Roman"/>
          <w:sz w:val="24"/>
        </w:rPr>
        <w:t xml:space="preserve"> te zijn verkregen. </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2. Onder vernummering van het vijfde lid tot negende lid worden na het vierde lid vier leden ingevoegd, luidende:</w:t>
      </w:r>
    </w:p>
    <w:p w:rsidRPr="00875030" w:rsidR="00875030" w:rsidP="00875030" w:rsidRDefault="00875030">
      <w:pPr>
        <w:ind w:firstLine="284"/>
        <w:rPr>
          <w:rFonts w:ascii="Times New Roman" w:hAnsi="Times New Roman"/>
          <w:sz w:val="24"/>
        </w:rPr>
      </w:pPr>
      <w:r w:rsidRPr="00875030">
        <w:rPr>
          <w:rFonts w:ascii="Times New Roman" w:hAnsi="Times New Roman"/>
          <w:sz w:val="24"/>
        </w:rPr>
        <w:lastRenderedPageBreak/>
        <w:t xml:space="preserve">5. Indien de langstlevende echtgenoot op het moment onmiddellijk voor het overlijden van de </w:t>
      </w:r>
      <w:proofErr w:type="spellStart"/>
      <w:r w:rsidRPr="00875030">
        <w:rPr>
          <w:rFonts w:ascii="Times New Roman" w:hAnsi="Times New Roman"/>
          <w:sz w:val="24"/>
        </w:rPr>
        <w:t>eerststervende</w:t>
      </w:r>
      <w:proofErr w:type="spellEnd"/>
      <w:r w:rsidRPr="00875030">
        <w:rPr>
          <w:rFonts w:ascii="Times New Roman" w:hAnsi="Times New Roman"/>
          <w:sz w:val="24"/>
        </w:rPr>
        <w:t xml:space="preserve"> reeds gerechtigd is tot meer dan de helft van het totaal van de vermogens van beide echtgenoten, wordt de verkrijging, in afwijking van het vierde lid, gesteld op het verschil tussen de gerechtigdheid tot die vermogens op het moment onmiddellijk voor dat overlijden en de gerechtigdheid tot die vermogens op het moment onmiddellijk na dat overlijden.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 xml:space="preserve">6. Voor de toepassing van het vierde en vijfde lid is artikel 6, derde lid, van overeenkomstige toepassing. </w:t>
      </w:r>
    </w:p>
    <w:p w:rsidRPr="00875030" w:rsidR="00875030" w:rsidP="00875030" w:rsidRDefault="00875030">
      <w:pPr>
        <w:ind w:firstLine="284"/>
        <w:rPr>
          <w:rFonts w:ascii="Times New Roman" w:hAnsi="Times New Roman"/>
          <w:sz w:val="24"/>
        </w:rPr>
      </w:pPr>
      <w:r w:rsidRPr="00875030">
        <w:rPr>
          <w:rFonts w:ascii="Times New Roman" w:hAnsi="Times New Roman"/>
          <w:sz w:val="24"/>
        </w:rPr>
        <w:t>7. Het vierde tot en met het zesde lid zijn van overeenkomstige toepassing op hetgeen een ongehuwde persoon als bedoeld in artikel 6, vijfde lid, verkrijgt krachtens een notarieel samenlevingscontract als gevolg van het overlijden van de persoon met wie dat samenlevingscontract is aangegaan.</w:t>
      </w:r>
    </w:p>
    <w:p w:rsidRPr="00875030" w:rsidR="00875030" w:rsidP="00875030" w:rsidRDefault="00875030">
      <w:pPr>
        <w:ind w:firstLine="284"/>
        <w:rPr>
          <w:rFonts w:ascii="Times New Roman" w:hAnsi="Times New Roman"/>
          <w:sz w:val="24"/>
        </w:rPr>
      </w:pPr>
      <w:r w:rsidRPr="00875030">
        <w:rPr>
          <w:rFonts w:ascii="Times New Roman" w:hAnsi="Times New Roman"/>
          <w:sz w:val="24"/>
        </w:rPr>
        <w:t>8. Al wat een in gemeenschap gehuwde, ten gevolge van de door de erfgenamen van zijn echtgenoot gedane afstand van de gemeenschap, geniet, wordt hij, voor de toepassing van deze wet, geacht krachtens erfrecht door het overlijden van zijn echtgenoot te verkrijgen.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52 wordt “een aan een andere verkrijger opgelegde aanslag” vervangen door: een aan die verkrijger opgelegde andere belastingaanslag of een aan een andere verkrijger opgelegde belastingaanslag.</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E</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66 wordt als volgt gewijzigd: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In het eerste lid, aanhef, wordt “artikel 11, derde lid, en artikel 16” vervangen door: de artikelen 11, derde lid, en 16.</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2. In het eerste lid, onderdeel 2°, wordt “niet tijdig” vervangen door: meer dan vier maanden na het einde van het kalenderjaar waarin de schenking heeft plaatsgevonden.</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3. Na het eerste lid wordt, onder vernummering van het tweede en derde lid tot derde en vierde lid, een lid ingevoegd, luidende:</w:t>
      </w:r>
    </w:p>
    <w:p w:rsidRPr="00875030" w:rsidR="00875030" w:rsidP="00875030" w:rsidRDefault="00875030">
      <w:pPr>
        <w:ind w:firstLine="284"/>
        <w:rPr>
          <w:rFonts w:ascii="Times New Roman" w:hAnsi="Times New Roman"/>
          <w:sz w:val="24"/>
        </w:rPr>
      </w:pPr>
      <w:r w:rsidRPr="00875030">
        <w:rPr>
          <w:rFonts w:ascii="Times New Roman" w:hAnsi="Times New Roman"/>
          <w:sz w:val="24"/>
        </w:rPr>
        <w:t>2. Betreft het de bevoegdheid tot het vaststellen van een navorderingsaanslag in gevallen waarin een vermindering als bedoeld in artikel 52 is verleend, dan gaat de termijn in na de dag waarop de vermindering is verleend.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XII</w:t>
      </w:r>
    </w:p>
    <w:p w:rsidRPr="00875030"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De Registratiewet 1970 wordt als volgt gewijzigd:</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A</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1, tweede lid, onderdeel a, komt te luiden:</w:t>
      </w:r>
    </w:p>
    <w:p w:rsidRPr="00875030" w:rsidR="00875030" w:rsidP="00875030" w:rsidRDefault="00875030">
      <w:pPr>
        <w:ind w:firstLine="284"/>
        <w:rPr>
          <w:rFonts w:ascii="Times New Roman" w:hAnsi="Times New Roman"/>
          <w:sz w:val="24"/>
        </w:rPr>
      </w:pPr>
      <w:r w:rsidRPr="00875030">
        <w:rPr>
          <w:rFonts w:ascii="Times New Roman" w:hAnsi="Times New Roman"/>
          <w:sz w:val="24"/>
        </w:rPr>
        <w:t>a. de opname van elektronische afschriften van notariële akten of van elektronische kopieën als bedoeld in artikel 4, derde lid, in een register dat wordt gehouden door de KNB;.</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lastRenderedPageBreak/>
        <w:t>B</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3, eerste en tweede lid, wordt “Akten van notarissen” vervangen door: Notariële akten.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C</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Artikel 4 wordt als volgt gewijzigd: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1. In het tweede lid wordt “Het eerste lid geldt niet” vervangen door: Het eerste en het derde lid gelden niet.</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2. Er wordt een lid toegevoegd, luidende:</w:t>
      </w:r>
    </w:p>
    <w:p w:rsidRPr="00875030" w:rsidR="00875030" w:rsidP="00C11C36" w:rsidRDefault="00875030">
      <w:pPr>
        <w:ind w:firstLine="284"/>
        <w:rPr>
          <w:rFonts w:ascii="Times New Roman" w:hAnsi="Times New Roman"/>
          <w:sz w:val="24"/>
        </w:rPr>
      </w:pPr>
      <w:r w:rsidRPr="00875030">
        <w:rPr>
          <w:rFonts w:ascii="Times New Roman" w:hAnsi="Times New Roman"/>
          <w:sz w:val="24"/>
        </w:rPr>
        <w:t>3. Van akten als bedoeld in het eerste lid die ingevolge artikel 58 van de Wet op het notarisambt zijn overgebracht naar de algemene bewaarplaats, wordt door de notaris een elektronische kopie ter registratie aan de KNB aangeboden binnen een maand na de dag waarop het overlijden of de verklaring van vermoedelijk overlijden van de beschikker te zijner kennis is gekomen.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r>
        <w:rPr>
          <w:rFonts w:ascii="Times New Roman" w:hAnsi="Times New Roman"/>
          <w:sz w:val="24"/>
        </w:rPr>
        <w:t>D</w:t>
      </w:r>
    </w:p>
    <w:p w:rsidR="00875030" w:rsidP="00875030" w:rsidRDefault="00875030">
      <w:pPr>
        <w:rPr>
          <w:rFonts w:ascii="Times New Roman" w:hAnsi="Times New Roman"/>
          <w:sz w:val="24"/>
        </w:rPr>
      </w:pPr>
    </w:p>
    <w:p w:rsidRPr="00875030" w:rsidR="00875030" w:rsidP="00875030" w:rsidRDefault="00875030">
      <w:pPr>
        <w:ind w:firstLine="284"/>
        <w:rPr>
          <w:rFonts w:ascii="Times New Roman" w:hAnsi="Times New Roman"/>
          <w:sz w:val="24"/>
        </w:rPr>
      </w:pPr>
      <w:r w:rsidRPr="00875030">
        <w:rPr>
          <w:rFonts w:ascii="Times New Roman" w:hAnsi="Times New Roman"/>
          <w:sz w:val="24"/>
        </w:rPr>
        <w:t>In artikel 7a, eerste lid, wordt “elektronisch afschrift van iedere ter registratie aangeboden akte” vervangen door: elektronisch afschrift of elektronische kopie in de gevallen, bedoeld in artikel 4, derde lid, van iedere ter registratie aangeboden akte.</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E</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Na artikel 7a wordt een artikel ingevoegd, luidende:</w:t>
      </w:r>
    </w:p>
    <w:p w:rsidRPr="00875030" w:rsidR="00875030" w:rsidP="00875030" w:rsidRDefault="00875030">
      <w:pPr>
        <w:rPr>
          <w:rFonts w:ascii="Times New Roman" w:hAnsi="Times New Roman"/>
          <w:sz w:val="24"/>
        </w:rPr>
      </w:pPr>
    </w:p>
    <w:p w:rsidRPr="0026770C" w:rsidR="00875030" w:rsidP="00875030" w:rsidRDefault="00875030">
      <w:pPr>
        <w:rPr>
          <w:rFonts w:ascii="Times New Roman" w:hAnsi="Times New Roman"/>
          <w:b/>
          <w:sz w:val="24"/>
        </w:rPr>
      </w:pPr>
      <w:r w:rsidRPr="0026770C">
        <w:rPr>
          <w:rFonts w:ascii="Times New Roman" w:hAnsi="Times New Roman"/>
          <w:b/>
          <w:sz w:val="24"/>
        </w:rPr>
        <w:t>Artikel 7b</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1. De notaris zendt op verzoek van een door Onze Minister aangewezen ambtenaar van de rijksbelastingdienst, op een bij regeling van Onze Minister te bepalen wijze, een elektronische kopie van een aan een notariële akte gehecht stuk (annex) aan deze ambtenaar.</w:t>
      </w: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2. De notaris kan op ieder moment eigener beweging een elektronische kopie van een annex als bedoeld in het eerste lid toezenden op de krachtens het eerste lid te bepalen wijze. </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XIII</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In de Wet op belastingen van rechtsverkeer komt artikel 15, eerste lid, onderdeel l, te luiden:</w:t>
      </w:r>
    </w:p>
    <w:p w:rsidRPr="00875030" w:rsidR="00875030" w:rsidP="0026770C" w:rsidRDefault="00875030">
      <w:pPr>
        <w:ind w:firstLine="284"/>
        <w:rPr>
          <w:rFonts w:ascii="Times New Roman" w:hAnsi="Times New Roman"/>
          <w:sz w:val="24"/>
        </w:rPr>
      </w:pPr>
      <w:r w:rsidRPr="00875030">
        <w:rPr>
          <w:rFonts w:ascii="Times New Roman" w:hAnsi="Times New Roman"/>
          <w:sz w:val="24"/>
        </w:rPr>
        <w:t>l. krachtens de Wet inrichting landelijk gebied;.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XIV</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De Wet op de omzetbelasting 1968 wordt als volgt gewijzigd: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lastRenderedPageBreak/>
        <w:t>A</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bCs/>
          <w:sz w:val="24"/>
        </w:rPr>
      </w:pPr>
      <w:r w:rsidRPr="00875030">
        <w:rPr>
          <w:rFonts w:ascii="Times New Roman" w:hAnsi="Times New Roman"/>
          <w:bCs/>
          <w:sz w:val="24"/>
        </w:rPr>
        <w:t>Artikel 6i wordt als volgt gewijzigd: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1. De aanduiding “1.” voor het eerste lid vervalt.</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2. Het tweede lid vervalt.</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B</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In artikel 6j, onderdeel b, wordt “artikel 6i, eerste lid” vervangen door: artikel 6i.</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C</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In artikel 17e, aanhef, wordt “Bij ministeriële regeling wordt, onder daarbij te stellen voorwaarden en beperkingen,” vervangen door: Onder bij ministeriële regeling te stellen voorwaarden en beperkingen wordt.</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26770C" w:rsidP="0026770C" w:rsidRDefault="0026770C">
      <w:pPr>
        <w:rPr>
          <w:rFonts w:ascii="Times New Roman" w:hAnsi="Times New Roman"/>
          <w:b/>
          <w:sz w:val="24"/>
        </w:rPr>
      </w:pPr>
      <w:r w:rsidRPr="0026770C">
        <w:rPr>
          <w:rFonts w:ascii="Times New Roman" w:hAnsi="Times New Roman"/>
          <w:b/>
          <w:sz w:val="24"/>
        </w:rPr>
        <w:t>ARTIKEL XV</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De Wet op de accijns wordt als volgt gewijzigd: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A</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Artikel 70, vierde lid, vervalt onder vernummering van het vijfde lid tot vierde lid.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B</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Artikel 83, eerste lid, komt te luiden:</w:t>
      </w:r>
    </w:p>
    <w:p w:rsidRPr="00875030" w:rsidR="00875030" w:rsidP="0026770C" w:rsidRDefault="00875030">
      <w:pPr>
        <w:ind w:firstLine="284"/>
        <w:rPr>
          <w:rFonts w:ascii="Times New Roman" w:hAnsi="Times New Roman"/>
          <w:sz w:val="24"/>
        </w:rPr>
      </w:pPr>
      <w:r w:rsidRPr="00875030">
        <w:rPr>
          <w:rFonts w:ascii="Times New Roman" w:hAnsi="Times New Roman"/>
          <w:sz w:val="24"/>
        </w:rPr>
        <w:t>1. De inspecteur is bevoegd alle gedeelten van een gebouw, niet zijnde woningen, en alle grond aan onderzoek te onderwerpen.</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XVI</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In de Wet op de belasting van personenauto’s en motorrijwielen 1992 wordt artikel 9 als volgt gewijzigd: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A</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In het derde lid, onderdeel a, wordt “twaalfde lid” vervangen door: veertiende lid.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B</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In het vijfde lid wordt “aan wederverkopers” vervangen door: publiekelijk.</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XVII</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De Wet op de motorrijtuigenbelasting 1994 wordt als volgt gewijzigd: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A</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bCs/>
          <w:sz w:val="24"/>
        </w:rPr>
        <w:t>Artikel 2,</w:t>
      </w:r>
      <w:r w:rsidRPr="00875030">
        <w:rPr>
          <w:rFonts w:ascii="Times New Roman" w:hAnsi="Times New Roman"/>
          <w:sz w:val="24"/>
        </w:rPr>
        <w:t xml:space="preserve"> onderdelen k en l, komt te luiden:</w:t>
      </w:r>
    </w:p>
    <w:p w:rsidRPr="00875030" w:rsidR="00875030" w:rsidP="0026770C" w:rsidRDefault="00875030">
      <w:pPr>
        <w:ind w:firstLine="284"/>
        <w:rPr>
          <w:rFonts w:ascii="Times New Roman" w:hAnsi="Times New Roman"/>
          <w:sz w:val="24"/>
        </w:rPr>
      </w:pPr>
      <w:r w:rsidRPr="00875030">
        <w:rPr>
          <w:rFonts w:ascii="Times New Roman" w:hAnsi="Times New Roman"/>
          <w:sz w:val="24"/>
        </w:rPr>
        <w:t>k. massa rijklaar: massa rijklaar van het voertuig zoals is opgenomen in het kentekenregister;</w:t>
      </w:r>
    </w:p>
    <w:p w:rsidRPr="00875030" w:rsidR="00875030" w:rsidP="0026770C" w:rsidRDefault="00875030">
      <w:pPr>
        <w:ind w:firstLine="284"/>
        <w:rPr>
          <w:rFonts w:ascii="Times New Roman" w:hAnsi="Times New Roman"/>
          <w:sz w:val="24"/>
        </w:rPr>
      </w:pPr>
      <w:r w:rsidRPr="00875030">
        <w:rPr>
          <w:rFonts w:ascii="Times New Roman" w:hAnsi="Times New Roman"/>
          <w:sz w:val="24"/>
        </w:rPr>
        <w:t>l. toegestane maximum massa: toegestane maximum massa van het voertuig zoals is opgenomen in het kentekenregister;.</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B</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Artikel 22 wordt als volgt gewijzigd: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1. In het eerste lid, onderdeel b, onder 1</w:t>
      </w:r>
      <w:r w:rsidRPr="00875030">
        <w:rPr>
          <w:rFonts w:ascii="Times New Roman" w:hAnsi="Times New Roman"/>
          <w:sz w:val="24"/>
          <w:vertAlign w:val="superscript"/>
        </w:rPr>
        <w:t>o</w:t>
      </w:r>
      <w:r w:rsidRPr="00875030">
        <w:rPr>
          <w:rFonts w:ascii="Times New Roman" w:hAnsi="Times New Roman"/>
          <w:sz w:val="24"/>
        </w:rPr>
        <w:t>, wordt “eigen massa” vervangen door: massa rijklaar.</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2. In het tweede lid wordt “eigen massa” vervangen door: massa rijklaar.</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C</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Artikel 23 komt te luiden:</w:t>
      </w:r>
    </w:p>
    <w:p w:rsidR="0026770C" w:rsidP="00875030" w:rsidRDefault="0026770C">
      <w:pPr>
        <w:rPr>
          <w:rFonts w:ascii="Times New Roman" w:hAnsi="Times New Roman"/>
          <w:sz w:val="24"/>
        </w:rPr>
      </w:pPr>
    </w:p>
    <w:p w:rsidRPr="0026770C" w:rsidR="00875030" w:rsidP="00875030" w:rsidRDefault="00875030">
      <w:pPr>
        <w:rPr>
          <w:rFonts w:ascii="Times New Roman" w:hAnsi="Times New Roman"/>
          <w:b/>
          <w:sz w:val="24"/>
        </w:rPr>
      </w:pPr>
      <w:r w:rsidRPr="0026770C">
        <w:rPr>
          <w:rFonts w:ascii="Times New Roman" w:hAnsi="Times New Roman"/>
          <w:b/>
          <w:sz w:val="24"/>
        </w:rPr>
        <w:t>Artikel 23</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1. Voor een personenauto bedraagt de belasting:</w:t>
      </w:r>
    </w:p>
    <w:p w:rsidRPr="00875030" w:rsidR="00875030" w:rsidP="00875030" w:rsidRDefault="00875030">
      <w:pPr>
        <w:rPr>
          <w:rFonts w:ascii="Times New Roman" w:hAnsi="Times New Roman"/>
          <w:sz w:val="24"/>
        </w:rPr>
      </w:pPr>
    </w:p>
    <w:tbl>
      <w:tblPr>
        <w:tblStyle w:val="Tabelraster"/>
        <w:tblW w:w="89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84"/>
        <w:gridCol w:w="2252"/>
        <w:gridCol w:w="1894"/>
        <w:gridCol w:w="2055"/>
      </w:tblGrid>
      <w:tr w:rsidRPr="00875030" w:rsidR="00875030" w:rsidTr="00875030">
        <w:tc>
          <w:tcPr>
            <w:tcW w:w="2784" w:type="dxa"/>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bij een massa rijklaar in kilogrammen van</w:t>
            </w:r>
          </w:p>
        </w:tc>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over een tijdvak van drie maanden</w:t>
            </w:r>
          </w:p>
        </w:tc>
        <w:tc>
          <w:tcPr>
            <w:tcW w:w="1894" w:type="dxa"/>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vermeerderd met</w:t>
            </w:r>
          </w:p>
        </w:tc>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per 100 kg massa rijklaar boven</w:t>
            </w:r>
          </w:p>
        </w:tc>
      </w:tr>
      <w:tr w:rsidRPr="00875030" w:rsidR="00875030" w:rsidTr="00875030">
        <w:tc>
          <w:tcPr>
            <w:tcW w:w="2784" w:type="dxa"/>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600 of minder</w:t>
            </w:r>
          </w:p>
        </w:tc>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€ 16,54</w:t>
            </w:r>
          </w:p>
        </w:tc>
        <w:tc>
          <w:tcPr>
            <w:tcW w:w="1894" w:type="dxa"/>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r>
      <w:tr w:rsidRPr="00875030" w:rsidR="00875030" w:rsidTr="00875030">
        <w:tc>
          <w:tcPr>
            <w:tcW w:w="2784" w:type="dxa"/>
            <w:hideMark/>
          </w:tcPr>
          <w:p w:rsidRPr="00875030" w:rsidR="00875030" w:rsidP="00875030" w:rsidRDefault="00875030">
            <w:pPr>
              <w:rPr>
                <w:rFonts w:ascii="Times New Roman" w:hAnsi="Times New Roman"/>
                <w:sz w:val="24"/>
              </w:rPr>
            </w:pPr>
            <w:r w:rsidRPr="00875030">
              <w:rPr>
                <w:rFonts w:ascii="Times New Roman" w:hAnsi="Times New Roman"/>
                <w:sz w:val="24"/>
              </w:rPr>
              <w:t>700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€ 22,43</w:t>
            </w:r>
          </w:p>
        </w:tc>
        <w:tc>
          <w:tcPr>
            <w:tcW w:w="1894" w:type="dxa"/>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r>
      <w:tr w:rsidRPr="00875030" w:rsidR="00875030" w:rsidTr="00875030">
        <w:tc>
          <w:tcPr>
            <w:tcW w:w="2784" w:type="dxa"/>
            <w:hideMark/>
          </w:tcPr>
          <w:p w:rsidRPr="00875030" w:rsidR="00875030" w:rsidP="00875030" w:rsidRDefault="00875030">
            <w:pPr>
              <w:rPr>
                <w:rFonts w:ascii="Times New Roman" w:hAnsi="Times New Roman"/>
                <w:sz w:val="24"/>
              </w:rPr>
            </w:pPr>
            <w:r w:rsidRPr="00875030">
              <w:rPr>
                <w:rFonts w:ascii="Times New Roman" w:hAnsi="Times New Roman"/>
                <w:sz w:val="24"/>
              </w:rPr>
              <w:t>800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€ 28,51</w:t>
            </w:r>
          </w:p>
        </w:tc>
        <w:tc>
          <w:tcPr>
            <w:tcW w:w="1894" w:type="dxa"/>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r>
      <w:tr w:rsidRPr="00875030" w:rsidR="00875030" w:rsidTr="00875030">
        <w:tc>
          <w:tcPr>
            <w:tcW w:w="2784" w:type="dxa"/>
            <w:hideMark/>
          </w:tcPr>
          <w:p w:rsidRPr="00875030" w:rsidR="00875030" w:rsidP="00875030" w:rsidRDefault="00875030">
            <w:pPr>
              <w:rPr>
                <w:rFonts w:ascii="Times New Roman" w:hAnsi="Times New Roman"/>
                <w:sz w:val="24"/>
              </w:rPr>
            </w:pPr>
            <w:r w:rsidRPr="00875030">
              <w:rPr>
                <w:rFonts w:ascii="Times New Roman" w:hAnsi="Times New Roman"/>
                <w:sz w:val="24"/>
              </w:rPr>
              <w:t>900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€ 37,21</w:t>
            </w:r>
          </w:p>
        </w:tc>
        <w:tc>
          <w:tcPr>
            <w:tcW w:w="1894" w:type="dxa"/>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r>
      <w:tr w:rsidRPr="00875030" w:rsidR="00875030" w:rsidTr="00875030">
        <w:tc>
          <w:tcPr>
            <w:tcW w:w="2784" w:type="dxa"/>
            <w:hideMark/>
          </w:tcPr>
          <w:p w:rsidRPr="00875030" w:rsidR="00875030" w:rsidP="00875030" w:rsidRDefault="00875030">
            <w:pPr>
              <w:rPr>
                <w:rFonts w:ascii="Times New Roman" w:hAnsi="Times New Roman"/>
                <w:sz w:val="24"/>
              </w:rPr>
            </w:pPr>
            <w:r w:rsidRPr="00875030">
              <w:rPr>
                <w:rFonts w:ascii="Times New Roman" w:hAnsi="Times New Roman"/>
                <w:sz w:val="24"/>
              </w:rPr>
              <w:t>1000 tot en met 3300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€ 49,49</w:t>
            </w:r>
          </w:p>
        </w:tc>
        <w:tc>
          <w:tcPr>
            <w:tcW w:w="1894" w:type="dxa"/>
            <w:hideMark/>
          </w:tcPr>
          <w:p w:rsidRPr="00875030" w:rsidR="00875030" w:rsidP="00875030" w:rsidRDefault="00875030">
            <w:pPr>
              <w:rPr>
                <w:rFonts w:ascii="Times New Roman" w:hAnsi="Times New Roman"/>
                <w:sz w:val="24"/>
              </w:rPr>
            </w:pPr>
            <w:r w:rsidRPr="00875030">
              <w:rPr>
                <w:rFonts w:ascii="Times New Roman" w:hAnsi="Times New Roman"/>
                <w:sz w:val="24"/>
              </w:rPr>
              <w:t>€ 13,31</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1000 kg</w:t>
            </w:r>
          </w:p>
        </w:tc>
      </w:tr>
      <w:tr w:rsidRPr="00875030" w:rsidR="00875030" w:rsidTr="00875030">
        <w:tc>
          <w:tcPr>
            <w:tcW w:w="2784" w:type="dxa"/>
            <w:hideMark/>
          </w:tcPr>
          <w:p w:rsidRPr="00875030" w:rsidR="00875030" w:rsidP="00875030" w:rsidRDefault="00875030">
            <w:pPr>
              <w:rPr>
                <w:rFonts w:ascii="Times New Roman" w:hAnsi="Times New Roman"/>
                <w:sz w:val="24"/>
              </w:rPr>
            </w:pPr>
            <w:r w:rsidRPr="00875030">
              <w:rPr>
                <w:rFonts w:ascii="Times New Roman" w:hAnsi="Times New Roman"/>
                <w:sz w:val="24"/>
              </w:rPr>
              <w:t>3400 en meer</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€ 365,38</w:t>
            </w:r>
          </w:p>
        </w:tc>
        <w:tc>
          <w:tcPr>
            <w:tcW w:w="1894" w:type="dxa"/>
            <w:hideMark/>
          </w:tcPr>
          <w:p w:rsidRPr="00875030" w:rsidR="00875030" w:rsidP="00875030" w:rsidRDefault="00875030">
            <w:pPr>
              <w:rPr>
                <w:rFonts w:ascii="Times New Roman" w:hAnsi="Times New Roman"/>
                <w:sz w:val="24"/>
              </w:rPr>
            </w:pPr>
            <w:r w:rsidRPr="00875030">
              <w:rPr>
                <w:rFonts w:ascii="Times New Roman" w:hAnsi="Times New Roman"/>
                <w:sz w:val="24"/>
              </w:rPr>
              <w:t>€ 9,25</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3400 kg</w:t>
            </w:r>
          </w:p>
        </w:tc>
      </w:tr>
    </w:tbl>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2. De belasting voor een personenauto wordt verhoogd met een brandstoftoeslag, tenzij deze personenauto is bestemd om te worden aangedreven door een kracht die uitsluitend wordt ontleend aan benzine, een product dat ingevolge artikel 28 van de Wet op de accijns gelijkwaardig is aan lichte olie, of een combinatie van deze brandstoffen. De brandstoftoeslag bedraagt bij aandrijving door een kracht die:</w:t>
      </w:r>
    </w:p>
    <w:p w:rsidRPr="00875030" w:rsidR="00875030" w:rsidP="0026770C" w:rsidRDefault="00875030">
      <w:pPr>
        <w:ind w:firstLine="284"/>
        <w:rPr>
          <w:rFonts w:ascii="Times New Roman" w:hAnsi="Times New Roman"/>
          <w:sz w:val="24"/>
        </w:rPr>
      </w:pPr>
      <w:r w:rsidRPr="00875030">
        <w:rPr>
          <w:rFonts w:ascii="Times New Roman" w:hAnsi="Times New Roman"/>
          <w:sz w:val="24"/>
        </w:rPr>
        <w:t>a. wordt ontleend aan dieselolie of een product dat ingevolge artikel 28 van de Wet op de accijns gelijkwaardig is aan gasolie of een combinatie van deze brandstoffen:</w:t>
      </w:r>
    </w:p>
    <w:p w:rsidRPr="00875030" w:rsidR="00875030" w:rsidP="00875030" w:rsidRDefault="00875030">
      <w:pPr>
        <w:rPr>
          <w:rFonts w:ascii="Times New Roman" w:hAnsi="Times New Roman"/>
          <w:sz w:val="24"/>
        </w:rPr>
      </w:pPr>
      <w:r w:rsidRPr="00875030">
        <w:rPr>
          <w:rFonts w:ascii="Times New Roman" w:hAnsi="Times New Roman"/>
          <w:sz w:val="24"/>
        </w:rPr>
        <w:t>€ 64,83 bij een massa rijklaar van 600 kg of minder;</w:t>
      </w:r>
    </w:p>
    <w:p w:rsidRPr="00875030" w:rsidR="00875030" w:rsidP="00875030" w:rsidRDefault="00875030">
      <w:pPr>
        <w:rPr>
          <w:rFonts w:ascii="Times New Roman" w:hAnsi="Times New Roman"/>
          <w:sz w:val="24"/>
        </w:rPr>
      </w:pPr>
      <w:r w:rsidRPr="00875030">
        <w:rPr>
          <w:rFonts w:ascii="Times New Roman" w:hAnsi="Times New Roman"/>
          <w:sz w:val="24"/>
        </w:rPr>
        <w:t>€ 76,75 bij een massa rijklaar van 700 kg;</w:t>
      </w:r>
    </w:p>
    <w:p w:rsidRPr="00875030" w:rsidR="00875030" w:rsidP="00875030" w:rsidRDefault="00875030">
      <w:pPr>
        <w:rPr>
          <w:rFonts w:ascii="Times New Roman" w:hAnsi="Times New Roman"/>
          <w:sz w:val="24"/>
        </w:rPr>
      </w:pPr>
      <w:r w:rsidRPr="00875030">
        <w:rPr>
          <w:rFonts w:ascii="Times New Roman" w:hAnsi="Times New Roman"/>
          <w:sz w:val="24"/>
        </w:rPr>
        <w:t>€ 88,64 bij een massa rijklaar van 800 kg;</w:t>
      </w:r>
    </w:p>
    <w:p w:rsidRPr="00875030" w:rsidR="00875030" w:rsidP="00875030" w:rsidRDefault="00875030">
      <w:pPr>
        <w:rPr>
          <w:rFonts w:ascii="Times New Roman" w:hAnsi="Times New Roman"/>
          <w:sz w:val="24"/>
        </w:rPr>
      </w:pPr>
      <w:r w:rsidRPr="00875030">
        <w:rPr>
          <w:rFonts w:ascii="Times New Roman" w:hAnsi="Times New Roman"/>
          <w:sz w:val="24"/>
        </w:rPr>
        <w:t>€ 100,76 bij een massa rijklaar van 900 kg;</w:t>
      </w:r>
    </w:p>
    <w:p w:rsidRPr="00875030" w:rsidR="00875030" w:rsidP="00875030" w:rsidRDefault="00875030">
      <w:pPr>
        <w:rPr>
          <w:rFonts w:ascii="Times New Roman" w:hAnsi="Times New Roman"/>
          <w:sz w:val="24"/>
        </w:rPr>
      </w:pPr>
      <w:r w:rsidRPr="00875030">
        <w:rPr>
          <w:rFonts w:ascii="Times New Roman" w:hAnsi="Times New Roman"/>
          <w:sz w:val="24"/>
        </w:rPr>
        <w:lastRenderedPageBreak/>
        <w:t>€ 117,91 bij een massa rijklaar van 1000 kg of meer, vermeerderd met € 12,78 per 100 kg massa rijklaar boven 1000 kg;</w:t>
      </w:r>
    </w:p>
    <w:p w:rsidRPr="00875030" w:rsidR="00875030" w:rsidP="0026770C" w:rsidRDefault="00875030">
      <w:pPr>
        <w:ind w:firstLine="284"/>
        <w:rPr>
          <w:rFonts w:ascii="Times New Roman" w:hAnsi="Times New Roman"/>
          <w:sz w:val="24"/>
        </w:rPr>
      </w:pPr>
      <w:r w:rsidRPr="00875030">
        <w:rPr>
          <w:rFonts w:ascii="Times New Roman" w:hAnsi="Times New Roman"/>
          <w:sz w:val="24"/>
        </w:rPr>
        <w:t>b. niet uitsluitend wordt ontleend aan een motorbrandstof als bedoeld in de aanhef of in onderdeel a:</w:t>
      </w:r>
    </w:p>
    <w:p w:rsidRPr="00875030" w:rsidR="00875030" w:rsidP="00875030" w:rsidRDefault="00875030">
      <w:pPr>
        <w:rPr>
          <w:rFonts w:ascii="Times New Roman" w:hAnsi="Times New Roman"/>
          <w:sz w:val="24"/>
        </w:rPr>
      </w:pPr>
      <w:r w:rsidRPr="00875030">
        <w:rPr>
          <w:rFonts w:ascii="Times New Roman" w:hAnsi="Times New Roman"/>
          <w:sz w:val="24"/>
        </w:rPr>
        <w:t>€ 76,07 bij een massa rijklaar van 600 kg of minder;</w:t>
      </w:r>
    </w:p>
    <w:p w:rsidRPr="00875030" w:rsidR="00875030" w:rsidP="00875030" w:rsidRDefault="00875030">
      <w:pPr>
        <w:rPr>
          <w:rFonts w:ascii="Times New Roman" w:hAnsi="Times New Roman"/>
          <w:sz w:val="24"/>
        </w:rPr>
      </w:pPr>
      <w:r w:rsidRPr="00875030">
        <w:rPr>
          <w:rFonts w:ascii="Times New Roman" w:hAnsi="Times New Roman"/>
          <w:sz w:val="24"/>
        </w:rPr>
        <w:t>€ 91,18 bij een massa rijklaar van 700 kg;</w:t>
      </w:r>
    </w:p>
    <w:p w:rsidRPr="00875030" w:rsidR="00875030" w:rsidP="00875030" w:rsidRDefault="00875030">
      <w:pPr>
        <w:rPr>
          <w:rFonts w:ascii="Times New Roman" w:hAnsi="Times New Roman"/>
          <w:sz w:val="24"/>
        </w:rPr>
      </w:pPr>
      <w:r w:rsidRPr="00875030">
        <w:rPr>
          <w:rFonts w:ascii="Times New Roman" w:hAnsi="Times New Roman"/>
          <w:sz w:val="24"/>
        </w:rPr>
        <w:t>€ 106,30 bij een massa rijklaar van 800 kg;</w:t>
      </w:r>
    </w:p>
    <w:p w:rsidRPr="00875030" w:rsidR="00875030" w:rsidP="00875030" w:rsidRDefault="00875030">
      <w:pPr>
        <w:rPr>
          <w:rFonts w:ascii="Times New Roman" w:hAnsi="Times New Roman"/>
          <w:sz w:val="24"/>
        </w:rPr>
      </w:pPr>
      <w:r w:rsidRPr="00875030">
        <w:rPr>
          <w:rFonts w:ascii="Times New Roman" w:hAnsi="Times New Roman"/>
          <w:sz w:val="24"/>
        </w:rPr>
        <w:t>€ 121,40 bij een massa rijklaar van 900 kg;</w:t>
      </w:r>
    </w:p>
    <w:p w:rsidRPr="00875030" w:rsidR="00875030" w:rsidP="00875030" w:rsidRDefault="00875030">
      <w:pPr>
        <w:rPr>
          <w:rFonts w:ascii="Times New Roman" w:hAnsi="Times New Roman"/>
          <w:sz w:val="24"/>
        </w:rPr>
      </w:pPr>
      <w:r w:rsidRPr="00875030">
        <w:rPr>
          <w:rFonts w:ascii="Times New Roman" w:hAnsi="Times New Roman"/>
          <w:sz w:val="24"/>
        </w:rPr>
        <w:t>€ 132,61 bij een massa rijklaar van 1000 kg of meer, vermeerderd met € 14,05 per 100 kg massa rijklaar boven 1000 kg.</w:t>
      </w:r>
    </w:p>
    <w:p w:rsidRPr="00875030" w:rsidR="00875030" w:rsidP="00875030" w:rsidRDefault="00875030">
      <w:pPr>
        <w:rPr>
          <w:rFonts w:ascii="Times New Roman" w:hAnsi="Times New Roman"/>
          <w:sz w:val="24"/>
        </w:rPr>
      </w:pPr>
      <w:r w:rsidRPr="00875030">
        <w:rPr>
          <w:rFonts w:ascii="Times New Roman" w:hAnsi="Times New Roman"/>
          <w:sz w:val="24"/>
        </w:rPr>
        <w:t>Voor de toepassing van dit lid wordt aandrijving door een kracht die wordt ontleend aan een elektromotor buiten beschouwing gelaten.</w:t>
      </w:r>
    </w:p>
    <w:p w:rsidRPr="00875030" w:rsidR="00875030" w:rsidP="0026770C" w:rsidRDefault="00875030">
      <w:pPr>
        <w:ind w:firstLine="284"/>
        <w:rPr>
          <w:rFonts w:ascii="Times New Roman" w:hAnsi="Times New Roman"/>
          <w:sz w:val="24"/>
        </w:rPr>
      </w:pPr>
      <w:r w:rsidRPr="00875030">
        <w:rPr>
          <w:rFonts w:ascii="Times New Roman" w:hAnsi="Times New Roman"/>
          <w:sz w:val="24"/>
        </w:rPr>
        <w:t>3. In afwijking van het tweede lid, onderdeel b, bedraagt de aldaar bedoelde brandstoftoeslag: nihil bij een massa rijklaar van 900 kg of minder en € 14,67 bij een massa rijklaar van 1000 kg of meer, vermeerderd met € 14,67 per 100 kg massa rijklaar boven 1000 kg indien met betrekking tot de personenauto in het kentekenregister de brandstofsoort CNG, LNG of de brandstofsoort LPG met de typeaanduiding af-fabriek-, G3- of R115-installatie is opgenomen.</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In </w:t>
      </w:r>
      <w:r w:rsidRPr="0026770C">
        <w:rPr>
          <w:rFonts w:ascii="Times New Roman" w:hAnsi="Times New Roman"/>
          <w:sz w:val="24"/>
        </w:rPr>
        <w:t>Artikel 24aa</w:t>
      </w:r>
      <w:r w:rsidRPr="00875030">
        <w:rPr>
          <w:rFonts w:ascii="Times New Roman" w:hAnsi="Times New Roman"/>
          <w:sz w:val="24"/>
        </w:rPr>
        <w:t xml:space="preserve"> wordt “eigen massa” vervangen door: massa rijklaar.</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E</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In </w:t>
      </w:r>
      <w:r w:rsidRPr="0026770C">
        <w:rPr>
          <w:rFonts w:ascii="Times New Roman" w:hAnsi="Times New Roman"/>
          <w:sz w:val="24"/>
        </w:rPr>
        <w:t>artikel 24a</w:t>
      </w:r>
      <w:r w:rsidRPr="00875030">
        <w:rPr>
          <w:rFonts w:ascii="Times New Roman" w:hAnsi="Times New Roman"/>
          <w:sz w:val="24"/>
        </w:rPr>
        <w:t>, eerste lid, wordt de tabel vervangen door:</w:t>
      </w:r>
    </w:p>
    <w:p w:rsidRPr="00875030" w:rsidR="00875030" w:rsidP="00875030" w:rsidRDefault="00875030">
      <w:pPr>
        <w:rPr>
          <w:rFonts w:ascii="Times New Roman" w:hAnsi="Times New Roman"/>
          <w:sz w:val="24"/>
        </w:rPr>
      </w:pPr>
    </w:p>
    <w:tbl>
      <w:tblPr>
        <w:tblStyle w:val="Tabelraster"/>
        <w:tblW w:w="95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25"/>
        <w:gridCol w:w="2423"/>
        <w:gridCol w:w="1858"/>
        <w:gridCol w:w="2218"/>
      </w:tblGrid>
      <w:tr w:rsidRPr="00875030" w:rsidR="00875030" w:rsidTr="00875030">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bij een massa rijklaar in kilogrammen van</w:t>
            </w:r>
          </w:p>
        </w:tc>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over een tijdvak van drie maanden</w:t>
            </w:r>
          </w:p>
        </w:tc>
        <w:tc>
          <w:tcPr>
            <w:tcW w:w="1858" w:type="dxa"/>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vermeerderd met</w:t>
            </w:r>
          </w:p>
        </w:tc>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per 100 kg massa rijklaar boven</w:t>
            </w:r>
          </w:p>
        </w:tc>
      </w:tr>
      <w:tr w:rsidRPr="00875030" w:rsidR="00875030" w:rsidTr="00875030">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600 of minder</w:t>
            </w:r>
          </w:p>
        </w:tc>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€ 10,11</w:t>
            </w:r>
          </w:p>
        </w:tc>
        <w:tc>
          <w:tcPr>
            <w:tcW w:w="1858" w:type="dxa"/>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700 tot en met 1100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€ 17,30</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€ 5,07</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700 kg</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1200 tot en met 2100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€ 42,68</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€ 5,43</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1200 kg</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2200 tot en met 2800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€ 97,37</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€ 5,85</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2200 kg</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2900 en meer</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€ 136,05</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€ 1,35</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2900 kg</w:t>
            </w:r>
          </w:p>
        </w:tc>
      </w:tr>
    </w:tbl>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F</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In </w:t>
      </w:r>
      <w:r w:rsidRPr="0026770C">
        <w:rPr>
          <w:rFonts w:ascii="Times New Roman" w:hAnsi="Times New Roman"/>
          <w:sz w:val="24"/>
        </w:rPr>
        <w:t>artikel 24b,</w:t>
      </w:r>
      <w:r w:rsidRPr="00875030">
        <w:rPr>
          <w:rFonts w:ascii="Times New Roman" w:hAnsi="Times New Roman"/>
          <w:sz w:val="24"/>
        </w:rPr>
        <w:t xml:space="preserve"> eerste lid, wordt de tabel vervangen door:</w:t>
      </w:r>
    </w:p>
    <w:p w:rsidRPr="00875030" w:rsidR="00875030" w:rsidP="00875030" w:rsidRDefault="00875030">
      <w:pPr>
        <w:rPr>
          <w:rFonts w:ascii="Times New Roman" w:hAnsi="Times New Roman"/>
          <w:sz w:val="24"/>
        </w:rPr>
      </w:pPr>
    </w:p>
    <w:tbl>
      <w:tblPr>
        <w:tblStyle w:val="Tabelraster"/>
        <w:tblW w:w="95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25"/>
        <w:gridCol w:w="2423"/>
        <w:gridCol w:w="1858"/>
        <w:gridCol w:w="2218"/>
      </w:tblGrid>
      <w:tr w:rsidRPr="00875030" w:rsidR="00875030" w:rsidTr="00875030">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bij een massa rijklaar in kilogrammen van</w:t>
            </w:r>
          </w:p>
        </w:tc>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over een tijdvak van drie maanden</w:t>
            </w:r>
          </w:p>
        </w:tc>
        <w:tc>
          <w:tcPr>
            <w:tcW w:w="1858" w:type="dxa"/>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vermeerderd met</w:t>
            </w:r>
          </w:p>
        </w:tc>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per 100 kg massa rijklaar boven</w:t>
            </w:r>
          </w:p>
        </w:tc>
      </w:tr>
      <w:tr w:rsidRPr="00875030" w:rsidR="00875030" w:rsidTr="00875030">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600 of minder</w:t>
            </w:r>
          </w:p>
        </w:tc>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€ 34,60</w:t>
            </w:r>
          </w:p>
        </w:tc>
        <w:tc>
          <w:tcPr>
            <w:tcW w:w="1858" w:type="dxa"/>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700 tot en met 1100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€ 42,31</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€ 5,42</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700 kg</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1200 tot en met 2100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€ 69,51</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€ 5,82</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1200 kg</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2200 tot en met 2800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€ 128,13</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€ 6,27</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2200 kg</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2900 en meer</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€ 169,61</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€ 1,43</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2900 kg</w:t>
            </w:r>
          </w:p>
        </w:tc>
      </w:tr>
    </w:tbl>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G</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lastRenderedPageBreak/>
        <w:t>Artikel 25c</w:t>
      </w:r>
      <w:r w:rsidRPr="00875030">
        <w:rPr>
          <w:rFonts w:ascii="Times New Roman" w:hAnsi="Times New Roman"/>
          <w:sz w:val="24"/>
        </w:rPr>
        <w:t>, eerste lid, komt te luiden:</w:t>
      </w:r>
    </w:p>
    <w:p w:rsidRPr="00875030" w:rsidR="00875030" w:rsidP="0026770C" w:rsidRDefault="00875030">
      <w:pPr>
        <w:ind w:firstLine="284"/>
        <w:rPr>
          <w:rFonts w:ascii="Times New Roman" w:hAnsi="Times New Roman"/>
          <w:sz w:val="24"/>
        </w:rPr>
      </w:pPr>
      <w:r w:rsidRPr="00875030">
        <w:rPr>
          <w:rFonts w:ascii="Times New Roman" w:hAnsi="Times New Roman"/>
          <w:sz w:val="24"/>
        </w:rPr>
        <w:t>1. Voor een autobus bedraagt de belasting:</w:t>
      </w:r>
    </w:p>
    <w:p w:rsidRPr="00875030" w:rsidR="00875030" w:rsidP="00875030" w:rsidRDefault="00875030">
      <w:pPr>
        <w:rPr>
          <w:rFonts w:ascii="Times New Roman" w:hAnsi="Times New Roman"/>
          <w:sz w:val="24"/>
        </w:rPr>
      </w:pPr>
    </w:p>
    <w:tbl>
      <w:tblPr>
        <w:tblStyle w:val="Tabelraster"/>
        <w:tblW w:w="95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25"/>
        <w:gridCol w:w="2423"/>
        <w:gridCol w:w="1858"/>
        <w:gridCol w:w="2218"/>
      </w:tblGrid>
      <w:tr w:rsidRPr="00875030" w:rsidR="00875030" w:rsidTr="00875030">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bij een massa rijklaar in kilogrammen van</w:t>
            </w:r>
          </w:p>
        </w:tc>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over een tijdvak van drie maanden</w:t>
            </w:r>
          </w:p>
        </w:tc>
        <w:tc>
          <w:tcPr>
            <w:tcW w:w="1858" w:type="dxa"/>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vermeerderd met</w:t>
            </w:r>
          </w:p>
        </w:tc>
        <w:tc>
          <w:tcPr>
            <w:tcW w:w="0" w:type="auto"/>
            <w:tcBorders>
              <w:top w:val="single" w:color="auto" w:sz="4" w:space="0"/>
              <w:bottom w:val="single" w:color="auto" w:sz="4" w:space="0"/>
            </w:tcBorders>
            <w:hideMark/>
          </w:tcPr>
          <w:p w:rsidRPr="00875030" w:rsidR="00875030" w:rsidP="00875030" w:rsidRDefault="00875030">
            <w:pPr>
              <w:rPr>
                <w:rFonts w:ascii="Times New Roman" w:hAnsi="Times New Roman"/>
                <w:b/>
                <w:bCs/>
                <w:sz w:val="24"/>
              </w:rPr>
            </w:pPr>
            <w:r w:rsidRPr="00875030">
              <w:rPr>
                <w:rFonts w:ascii="Times New Roman" w:hAnsi="Times New Roman"/>
                <w:b/>
                <w:sz w:val="24"/>
              </w:rPr>
              <w:t>per 100 kg massa rijklaar boven</w:t>
            </w:r>
          </w:p>
        </w:tc>
      </w:tr>
      <w:tr w:rsidRPr="00875030" w:rsidR="00875030" w:rsidTr="00875030">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1100 of minder</w:t>
            </w:r>
          </w:p>
        </w:tc>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€ 26,73</w:t>
            </w:r>
          </w:p>
        </w:tc>
        <w:tc>
          <w:tcPr>
            <w:tcW w:w="1858" w:type="dxa"/>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c>
          <w:tcPr>
            <w:tcW w:w="0" w:type="auto"/>
            <w:tcBorders>
              <w:top w:val="single" w:color="auto" w:sz="4" w:space="0"/>
            </w:tcBorders>
            <w:hideMark/>
          </w:tcPr>
          <w:p w:rsidRPr="00875030" w:rsidR="00875030" w:rsidP="00875030" w:rsidRDefault="00875030">
            <w:pPr>
              <w:rPr>
                <w:rFonts w:ascii="Times New Roman" w:hAnsi="Times New Roman"/>
                <w:sz w:val="24"/>
              </w:rPr>
            </w:pPr>
            <w:r w:rsidRPr="00875030">
              <w:rPr>
                <w:rFonts w:ascii="Times New Roman" w:hAnsi="Times New Roman"/>
                <w:sz w:val="24"/>
              </w:rPr>
              <w:t> </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1200 tot en met 2700</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€ 30,16</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€ 3,44</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1200 kg</w:t>
            </w:r>
          </w:p>
        </w:tc>
      </w:tr>
      <w:tr w:rsidRPr="00875030" w:rsidR="00875030" w:rsidTr="00875030">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2800 en meer</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€ 84,55</w:t>
            </w:r>
          </w:p>
        </w:tc>
        <w:tc>
          <w:tcPr>
            <w:tcW w:w="1858" w:type="dxa"/>
            <w:hideMark/>
          </w:tcPr>
          <w:p w:rsidRPr="00875030" w:rsidR="00875030" w:rsidP="00875030" w:rsidRDefault="00875030">
            <w:pPr>
              <w:rPr>
                <w:rFonts w:ascii="Times New Roman" w:hAnsi="Times New Roman"/>
                <w:sz w:val="24"/>
              </w:rPr>
            </w:pPr>
            <w:r w:rsidRPr="00875030">
              <w:rPr>
                <w:rFonts w:ascii="Times New Roman" w:hAnsi="Times New Roman"/>
                <w:sz w:val="24"/>
              </w:rPr>
              <w:t>€ 1,11</w:t>
            </w:r>
          </w:p>
        </w:tc>
        <w:tc>
          <w:tcPr>
            <w:tcW w:w="0" w:type="auto"/>
            <w:hideMark/>
          </w:tcPr>
          <w:p w:rsidRPr="00875030" w:rsidR="00875030" w:rsidP="00875030" w:rsidRDefault="00875030">
            <w:pPr>
              <w:rPr>
                <w:rFonts w:ascii="Times New Roman" w:hAnsi="Times New Roman"/>
                <w:sz w:val="24"/>
              </w:rPr>
            </w:pPr>
            <w:r w:rsidRPr="00875030">
              <w:rPr>
                <w:rFonts w:ascii="Times New Roman" w:hAnsi="Times New Roman"/>
                <w:sz w:val="24"/>
              </w:rPr>
              <w:t>2800 kg</w:t>
            </w:r>
          </w:p>
        </w:tc>
      </w:tr>
    </w:tbl>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H</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A</w:t>
      </w:r>
      <w:r w:rsidRPr="0026770C">
        <w:rPr>
          <w:rFonts w:ascii="Times New Roman" w:hAnsi="Times New Roman"/>
          <w:bCs/>
          <w:sz w:val="24"/>
        </w:rPr>
        <w:t>rtikel 35</w:t>
      </w:r>
      <w:r w:rsidRPr="00875030">
        <w:rPr>
          <w:rFonts w:ascii="Times New Roman" w:hAnsi="Times New Roman"/>
          <w:sz w:val="24"/>
        </w:rPr>
        <w:t xml:space="preserve"> wordt als volgt gewijzigd: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1. Het eerste lid komt te luiden:</w:t>
      </w:r>
    </w:p>
    <w:p w:rsidRPr="00875030" w:rsidR="00875030" w:rsidP="0026770C" w:rsidRDefault="00875030">
      <w:pPr>
        <w:ind w:firstLine="284"/>
        <w:rPr>
          <w:rFonts w:ascii="Times New Roman" w:hAnsi="Times New Roman"/>
          <w:sz w:val="24"/>
        </w:rPr>
      </w:pPr>
      <w:r w:rsidRPr="00875030">
        <w:rPr>
          <w:rFonts w:ascii="Times New Roman" w:hAnsi="Times New Roman"/>
          <w:sz w:val="24"/>
        </w:rPr>
        <w:t>1. Wanneer de schorsing eindigt omdat met het motorrijtuig gebruik van de weg wordt gemaakt als bedoeld in artikel 68, eerste lid, onderdeel d, van de Wegenverkeerswet 1994 kan de belasting worden nageheven.</w:t>
      </w:r>
    </w:p>
    <w:p w:rsidR="0026770C" w:rsidP="0026770C"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2. In het tweede lid wordt “het gebruik van de weg wordt geconstateerd” vervangen door: gebruik van de weg is gemaakt.</w:t>
      </w:r>
    </w:p>
    <w:p w:rsidR="0026770C" w:rsidP="0026770C"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3. In het zesde lid wordt “geconstateerd” vervangen door: gemaakt.</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I</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In </w:t>
      </w:r>
      <w:r w:rsidRPr="0026770C">
        <w:rPr>
          <w:rFonts w:ascii="Times New Roman" w:hAnsi="Times New Roman"/>
          <w:sz w:val="24"/>
        </w:rPr>
        <w:t>artikel 67</w:t>
      </w:r>
      <w:r w:rsidRPr="00875030">
        <w:rPr>
          <w:rFonts w:ascii="Times New Roman" w:hAnsi="Times New Roman"/>
          <w:sz w:val="24"/>
        </w:rPr>
        <w:t xml:space="preserve"> wordt “eigen massa van 1000 kg” vervangen door: massa rijklaar van 1100 kg.</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XVIII</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In de Wet belastingen op milieugrondslag wordt in </w:t>
      </w:r>
      <w:r w:rsidRPr="0026770C">
        <w:rPr>
          <w:rFonts w:ascii="Times New Roman" w:hAnsi="Times New Roman"/>
          <w:sz w:val="24"/>
        </w:rPr>
        <w:t>artikel 66,</w:t>
      </w:r>
      <w:r w:rsidRPr="00875030">
        <w:rPr>
          <w:rFonts w:ascii="Times New Roman" w:hAnsi="Times New Roman"/>
          <w:sz w:val="24"/>
        </w:rPr>
        <w:t xml:space="preserve"> eerste lid, “energie-intensief bedrijf wordt aangemerkt” vervangen door: energie-intensief bedrijf wordt aangemerkt, met dien verstande dat voor verbruikers die deelnemer zijn in de Meerjarenafspraak Energie-efficiëntie ETS-ondernemingen die afspraak van toepassing is zoals die luidde op 2 oktober 2009.</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XIX</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Artikel 222</w:t>
      </w:r>
      <w:r w:rsidRPr="00875030">
        <w:rPr>
          <w:rFonts w:ascii="Times New Roman" w:hAnsi="Times New Roman"/>
          <w:sz w:val="24"/>
        </w:rPr>
        <w:t xml:space="preserve"> van de Provinciewet wordt als volgt gewijzigd: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1. In het tweede lid vervalt: voor de belastingtijdvakken die na 31 december 2011 aanvangen.</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2. Het derde lid komt te luiden:</w:t>
      </w:r>
    </w:p>
    <w:p w:rsidRPr="00875030" w:rsidR="00875030" w:rsidP="0026770C" w:rsidRDefault="00875030">
      <w:pPr>
        <w:ind w:firstLine="284"/>
        <w:rPr>
          <w:rFonts w:ascii="Times New Roman" w:hAnsi="Times New Roman"/>
          <w:sz w:val="24"/>
        </w:rPr>
      </w:pPr>
      <w:r w:rsidRPr="00875030">
        <w:rPr>
          <w:rFonts w:ascii="Times New Roman" w:hAnsi="Times New Roman"/>
          <w:sz w:val="24"/>
        </w:rPr>
        <w:t>3. Voor de berekening van het aan opcenten verschuldigde bedrag wordt uitgegaan van de volgende tarieven voor de motorrijtuigenbelasting:</w:t>
      </w:r>
    </w:p>
    <w:p w:rsidRPr="00875030" w:rsidR="00875030" w:rsidP="0026770C" w:rsidRDefault="00875030">
      <w:pPr>
        <w:ind w:firstLine="284"/>
        <w:rPr>
          <w:rFonts w:ascii="Times New Roman" w:hAnsi="Times New Roman"/>
          <w:sz w:val="24"/>
        </w:rPr>
      </w:pPr>
      <w:r w:rsidRPr="00875030">
        <w:rPr>
          <w:rFonts w:ascii="Times New Roman" w:hAnsi="Times New Roman"/>
          <w:sz w:val="24"/>
        </w:rPr>
        <w:t>a. voor personenauto’s:</w:t>
      </w:r>
    </w:p>
    <w:p w:rsidRPr="00875030" w:rsidR="00875030" w:rsidP="00875030" w:rsidRDefault="00875030">
      <w:pPr>
        <w:rPr>
          <w:rFonts w:ascii="Times New Roman" w:hAnsi="Times New Roman"/>
          <w:sz w:val="24"/>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03"/>
        <w:gridCol w:w="1950"/>
        <w:gridCol w:w="1949"/>
        <w:gridCol w:w="2802"/>
      </w:tblGrid>
      <w:tr w:rsidRPr="00875030" w:rsidR="00875030" w:rsidTr="00875030">
        <w:tc>
          <w:tcPr>
            <w:tcW w:w="2303" w:type="dxa"/>
            <w:tcBorders>
              <w:top w:val="single" w:color="auto" w:sz="4" w:space="0"/>
              <w:bottom w:val="single" w:color="auto" w:sz="4" w:space="0"/>
            </w:tcBorders>
          </w:tcPr>
          <w:p w:rsidRPr="00875030" w:rsidR="00875030" w:rsidP="00875030" w:rsidRDefault="00875030">
            <w:pPr>
              <w:rPr>
                <w:rFonts w:ascii="Times New Roman" w:hAnsi="Times New Roman"/>
                <w:b/>
                <w:sz w:val="24"/>
              </w:rPr>
            </w:pPr>
            <w:r w:rsidRPr="00875030">
              <w:rPr>
                <w:rFonts w:ascii="Times New Roman" w:hAnsi="Times New Roman"/>
                <w:b/>
                <w:sz w:val="24"/>
              </w:rPr>
              <w:t>bij een massa rijklaar in kilogrammen van</w:t>
            </w:r>
          </w:p>
        </w:tc>
        <w:tc>
          <w:tcPr>
            <w:tcW w:w="1950" w:type="dxa"/>
            <w:tcBorders>
              <w:top w:val="single" w:color="auto" w:sz="4" w:space="0"/>
              <w:bottom w:val="single" w:color="auto" w:sz="4" w:space="0"/>
            </w:tcBorders>
          </w:tcPr>
          <w:p w:rsidRPr="00875030" w:rsidR="00875030" w:rsidP="00875030" w:rsidRDefault="00875030">
            <w:pPr>
              <w:rPr>
                <w:rFonts w:ascii="Times New Roman" w:hAnsi="Times New Roman"/>
                <w:b/>
                <w:sz w:val="24"/>
              </w:rPr>
            </w:pPr>
            <w:r w:rsidRPr="00875030">
              <w:rPr>
                <w:rFonts w:ascii="Times New Roman" w:hAnsi="Times New Roman"/>
                <w:b/>
                <w:sz w:val="24"/>
              </w:rPr>
              <w:t>over een tijdvak van drie maanden</w:t>
            </w:r>
          </w:p>
        </w:tc>
        <w:tc>
          <w:tcPr>
            <w:tcW w:w="1949" w:type="dxa"/>
            <w:tcBorders>
              <w:top w:val="single" w:color="auto" w:sz="4" w:space="0"/>
              <w:bottom w:val="single" w:color="auto" w:sz="4" w:space="0"/>
            </w:tcBorders>
          </w:tcPr>
          <w:p w:rsidRPr="00875030" w:rsidR="00875030" w:rsidP="00875030" w:rsidRDefault="00875030">
            <w:pPr>
              <w:rPr>
                <w:rFonts w:ascii="Times New Roman" w:hAnsi="Times New Roman"/>
                <w:b/>
                <w:sz w:val="24"/>
              </w:rPr>
            </w:pPr>
            <w:r w:rsidRPr="00875030">
              <w:rPr>
                <w:rFonts w:ascii="Times New Roman" w:hAnsi="Times New Roman"/>
                <w:b/>
                <w:sz w:val="24"/>
              </w:rPr>
              <w:t xml:space="preserve">vermeerderd met </w:t>
            </w:r>
          </w:p>
        </w:tc>
        <w:tc>
          <w:tcPr>
            <w:tcW w:w="2802" w:type="dxa"/>
            <w:tcBorders>
              <w:top w:val="single" w:color="auto" w:sz="4" w:space="0"/>
              <w:bottom w:val="single" w:color="auto" w:sz="4" w:space="0"/>
            </w:tcBorders>
          </w:tcPr>
          <w:p w:rsidRPr="00875030" w:rsidR="00875030" w:rsidP="00875030" w:rsidRDefault="00875030">
            <w:pPr>
              <w:rPr>
                <w:rFonts w:ascii="Times New Roman" w:hAnsi="Times New Roman"/>
                <w:b/>
                <w:sz w:val="24"/>
              </w:rPr>
            </w:pPr>
            <w:r w:rsidRPr="00875030">
              <w:rPr>
                <w:rFonts w:ascii="Times New Roman" w:hAnsi="Times New Roman"/>
                <w:b/>
                <w:sz w:val="24"/>
              </w:rPr>
              <w:t>per 100 kg massa rijklaar boven</w:t>
            </w:r>
          </w:p>
        </w:tc>
      </w:tr>
      <w:tr w:rsidRPr="00875030" w:rsidR="00875030" w:rsidTr="00875030">
        <w:tc>
          <w:tcPr>
            <w:tcW w:w="2303" w:type="dxa"/>
            <w:tcBorders>
              <w:top w:val="single" w:color="auto" w:sz="4" w:space="0"/>
            </w:tcBorders>
          </w:tcPr>
          <w:p w:rsidRPr="00875030" w:rsidR="00875030" w:rsidP="00875030" w:rsidRDefault="00875030">
            <w:pPr>
              <w:rPr>
                <w:rFonts w:ascii="Times New Roman" w:hAnsi="Times New Roman"/>
                <w:sz w:val="24"/>
              </w:rPr>
            </w:pPr>
            <w:r w:rsidRPr="00875030">
              <w:rPr>
                <w:rFonts w:ascii="Times New Roman" w:hAnsi="Times New Roman"/>
                <w:sz w:val="24"/>
              </w:rPr>
              <w:t>600 of minder</w:t>
            </w:r>
          </w:p>
        </w:tc>
        <w:tc>
          <w:tcPr>
            <w:tcW w:w="1950" w:type="dxa"/>
            <w:tcBorders>
              <w:top w:val="single" w:color="auto" w:sz="4" w:space="0"/>
            </w:tcBorders>
          </w:tcPr>
          <w:p w:rsidRPr="00875030" w:rsidR="00875030" w:rsidP="00875030" w:rsidRDefault="00875030">
            <w:pPr>
              <w:rPr>
                <w:rFonts w:ascii="Times New Roman" w:hAnsi="Times New Roman"/>
                <w:sz w:val="24"/>
              </w:rPr>
            </w:pPr>
            <w:r w:rsidRPr="00875030">
              <w:rPr>
                <w:rFonts w:ascii="Times New Roman" w:hAnsi="Times New Roman"/>
                <w:sz w:val="24"/>
              </w:rPr>
              <w:t>€ 14,50</w:t>
            </w:r>
          </w:p>
        </w:tc>
        <w:tc>
          <w:tcPr>
            <w:tcW w:w="1949" w:type="dxa"/>
            <w:tcBorders>
              <w:top w:val="single" w:color="auto" w:sz="4" w:space="0"/>
            </w:tcBorders>
          </w:tcPr>
          <w:p w:rsidRPr="00875030" w:rsidR="00875030" w:rsidP="00875030" w:rsidRDefault="00875030">
            <w:pPr>
              <w:rPr>
                <w:rFonts w:ascii="Times New Roman" w:hAnsi="Times New Roman"/>
                <w:sz w:val="24"/>
              </w:rPr>
            </w:pPr>
          </w:p>
        </w:tc>
        <w:tc>
          <w:tcPr>
            <w:tcW w:w="2802" w:type="dxa"/>
            <w:tcBorders>
              <w:top w:val="single" w:color="auto" w:sz="4" w:space="0"/>
            </w:tcBorders>
          </w:tcPr>
          <w:p w:rsidRPr="00875030" w:rsidR="00875030" w:rsidP="00875030" w:rsidRDefault="00875030">
            <w:pPr>
              <w:rPr>
                <w:rFonts w:ascii="Times New Roman" w:hAnsi="Times New Roman"/>
                <w:sz w:val="24"/>
              </w:rPr>
            </w:pPr>
          </w:p>
        </w:tc>
      </w:tr>
      <w:tr w:rsidRPr="00875030" w:rsidR="00875030" w:rsidTr="00875030">
        <w:tc>
          <w:tcPr>
            <w:tcW w:w="2303" w:type="dxa"/>
          </w:tcPr>
          <w:p w:rsidRPr="00875030" w:rsidR="00875030" w:rsidP="00875030" w:rsidRDefault="00875030">
            <w:pPr>
              <w:rPr>
                <w:rFonts w:ascii="Times New Roman" w:hAnsi="Times New Roman"/>
                <w:sz w:val="24"/>
              </w:rPr>
            </w:pPr>
            <w:r w:rsidRPr="00875030">
              <w:rPr>
                <w:rFonts w:ascii="Times New Roman" w:hAnsi="Times New Roman"/>
                <w:sz w:val="24"/>
              </w:rPr>
              <w:t>700</w:t>
            </w:r>
          </w:p>
        </w:tc>
        <w:tc>
          <w:tcPr>
            <w:tcW w:w="1950" w:type="dxa"/>
          </w:tcPr>
          <w:p w:rsidRPr="00875030" w:rsidR="00875030" w:rsidP="00875030" w:rsidRDefault="00875030">
            <w:pPr>
              <w:rPr>
                <w:rFonts w:ascii="Times New Roman" w:hAnsi="Times New Roman"/>
                <w:sz w:val="24"/>
              </w:rPr>
            </w:pPr>
            <w:r w:rsidRPr="00875030">
              <w:rPr>
                <w:rFonts w:ascii="Times New Roman" w:hAnsi="Times New Roman"/>
                <w:sz w:val="24"/>
              </w:rPr>
              <w:t>€ 17,33</w:t>
            </w:r>
          </w:p>
        </w:tc>
        <w:tc>
          <w:tcPr>
            <w:tcW w:w="1949" w:type="dxa"/>
          </w:tcPr>
          <w:p w:rsidRPr="00875030" w:rsidR="00875030" w:rsidP="00875030" w:rsidRDefault="00875030">
            <w:pPr>
              <w:rPr>
                <w:rFonts w:ascii="Times New Roman" w:hAnsi="Times New Roman"/>
                <w:sz w:val="24"/>
              </w:rPr>
            </w:pPr>
          </w:p>
        </w:tc>
        <w:tc>
          <w:tcPr>
            <w:tcW w:w="2802" w:type="dxa"/>
          </w:tcPr>
          <w:p w:rsidRPr="00875030" w:rsidR="00875030" w:rsidP="00875030" w:rsidRDefault="00875030">
            <w:pPr>
              <w:rPr>
                <w:rFonts w:ascii="Times New Roman" w:hAnsi="Times New Roman"/>
                <w:sz w:val="24"/>
              </w:rPr>
            </w:pPr>
          </w:p>
        </w:tc>
      </w:tr>
      <w:tr w:rsidRPr="00875030" w:rsidR="00875030" w:rsidTr="00875030">
        <w:tc>
          <w:tcPr>
            <w:tcW w:w="2303" w:type="dxa"/>
          </w:tcPr>
          <w:p w:rsidRPr="00875030" w:rsidR="00875030" w:rsidP="00875030" w:rsidRDefault="00875030">
            <w:pPr>
              <w:rPr>
                <w:rFonts w:ascii="Times New Roman" w:hAnsi="Times New Roman"/>
                <w:sz w:val="24"/>
              </w:rPr>
            </w:pPr>
            <w:r w:rsidRPr="00875030">
              <w:rPr>
                <w:rFonts w:ascii="Times New Roman" w:hAnsi="Times New Roman"/>
                <w:sz w:val="24"/>
              </w:rPr>
              <w:t>800</w:t>
            </w:r>
          </w:p>
        </w:tc>
        <w:tc>
          <w:tcPr>
            <w:tcW w:w="1950" w:type="dxa"/>
          </w:tcPr>
          <w:p w:rsidRPr="00875030" w:rsidR="00875030" w:rsidP="00875030" w:rsidRDefault="00875030">
            <w:pPr>
              <w:rPr>
                <w:rFonts w:ascii="Times New Roman" w:hAnsi="Times New Roman"/>
                <w:sz w:val="24"/>
              </w:rPr>
            </w:pPr>
            <w:r w:rsidRPr="00875030">
              <w:rPr>
                <w:rFonts w:ascii="Times New Roman" w:hAnsi="Times New Roman"/>
                <w:sz w:val="24"/>
              </w:rPr>
              <w:t>€ 20,40</w:t>
            </w:r>
          </w:p>
        </w:tc>
        <w:tc>
          <w:tcPr>
            <w:tcW w:w="1949" w:type="dxa"/>
          </w:tcPr>
          <w:p w:rsidRPr="00875030" w:rsidR="00875030" w:rsidP="00875030" w:rsidRDefault="00875030">
            <w:pPr>
              <w:rPr>
                <w:rFonts w:ascii="Times New Roman" w:hAnsi="Times New Roman"/>
                <w:sz w:val="24"/>
              </w:rPr>
            </w:pPr>
          </w:p>
        </w:tc>
        <w:tc>
          <w:tcPr>
            <w:tcW w:w="2802" w:type="dxa"/>
          </w:tcPr>
          <w:p w:rsidRPr="00875030" w:rsidR="00875030" w:rsidP="00875030" w:rsidRDefault="00875030">
            <w:pPr>
              <w:rPr>
                <w:rFonts w:ascii="Times New Roman" w:hAnsi="Times New Roman"/>
                <w:sz w:val="24"/>
              </w:rPr>
            </w:pPr>
          </w:p>
        </w:tc>
      </w:tr>
      <w:tr w:rsidRPr="00875030" w:rsidR="00875030" w:rsidTr="00875030">
        <w:tc>
          <w:tcPr>
            <w:tcW w:w="2303" w:type="dxa"/>
          </w:tcPr>
          <w:p w:rsidRPr="00875030" w:rsidR="00875030" w:rsidP="00875030" w:rsidRDefault="00875030">
            <w:pPr>
              <w:rPr>
                <w:rFonts w:ascii="Times New Roman" w:hAnsi="Times New Roman"/>
                <w:sz w:val="24"/>
              </w:rPr>
            </w:pPr>
            <w:r w:rsidRPr="00875030">
              <w:rPr>
                <w:rFonts w:ascii="Times New Roman" w:hAnsi="Times New Roman"/>
                <w:sz w:val="24"/>
              </w:rPr>
              <w:t>900</w:t>
            </w:r>
          </w:p>
        </w:tc>
        <w:tc>
          <w:tcPr>
            <w:tcW w:w="1950" w:type="dxa"/>
          </w:tcPr>
          <w:p w:rsidRPr="00875030" w:rsidR="00875030" w:rsidP="00875030" w:rsidRDefault="00875030">
            <w:pPr>
              <w:rPr>
                <w:rFonts w:ascii="Times New Roman" w:hAnsi="Times New Roman"/>
                <w:sz w:val="24"/>
              </w:rPr>
            </w:pPr>
            <w:r w:rsidRPr="00875030">
              <w:rPr>
                <w:rFonts w:ascii="Times New Roman" w:hAnsi="Times New Roman"/>
                <w:sz w:val="24"/>
              </w:rPr>
              <w:t>€ 26,98</w:t>
            </w:r>
          </w:p>
        </w:tc>
        <w:tc>
          <w:tcPr>
            <w:tcW w:w="1949" w:type="dxa"/>
          </w:tcPr>
          <w:p w:rsidRPr="00875030" w:rsidR="00875030" w:rsidP="00875030" w:rsidRDefault="00875030">
            <w:pPr>
              <w:rPr>
                <w:rFonts w:ascii="Times New Roman" w:hAnsi="Times New Roman"/>
                <w:sz w:val="24"/>
              </w:rPr>
            </w:pPr>
          </w:p>
        </w:tc>
        <w:tc>
          <w:tcPr>
            <w:tcW w:w="2802" w:type="dxa"/>
          </w:tcPr>
          <w:p w:rsidRPr="00875030" w:rsidR="00875030" w:rsidP="00875030" w:rsidRDefault="00875030">
            <w:pPr>
              <w:rPr>
                <w:rFonts w:ascii="Times New Roman" w:hAnsi="Times New Roman"/>
                <w:sz w:val="24"/>
              </w:rPr>
            </w:pPr>
          </w:p>
        </w:tc>
      </w:tr>
      <w:tr w:rsidRPr="00875030" w:rsidR="00875030" w:rsidTr="00875030">
        <w:tc>
          <w:tcPr>
            <w:tcW w:w="2303" w:type="dxa"/>
          </w:tcPr>
          <w:p w:rsidRPr="00875030" w:rsidR="00875030" w:rsidP="00875030" w:rsidRDefault="00875030">
            <w:pPr>
              <w:rPr>
                <w:rFonts w:ascii="Times New Roman" w:hAnsi="Times New Roman"/>
                <w:sz w:val="24"/>
              </w:rPr>
            </w:pPr>
            <w:r w:rsidRPr="00875030">
              <w:rPr>
                <w:rFonts w:ascii="Times New Roman" w:hAnsi="Times New Roman"/>
                <w:sz w:val="24"/>
              </w:rPr>
              <w:t>1000</w:t>
            </w:r>
          </w:p>
        </w:tc>
        <w:tc>
          <w:tcPr>
            <w:tcW w:w="1950" w:type="dxa"/>
          </w:tcPr>
          <w:p w:rsidRPr="00875030" w:rsidR="00875030" w:rsidP="00875030" w:rsidRDefault="00875030">
            <w:pPr>
              <w:rPr>
                <w:rFonts w:ascii="Times New Roman" w:hAnsi="Times New Roman"/>
                <w:sz w:val="24"/>
              </w:rPr>
            </w:pPr>
            <w:r w:rsidRPr="00875030">
              <w:rPr>
                <w:rFonts w:ascii="Times New Roman" w:hAnsi="Times New Roman"/>
                <w:sz w:val="24"/>
              </w:rPr>
              <w:t>€ 34,12</w:t>
            </w:r>
          </w:p>
        </w:tc>
        <w:tc>
          <w:tcPr>
            <w:tcW w:w="1949" w:type="dxa"/>
          </w:tcPr>
          <w:p w:rsidRPr="00875030" w:rsidR="00875030" w:rsidP="00875030" w:rsidRDefault="00875030">
            <w:pPr>
              <w:rPr>
                <w:rFonts w:ascii="Times New Roman" w:hAnsi="Times New Roman"/>
                <w:sz w:val="24"/>
              </w:rPr>
            </w:pPr>
          </w:p>
        </w:tc>
        <w:tc>
          <w:tcPr>
            <w:tcW w:w="2802" w:type="dxa"/>
          </w:tcPr>
          <w:p w:rsidRPr="00875030" w:rsidR="00875030" w:rsidP="00875030" w:rsidRDefault="00875030">
            <w:pPr>
              <w:rPr>
                <w:rFonts w:ascii="Times New Roman" w:hAnsi="Times New Roman"/>
                <w:sz w:val="24"/>
              </w:rPr>
            </w:pPr>
          </w:p>
        </w:tc>
      </w:tr>
      <w:tr w:rsidRPr="00875030" w:rsidR="00875030" w:rsidTr="00875030">
        <w:tc>
          <w:tcPr>
            <w:tcW w:w="2303" w:type="dxa"/>
          </w:tcPr>
          <w:p w:rsidRPr="00875030" w:rsidR="00875030" w:rsidP="00875030" w:rsidRDefault="00875030">
            <w:pPr>
              <w:rPr>
                <w:rFonts w:ascii="Times New Roman" w:hAnsi="Times New Roman"/>
                <w:sz w:val="24"/>
              </w:rPr>
            </w:pPr>
            <w:r w:rsidRPr="00875030">
              <w:rPr>
                <w:rFonts w:ascii="Times New Roman" w:hAnsi="Times New Roman"/>
                <w:sz w:val="24"/>
              </w:rPr>
              <w:t>1100 en meer</w:t>
            </w:r>
          </w:p>
        </w:tc>
        <w:tc>
          <w:tcPr>
            <w:tcW w:w="1950" w:type="dxa"/>
          </w:tcPr>
          <w:p w:rsidRPr="00875030" w:rsidR="00875030" w:rsidP="00875030" w:rsidRDefault="00875030">
            <w:pPr>
              <w:rPr>
                <w:rFonts w:ascii="Times New Roman" w:hAnsi="Times New Roman"/>
                <w:sz w:val="24"/>
              </w:rPr>
            </w:pPr>
            <w:r w:rsidRPr="00875030">
              <w:rPr>
                <w:rFonts w:ascii="Times New Roman" w:hAnsi="Times New Roman"/>
                <w:sz w:val="24"/>
              </w:rPr>
              <w:t>€ 45,81</w:t>
            </w:r>
          </w:p>
        </w:tc>
        <w:tc>
          <w:tcPr>
            <w:tcW w:w="1949" w:type="dxa"/>
          </w:tcPr>
          <w:p w:rsidRPr="00875030" w:rsidR="00875030" w:rsidP="00875030" w:rsidRDefault="00875030">
            <w:pPr>
              <w:rPr>
                <w:rFonts w:ascii="Times New Roman" w:hAnsi="Times New Roman"/>
                <w:sz w:val="24"/>
              </w:rPr>
            </w:pPr>
            <w:r w:rsidRPr="00875030">
              <w:rPr>
                <w:rFonts w:ascii="Times New Roman" w:hAnsi="Times New Roman"/>
                <w:sz w:val="24"/>
              </w:rPr>
              <w:t>€ 11,68</w:t>
            </w:r>
          </w:p>
        </w:tc>
        <w:tc>
          <w:tcPr>
            <w:tcW w:w="2802" w:type="dxa"/>
          </w:tcPr>
          <w:p w:rsidRPr="00875030" w:rsidR="00875030" w:rsidP="00875030" w:rsidRDefault="00875030">
            <w:pPr>
              <w:rPr>
                <w:rFonts w:ascii="Times New Roman" w:hAnsi="Times New Roman"/>
                <w:sz w:val="24"/>
              </w:rPr>
            </w:pPr>
            <w:r w:rsidRPr="00875030">
              <w:rPr>
                <w:rFonts w:ascii="Times New Roman" w:hAnsi="Times New Roman"/>
                <w:sz w:val="24"/>
              </w:rPr>
              <w:t>1100 kg</w:t>
            </w:r>
          </w:p>
        </w:tc>
      </w:tr>
    </w:tbl>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r w:rsidRPr="00875030">
        <w:rPr>
          <w:rFonts w:ascii="Times New Roman" w:hAnsi="Times New Roman"/>
          <w:sz w:val="24"/>
        </w:rPr>
        <w:t>met dien verstande dat:</w:t>
      </w:r>
    </w:p>
    <w:p w:rsidRPr="00875030" w:rsidR="00875030" w:rsidP="0026770C" w:rsidRDefault="00875030">
      <w:pPr>
        <w:ind w:firstLine="284"/>
        <w:rPr>
          <w:rFonts w:ascii="Times New Roman" w:hAnsi="Times New Roman"/>
          <w:sz w:val="24"/>
        </w:rPr>
      </w:pPr>
      <w:r w:rsidRPr="00875030">
        <w:rPr>
          <w:rFonts w:ascii="Times New Roman" w:hAnsi="Times New Roman"/>
          <w:sz w:val="24"/>
        </w:rPr>
        <w:t>1°. dit tarief voor motorrijtuigen als bedoeld in artikel 30, eerste lid, onderdelen b, c en f, en artikel 23a, eerste lid, van de Wet op de motorrijtuigenbelasting 1994 wordt gedeeld door vier;</w:t>
      </w:r>
    </w:p>
    <w:p w:rsidRPr="00875030" w:rsidR="00875030" w:rsidP="0026770C" w:rsidRDefault="00875030">
      <w:pPr>
        <w:ind w:firstLine="284"/>
        <w:rPr>
          <w:rFonts w:ascii="Times New Roman" w:hAnsi="Times New Roman"/>
          <w:sz w:val="24"/>
        </w:rPr>
      </w:pPr>
      <w:r w:rsidRPr="00875030">
        <w:rPr>
          <w:rFonts w:ascii="Times New Roman" w:hAnsi="Times New Roman"/>
          <w:sz w:val="24"/>
        </w:rPr>
        <w:t>2°. dit tarief voor motorrijtuigen als bedoeld in artikel 23a, tweede lid, van de Wet op de motorrijtuigenbelasting 1994 wordt gedeeld door twee;</w:t>
      </w:r>
    </w:p>
    <w:p w:rsidRPr="00875030" w:rsidR="00875030" w:rsidP="0026770C" w:rsidRDefault="00875030">
      <w:pPr>
        <w:ind w:firstLine="284"/>
        <w:rPr>
          <w:rFonts w:ascii="Times New Roman" w:hAnsi="Times New Roman"/>
          <w:sz w:val="24"/>
        </w:rPr>
      </w:pPr>
      <w:r w:rsidRPr="00875030">
        <w:rPr>
          <w:rFonts w:ascii="Times New Roman" w:hAnsi="Times New Roman"/>
          <w:sz w:val="24"/>
        </w:rPr>
        <w:t>3°. dit tarief voor motorrijtuigen als bedoeld in artikel 23b, eerste lid, onderdeel a, van de Wet op de motorrijtuigenbelasting 1994 nihil bedraagt;</w:t>
      </w:r>
    </w:p>
    <w:p w:rsidRPr="00875030" w:rsidR="00875030" w:rsidP="0026770C" w:rsidRDefault="00875030">
      <w:pPr>
        <w:ind w:firstLine="284"/>
        <w:rPr>
          <w:rFonts w:ascii="Times New Roman" w:hAnsi="Times New Roman"/>
          <w:sz w:val="24"/>
        </w:rPr>
      </w:pPr>
      <w:r w:rsidRPr="00875030">
        <w:rPr>
          <w:rFonts w:ascii="Times New Roman" w:hAnsi="Times New Roman"/>
          <w:sz w:val="24"/>
        </w:rPr>
        <w:t>4°. dit tarief voor motorrijtuigen als bedoeld in artikel 23b, eerste lid, onderdeel b, van de Wet op de motorrijtuigenbelasting 1994 wordt gedeeld door twee;</w:t>
      </w:r>
    </w:p>
    <w:p w:rsidRPr="00875030" w:rsidR="00875030" w:rsidP="0026770C" w:rsidRDefault="00875030">
      <w:pPr>
        <w:ind w:firstLine="284"/>
        <w:rPr>
          <w:rFonts w:ascii="Times New Roman" w:hAnsi="Times New Roman"/>
          <w:sz w:val="24"/>
        </w:rPr>
      </w:pPr>
      <w:r w:rsidRPr="00875030">
        <w:rPr>
          <w:rFonts w:ascii="Times New Roman" w:hAnsi="Times New Roman"/>
          <w:sz w:val="24"/>
        </w:rPr>
        <w:t>b. voor motorrijwielen: € 7,80;</w:t>
      </w:r>
    </w:p>
    <w:p w:rsidRPr="00875030" w:rsidR="00875030" w:rsidP="0026770C" w:rsidRDefault="00875030">
      <w:pPr>
        <w:ind w:firstLine="284"/>
        <w:rPr>
          <w:rFonts w:ascii="Times New Roman" w:hAnsi="Times New Roman"/>
          <w:sz w:val="24"/>
        </w:rPr>
      </w:pPr>
      <w:r w:rsidRPr="00875030">
        <w:rPr>
          <w:rFonts w:ascii="Times New Roman" w:hAnsi="Times New Roman"/>
          <w:sz w:val="24"/>
        </w:rPr>
        <w:t>c. voor een kenteken als bedoeld in artikel 37, derde lid, van de Wegenverkeerswet 1994: € 45,81.</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3. Na het derde lid wordt, onder vernummering van het vierde tot en met het zesde lid tot vijfde tot en met het zevende lid, een lid ingevoegd, luidende:</w:t>
      </w:r>
    </w:p>
    <w:p w:rsidRPr="00875030" w:rsidR="00875030" w:rsidP="0026770C" w:rsidRDefault="00875030">
      <w:pPr>
        <w:ind w:firstLine="284"/>
        <w:rPr>
          <w:rFonts w:ascii="Times New Roman" w:hAnsi="Times New Roman"/>
          <w:sz w:val="24"/>
        </w:rPr>
      </w:pPr>
      <w:r w:rsidRPr="00875030">
        <w:rPr>
          <w:rFonts w:ascii="Times New Roman" w:hAnsi="Times New Roman"/>
          <w:sz w:val="24"/>
        </w:rPr>
        <w:t>4. Indien de hoofdsom en de provinciale opcenten zonder toepassing van artikel 84a, tweede lid, van de Wet op de motorrijtuigenbelasting 1994, samen meer bedragen dan het maximum, bedoeld in dat artikel, wordt voor de berekening van de provinciale opcenten, het maximum verminderd met de hoofdsom, waarbij het aandeel van de hoofdsom ten hoogste het genoemde maximum kan bedragen.</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4. In het vijfde lid (nieuw) wordt “Vanaf 1 januari 2013 wordt bij het begin van het kalenderjaar” vervangen door: Bij het begin van het kalenderjaar wordt.</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XX</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De Algemene wet inzake rijksbelastingen wordt als volgt gewijzigd: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A</w:t>
      </w:r>
    </w:p>
    <w:p w:rsidR="0026770C" w:rsidP="00875030" w:rsidRDefault="0026770C">
      <w:pPr>
        <w:rPr>
          <w:rFonts w:ascii="Times New Roman" w:hAnsi="Times New Roman"/>
          <w:sz w:val="24"/>
        </w:rPr>
      </w:pPr>
    </w:p>
    <w:p w:rsidRPr="0026770C" w:rsidR="00875030" w:rsidP="0026770C" w:rsidRDefault="00875030">
      <w:pPr>
        <w:ind w:firstLine="284"/>
        <w:rPr>
          <w:rFonts w:ascii="Times New Roman" w:hAnsi="Times New Roman"/>
          <w:sz w:val="24"/>
        </w:rPr>
      </w:pPr>
      <w:r w:rsidRPr="0026770C">
        <w:rPr>
          <w:rFonts w:ascii="Times New Roman" w:hAnsi="Times New Roman"/>
          <w:sz w:val="24"/>
        </w:rPr>
        <w:t>Artikel 67n vervalt.</w:t>
      </w:r>
    </w:p>
    <w:p w:rsidRPr="0026770C"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B</w:t>
      </w:r>
    </w:p>
    <w:p w:rsidR="0026770C" w:rsidP="00875030" w:rsidRDefault="0026770C">
      <w:pPr>
        <w:rPr>
          <w:rFonts w:ascii="Times New Roman" w:hAnsi="Times New Roman"/>
          <w:sz w:val="24"/>
        </w:rPr>
      </w:pPr>
    </w:p>
    <w:p w:rsidRPr="0026770C" w:rsidR="00875030" w:rsidP="0026770C" w:rsidRDefault="00875030">
      <w:pPr>
        <w:ind w:firstLine="284"/>
        <w:rPr>
          <w:rFonts w:ascii="Times New Roman" w:hAnsi="Times New Roman"/>
          <w:sz w:val="24"/>
        </w:rPr>
      </w:pPr>
      <w:r w:rsidRPr="0026770C">
        <w:rPr>
          <w:rFonts w:ascii="Times New Roman" w:hAnsi="Times New Roman"/>
          <w:sz w:val="24"/>
        </w:rPr>
        <w:t>Artikel 69, derde lid, vervalt onder vernummering van het vierde, vijfde en zesde lid tot derde, vierde en vijfde lid.</w:t>
      </w:r>
    </w:p>
    <w:p w:rsidRPr="0026770C"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C</w:t>
      </w:r>
    </w:p>
    <w:p w:rsidR="0026770C" w:rsidP="00875030" w:rsidRDefault="0026770C">
      <w:pPr>
        <w:rPr>
          <w:rFonts w:ascii="Times New Roman" w:hAnsi="Times New Roman"/>
          <w:sz w:val="24"/>
        </w:rPr>
      </w:pPr>
    </w:p>
    <w:p w:rsidRPr="0026770C" w:rsidR="00875030" w:rsidP="0026770C" w:rsidRDefault="00875030">
      <w:pPr>
        <w:ind w:firstLine="284"/>
        <w:rPr>
          <w:rFonts w:ascii="Times New Roman" w:hAnsi="Times New Roman"/>
          <w:sz w:val="24"/>
        </w:rPr>
      </w:pPr>
      <w:r w:rsidRPr="0026770C">
        <w:rPr>
          <w:rFonts w:ascii="Times New Roman" w:hAnsi="Times New Roman"/>
          <w:sz w:val="24"/>
        </w:rPr>
        <w:t>In artikel 69a, tweede lid, wordt “zesde lid” vervangen door: vijfde lid.</w:t>
      </w:r>
    </w:p>
    <w:p w:rsidRPr="0026770C"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XXI</w:t>
      </w:r>
    </w:p>
    <w:p w:rsidRPr="0026770C" w:rsidR="00875030" w:rsidP="00875030" w:rsidRDefault="00875030">
      <w:pPr>
        <w:rPr>
          <w:rFonts w:ascii="Times New Roman" w:hAnsi="Times New Roman"/>
          <w:sz w:val="24"/>
        </w:rPr>
      </w:pPr>
    </w:p>
    <w:p w:rsidRPr="0026770C" w:rsidR="00875030" w:rsidP="0026770C" w:rsidRDefault="00875030">
      <w:pPr>
        <w:ind w:firstLine="284"/>
        <w:rPr>
          <w:rFonts w:ascii="Times New Roman" w:hAnsi="Times New Roman"/>
          <w:sz w:val="24"/>
        </w:rPr>
      </w:pPr>
      <w:r w:rsidRPr="0026770C">
        <w:rPr>
          <w:rFonts w:ascii="Times New Roman" w:hAnsi="Times New Roman"/>
          <w:sz w:val="24"/>
        </w:rPr>
        <w:t>De Invorderingswet 1990 wordt als volgt gewijzigd:</w:t>
      </w:r>
    </w:p>
    <w:p w:rsidRPr="0026770C"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A</w:t>
      </w:r>
    </w:p>
    <w:p w:rsidR="0026770C" w:rsidP="00875030" w:rsidRDefault="0026770C">
      <w:pPr>
        <w:rPr>
          <w:rFonts w:ascii="Times New Roman" w:hAnsi="Times New Roman"/>
          <w:sz w:val="24"/>
        </w:rPr>
      </w:pPr>
    </w:p>
    <w:p w:rsidRPr="0026770C" w:rsidR="00875030" w:rsidP="0026770C" w:rsidRDefault="00875030">
      <w:pPr>
        <w:ind w:firstLine="284"/>
        <w:rPr>
          <w:rFonts w:ascii="Times New Roman" w:hAnsi="Times New Roman"/>
          <w:sz w:val="24"/>
        </w:rPr>
      </w:pPr>
      <w:r w:rsidRPr="0026770C">
        <w:rPr>
          <w:rFonts w:ascii="Times New Roman" w:hAnsi="Times New Roman"/>
          <w:sz w:val="24"/>
        </w:rPr>
        <w:t>In artikel 17, tweede lid, vervalt de tweede volzin.</w:t>
      </w:r>
    </w:p>
    <w:p w:rsidRPr="0026770C"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B</w:t>
      </w:r>
    </w:p>
    <w:p w:rsidR="0026770C" w:rsidP="00875030" w:rsidRDefault="0026770C">
      <w:pPr>
        <w:rPr>
          <w:rFonts w:ascii="Times New Roman" w:hAnsi="Times New Roman"/>
          <w:sz w:val="24"/>
        </w:rPr>
      </w:pPr>
    </w:p>
    <w:p w:rsidRPr="0026770C" w:rsidR="00875030" w:rsidP="0026770C" w:rsidRDefault="00875030">
      <w:pPr>
        <w:ind w:firstLine="284"/>
        <w:rPr>
          <w:rFonts w:ascii="Times New Roman" w:hAnsi="Times New Roman"/>
          <w:sz w:val="24"/>
        </w:rPr>
      </w:pPr>
      <w:r w:rsidRPr="0026770C">
        <w:rPr>
          <w:rFonts w:ascii="Times New Roman" w:hAnsi="Times New Roman"/>
          <w:sz w:val="24"/>
        </w:rPr>
        <w:t>Artikel 22bis wordt als volgt gewijzigd: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1. Na het tweede lid wordt, onder</w:t>
      </w:r>
      <w:r w:rsidRPr="00875030">
        <w:rPr>
          <w:rFonts w:ascii="Times New Roman" w:hAnsi="Times New Roman"/>
          <w:sz w:val="24"/>
        </w:rPr>
        <w:t xml:space="preserve"> vernummering van het derde tot en met achttiende lid tot vierde tot en met negentiende lid, een lid ingevoegd, luidende:</w:t>
      </w:r>
    </w:p>
    <w:p w:rsidRPr="00875030" w:rsidR="00875030" w:rsidP="0026770C" w:rsidRDefault="00875030">
      <w:pPr>
        <w:ind w:firstLine="284"/>
        <w:rPr>
          <w:rFonts w:ascii="Times New Roman" w:hAnsi="Times New Roman"/>
          <w:sz w:val="24"/>
        </w:rPr>
      </w:pPr>
      <w:r w:rsidRPr="00875030">
        <w:rPr>
          <w:rFonts w:ascii="Times New Roman" w:hAnsi="Times New Roman"/>
          <w:sz w:val="24"/>
        </w:rPr>
        <w:t>3. De belastingschuldige is gehouden de ontvanger mededeling te doen van het voornemen enigerlei handeling te verrichten of te laten verrichten, dan wel medewerking aan een dergelijke handeling te verlenen, waardoor de zaak niet meer kwalificeert als bodemzaak.</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2. In het vijfde lid (nieuw) wordt “de in het tweede lid bedoelde mededeling door de houders van pandrechten of overige derden moet” vervangen door: de mededeling, bedoeld in het tweede of derde lid, moet.</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3. Aan het zesde lid (nieuw) wordt een volzin toegevoegd, luidende: Gedurende vier weken na de mededeling, bedoeld in het derde lid, mag de belastingschuldige de bodemzaak niet vervreemden, niet enigerlei andere handeling verrichten of laten verrichten waardoor de ontvanger beperkt wordt in zijn recht met betrekking tot de bodemzaak, en niet zijn medewerking aan een dergelijke handeling verlenen.</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4. In het zevende lid (nieuw) wordt “het vijfde lid” vervangen door: het zesde lid.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5. Na het zevende lid (nieuw) wordt, onder vernummering van het achtste tot en met negentiende lid (nieuw) tot negende tot en met twintigste lid, een lid ingevoegd, luidende:</w:t>
      </w:r>
    </w:p>
    <w:p w:rsidRPr="00875030" w:rsidR="00875030" w:rsidP="0026770C" w:rsidRDefault="00875030">
      <w:pPr>
        <w:ind w:firstLine="284"/>
        <w:rPr>
          <w:rFonts w:ascii="Times New Roman" w:hAnsi="Times New Roman"/>
          <w:sz w:val="24"/>
        </w:rPr>
      </w:pPr>
      <w:r w:rsidRPr="00875030">
        <w:rPr>
          <w:rFonts w:ascii="Times New Roman" w:hAnsi="Times New Roman"/>
          <w:sz w:val="24"/>
        </w:rPr>
        <w:t>8. Het zevende lid is van overeenkomstige toepassing op de belastingschuldige, bedoeld in het derde lid.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6. In het negende lid (nieuw) wordt “het vijfde lid” vervangen door “het zesde lid”. Voorts wordt aan dat lid een volzin toegevoegd, luidende: Het door de belastingschuldige in gebreke blijven om de mededeling, bedoeld in het derde lid, te doen, en het handelen in strijd met het zesde lid, tweede volzin, worden aangemerkt als een in gebreke blijven van, onderscheidenlijk het handelen door, de pandhouder of de overige derde, bedoeld in het tweede lid, tenzij die pandhouder of die overige derde bewijst dat noch de zaak noch de opbrengst daarvan hem direct of indirect geheel of gedeeltelijk ten goede is gekomen.</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lastRenderedPageBreak/>
        <w:t>7. In het tiende lid (nieuw) wordt “het zevende lid” vervangen door: het negende lid.</w:t>
      </w:r>
    </w:p>
    <w:p w:rsidR="00C63FDF" w:rsidP="00C63FDF" w:rsidRDefault="00C63FDF">
      <w:pPr>
        <w:rPr>
          <w:rFonts w:ascii="Times New Roman" w:hAnsi="Times New Roman"/>
          <w:sz w:val="24"/>
        </w:rPr>
      </w:pPr>
      <w:r w:rsidRPr="00C63FDF">
        <w:rPr>
          <w:rFonts w:ascii="Times New Roman" w:hAnsi="Times New Roman"/>
          <w:sz w:val="24"/>
        </w:rPr>
        <w:tab/>
      </w:r>
    </w:p>
    <w:p w:rsidRPr="00C63FDF" w:rsidR="00C63FDF" w:rsidP="00C63FDF" w:rsidRDefault="00C63FDF">
      <w:pPr>
        <w:rPr>
          <w:rFonts w:ascii="Times New Roman" w:hAnsi="Times New Roman"/>
          <w:sz w:val="24"/>
        </w:rPr>
      </w:pPr>
      <w:r>
        <w:rPr>
          <w:rFonts w:ascii="Times New Roman" w:hAnsi="Times New Roman"/>
          <w:sz w:val="24"/>
        </w:rPr>
        <w:tab/>
      </w:r>
      <w:r w:rsidRPr="00C63FDF">
        <w:rPr>
          <w:rFonts w:ascii="Times New Roman" w:hAnsi="Times New Roman"/>
          <w:sz w:val="24"/>
        </w:rPr>
        <w:t>8. In het twaalfde lid (nieuw) wordt “het negende lid” vervangen door: het elfde lid.</w:t>
      </w:r>
    </w:p>
    <w:p w:rsidR="00C63FDF" w:rsidP="00C63FDF" w:rsidRDefault="00C63FDF">
      <w:pPr>
        <w:rPr>
          <w:rFonts w:ascii="Times New Roman" w:hAnsi="Times New Roman"/>
          <w:sz w:val="24"/>
        </w:rPr>
      </w:pPr>
      <w:r w:rsidRPr="00C63FDF">
        <w:rPr>
          <w:rFonts w:ascii="Times New Roman" w:hAnsi="Times New Roman"/>
          <w:sz w:val="24"/>
        </w:rPr>
        <w:tab/>
      </w:r>
    </w:p>
    <w:p w:rsidR="0026770C" w:rsidP="00C63FDF" w:rsidRDefault="00C63FDF">
      <w:pPr>
        <w:rPr>
          <w:rFonts w:ascii="Times New Roman" w:hAnsi="Times New Roman"/>
          <w:sz w:val="24"/>
        </w:rPr>
      </w:pPr>
      <w:r>
        <w:rPr>
          <w:rFonts w:ascii="Times New Roman" w:hAnsi="Times New Roman"/>
          <w:sz w:val="24"/>
        </w:rPr>
        <w:tab/>
      </w:r>
      <w:r w:rsidRPr="00C63FDF">
        <w:rPr>
          <w:rFonts w:ascii="Times New Roman" w:hAnsi="Times New Roman"/>
          <w:sz w:val="24"/>
        </w:rPr>
        <w:t>9. In het dertiende lid (nieuw) wordt “het tiende lid” vervangen door: het twaalfde lid.</w:t>
      </w:r>
    </w:p>
    <w:p w:rsidR="00C63FDF" w:rsidP="0026770C" w:rsidRDefault="00C63FDF">
      <w:pPr>
        <w:ind w:firstLine="284"/>
        <w:rPr>
          <w:rFonts w:ascii="Times New Roman" w:hAnsi="Times New Roman"/>
          <w:sz w:val="24"/>
        </w:rPr>
      </w:pPr>
    </w:p>
    <w:p w:rsidRPr="00875030" w:rsidR="00875030" w:rsidP="0026770C" w:rsidRDefault="008A6193">
      <w:pPr>
        <w:ind w:firstLine="284"/>
        <w:rPr>
          <w:rFonts w:ascii="Times New Roman" w:hAnsi="Times New Roman"/>
          <w:sz w:val="24"/>
        </w:rPr>
      </w:pPr>
      <w:r>
        <w:rPr>
          <w:rFonts w:ascii="Times New Roman" w:hAnsi="Times New Roman"/>
          <w:sz w:val="24"/>
        </w:rPr>
        <w:t>10</w:t>
      </w:r>
      <w:r w:rsidRPr="00875030" w:rsidR="00875030">
        <w:rPr>
          <w:rFonts w:ascii="Times New Roman" w:hAnsi="Times New Roman"/>
          <w:sz w:val="24"/>
        </w:rPr>
        <w:t>. In het veertiende lid (nieuw) wordt “het tiende lid” vervangen door: het twaalfde lid.</w:t>
      </w:r>
    </w:p>
    <w:p w:rsidR="0026770C" w:rsidP="00875030" w:rsidRDefault="0026770C">
      <w:pPr>
        <w:rPr>
          <w:rFonts w:ascii="Times New Roman" w:hAnsi="Times New Roman"/>
          <w:sz w:val="24"/>
        </w:rPr>
      </w:pPr>
    </w:p>
    <w:p w:rsidRPr="00875030" w:rsidR="00875030" w:rsidP="0026770C" w:rsidRDefault="00C63FDF">
      <w:pPr>
        <w:ind w:firstLine="284"/>
        <w:rPr>
          <w:rFonts w:ascii="Times New Roman" w:hAnsi="Times New Roman"/>
          <w:sz w:val="24"/>
        </w:rPr>
      </w:pPr>
      <w:r>
        <w:rPr>
          <w:rFonts w:ascii="Times New Roman" w:hAnsi="Times New Roman"/>
          <w:sz w:val="24"/>
        </w:rPr>
        <w:t>1</w:t>
      </w:r>
      <w:r w:rsidR="008A6193">
        <w:rPr>
          <w:rFonts w:ascii="Times New Roman" w:hAnsi="Times New Roman"/>
          <w:sz w:val="24"/>
        </w:rPr>
        <w:t>1</w:t>
      </w:r>
      <w:r w:rsidRPr="00875030" w:rsidR="00875030">
        <w:rPr>
          <w:rFonts w:ascii="Times New Roman" w:hAnsi="Times New Roman"/>
          <w:sz w:val="24"/>
        </w:rPr>
        <w:t>. In het vijftiende lid (nieuw) wordt “het elfde lid” vervangen door “het dertiende lid”. Voorts wordt “het tiende lid” vervangen door: het twaalfde lid.</w:t>
      </w:r>
    </w:p>
    <w:p w:rsidR="0026770C" w:rsidP="00875030" w:rsidRDefault="0026770C">
      <w:pPr>
        <w:rPr>
          <w:rFonts w:ascii="Times New Roman" w:hAnsi="Times New Roman"/>
          <w:sz w:val="24"/>
        </w:rPr>
      </w:pPr>
    </w:p>
    <w:p w:rsidRPr="00875030" w:rsidR="00875030" w:rsidP="0026770C" w:rsidRDefault="00C63FDF">
      <w:pPr>
        <w:ind w:firstLine="284"/>
        <w:rPr>
          <w:rFonts w:ascii="Times New Roman" w:hAnsi="Times New Roman"/>
          <w:sz w:val="24"/>
        </w:rPr>
      </w:pPr>
      <w:r>
        <w:rPr>
          <w:rFonts w:ascii="Times New Roman" w:hAnsi="Times New Roman"/>
          <w:sz w:val="24"/>
        </w:rPr>
        <w:t>1</w:t>
      </w:r>
      <w:r w:rsidR="008A6193">
        <w:rPr>
          <w:rFonts w:ascii="Times New Roman" w:hAnsi="Times New Roman"/>
          <w:sz w:val="24"/>
        </w:rPr>
        <w:t>2</w:t>
      </w:r>
      <w:r w:rsidRPr="00875030" w:rsidR="00875030">
        <w:rPr>
          <w:rFonts w:ascii="Times New Roman" w:hAnsi="Times New Roman"/>
          <w:sz w:val="24"/>
        </w:rPr>
        <w:t>. In het zestiende lid (nieuw) wordt “het zevende, negende, tiende en twaalfde lid” vervangen door: het negende, elfde, twaalfde en veertiende lid.</w:t>
      </w:r>
    </w:p>
    <w:p w:rsidR="0026770C" w:rsidP="00875030" w:rsidRDefault="0026770C">
      <w:pPr>
        <w:rPr>
          <w:rFonts w:ascii="Times New Roman" w:hAnsi="Times New Roman"/>
          <w:sz w:val="24"/>
        </w:rPr>
      </w:pPr>
    </w:p>
    <w:p w:rsidRPr="00875030" w:rsidR="00875030" w:rsidP="0026770C" w:rsidRDefault="00C63FDF">
      <w:pPr>
        <w:ind w:firstLine="284"/>
        <w:rPr>
          <w:rFonts w:ascii="Times New Roman" w:hAnsi="Times New Roman"/>
          <w:sz w:val="24"/>
        </w:rPr>
      </w:pPr>
      <w:r>
        <w:rPr>
          <w:rFonts w:ascii="Times New Roman" w:hAnsi="Times New Roman"/>
          <w:sz w:val="24"/>
        </w:rPr>
        <w:t>1</w:t>
      </w:r>
      <w:r w:rsidR="008A6193">
        <w:rPr>
          <w:rFonts w:ascii="Times New Roman" w:hAnsi="Times New Roman"/>
          <w:sz w:val="24"/>
        </w:rPr>
        <w:t>3</w:t>
      </w:r>
      <w:r w:rsidRPr="00875030" w:rsidR="00875030">
        <w:rPr>
          <w:rFonts w:ascii="Times New Roman" w:hAnsi="Times New Roman"/>
          <w:sz w:val="24"/>
        </w:rPr>
        <w:t>. In het zeventiende lid (nieuw) wordt “het negende lid” vervangen door: het elfde lid.</w:t>
      </w:r>
    </w:p>
    <w:p w:rsidR="0026770C" w:rsidP="00875030" w:rsidRDefault="0026770C">
      <w:pPr>
        <w:rPr>
          <w:rFonts w:ascii="Times New Roman" w:hAnsi="Times New Roman"/>
          <w:sz w:val="24"/>
        </w:rPr>
      </w:pPr>
    </w:p>
    <w:p w:rsidRPr="00875030" w:rsidR="00875030" w:rsidP="0026770C" w:rsidRDefault="00C63FDF">
      <w:pPr>
        <w:ind w:firstLine="284"/>
        <w:rPr>
          <w:rFonts w:ascii="Times New Roman" w:hAnsi="Times New Roman"/>
          <w:sz w:val="24"/>
        </w:rPr>
      </w:pPr>
      <w:r>
        <w:rPr>
          <w:rFonts w:ascii="Times New Roman" w:hAnsi="Times New Roman"/>
          <w:sz w:val="24"/>
        </w:rPr>
        <w:t>1</w:t>
      </w:r>
      <w:r w:rsidR="008A6193">
        <w:rPr>
          <w:rFonts w:ascii="Times New Roman" w:hAnsi="Times New Roman"/>
          <w:sz w:val="24"/>
        </w:rPr>
        <w:t>4</w:t>
      </w:r>
      <w:r w:rsidRPr="00875030" w:rsidR="00875030">
        <w:rPr>
          <w:rFonts w:ascii="Times New Roman" w:hAnsi="Times New Roman"/>
          <w:sz w:val="24"/>
        </w:rPr>
        <w:t>. In het achttiende lid (nieuw) wordt “het achtste lid” vervangen door “het tiende lid”. Voorts wordt “het elfde lid” vervangen door: het dertiende lid.</w:t>
      </w:r>
    </w:p>
    <w:p w:rsidRPr="00875030" w:rsidR="00875030" w:rsidP="00875030" w:rsidRDefault="00875030">
      <w:pPr>
        <w:rPr>
          <w:rFonts w:ascii="Times New Roman" w:hAnsi="Times New Roman"/>
          <w:sz w:val="24"/>
        </w:rPr>
      </w:pPr>
    </w:p>
    <w:p w:rsidR="0026770C" w:rsidP="00875030" w:rsidRDefault="00875030">
      <w:pPr>
        <w:rPr>
          <w:rFonts w:ascii="Times New Roman" w:hAnsi="Times New Roman"/>
          <w:sz w:val="24"/>
        </w:rPr>
      </w:pPr>
      <w:r w:rsidRPr="00875030">
        <w:rPr>
          <w:rFonts w:ascii="Times New Roman" w:hAnsi="Times New Roman"/>
          <w:sz w:val="24"/>
        </w:rPr>
        <w:t>C</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Artikel 65, derde lid</w:t>
      </w:r>
      <w:r w:rsidRPr="00875030">
        <w:rPr>
          <w:rFonts w:ascii="Times New Roman" w:hAnsi="Times New Roman"/>
          <w:sz w:val="24"/>
        </w:rPr>
        <w:t>, vervalt onder vernummering van het vierde en vijfde lid tot derde en vierde lid.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XXII</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De Invorderingswet 1990 wordt met ingang van 1 januari 2019 als volgt gewijzigd:</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A</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Aan </w:t>
      </w:r>
      <w:r w:rsidRPr="0026770C">
        <w:rPr>
          <w:rFonts w:ascii="Times New Roman" w:hAnsi="Times New Roman"/>
          <w:sz w:val="24"/>
        </w:rPr>
        <w:t>artikel 15</w:t>
      </w:r>
      <w:r w:rsidRPr="00875030">
        <w:rPr>
          <w:rFonts w:ascii="Times New Roman" w:hAnsi="Times New Roman"/>
          <w:sz w:val="24"/>
        </w:rPr>
        <w:t>, eerste lid, wordt, onder vervanging van de punt aan het slot van onderdeel e door een puntkomma, een onderdeel toegevoegd, luidende:</w:t>
      </w:r>
    </w:p>
    <w:p w:rsidRPr="00875030" w:rsidR="00875030" w:rsidP="00875030" w:rsidRDefault="00875030">
      <w:pPr>
        <w:rPr>
          <w:rFonts w:ascii="Times New Roman" w:hAnsi="Times New Roman"/>
          <w:sz w:val="24"/>
        </w:rPr>
      </w:pPr>
      <w:r w:rsidRPr="00875030">
        <w:rPr>
          <w:rFonts w:ascii="Times New Roman" w:hAnsi="Times New Roman"/>
          <w:sz w:val="24"/>
        </w:rPr>
        <w:t xml:space="preserve">f. in afwijking van artikel 19, negende lid, eerste volzin, een vordering worden gedaan zonder schriftelijke aankondiging daarvan aan de belastingschuldige. </w:t>
      </w:r>
    </w:p>
    <w:p w:rsidRPr="00875030" w:rsidR="00875030" w:rsidP="00875030" w:rsidRDefault="00875030">
      <w:pPr>
        <w:rPr>
          <w:rFonts w:ascii="Times New Roman" w:hAnsi="Times New Roman"/>
          <w:sz w:val="24"/>
        </w:rPr>
      </w:pPr>
    </w:p>
    <w:p w:rsidR="0026770C" w:rsidP="00875030" w:rsidRDefault="00875030">
      <w:pPr>
        <w:rPr>
          <w:rFonts w:ascii="Times New Roman" w:hAnsi="Times New Roman"/>
          <w:sz w:val="24"/>
        </w:rPr>
      </w:pPr>
      <w:r w:rsidRPr="00875030">
        <w:rPr>
          <w:rFonts w:ascii="Times New Roman" w:hAnsi="Times New Roman"/>
          <w:sz w:val="24"/>
        </w:rPr>
        <w:t>B</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Artikel 19</w:t>
      </w:r>
      <w:r w:rsidRPr="00875030">
        <w:rPr>
          <w:rFonts w:ascii="Times New Roman" w:hAnsi="Times New Roman"/>
          <w:sz w:val="24"/>
        </w:rPr>
        <w:t xml:space="preserve"> wordt als volgt gewijzigd: </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1. Het eerste lid, eerste volzin, komt te luiden: </w:t>
      </w:r>
      <w:r w:rsidRPr="00C63FDF" w:rsidR="00C63FDF">
        <w:rPr>
          <w:rFonts w:ascii="Times New Roman" w:hAnsi="Times New Roman"/>
          <w:sz w:val="24"/>
        </w:rPr>
        <w:t>Een derde op wie de belastingschuldige een vordering heeft of uit een reeds bestaande rechtsverhouding rechtstreeks zal verkrijgen, is op vordering van de ontvanger gehouden de belastingaanslagen van de belastingschuldige te betalen voor zover een en ander vatbaar is voor beslag.</w:t>
      </w:r>
      <w:r w:rsidRPr="00875030">
        <w:rPr>
          <w:rFonts w:ascii="Times New Roman" w:hAnsi="Times New Roman"/>
          <w:sz w:val="24"/>
        </w:rPr>
        <w:t xml:space="preserve"> </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2. In het vijfde lid </w:t>
      </w:r>
      <w:r w:rsidR="00C63FDF">
        <w:rPr>
          <w:rFonts w:ascii="Times New Roman" w:hAnsi="Times New Roman"/>
          <w:sz w:val="24"/>
        </w:rPr>
        <w:t>vervalt de derde volzin</w:t>
      </w:r>
      <w:r w:rsidRPr="00875030">
        <w:rPr>
          <w:rFonts w:ascii="Times New Roman" w:hAnsi="Times New Roman"/>
          <w:sz w:val="24"/>
        </w:rPr>
        <w:t xml:space="preserve">. </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3. Na het achtste lid wordt, onder vernummering van het negende en tiende lid tot tiende en elfde lid, een lid ingevoegd, luidende: </w:t>
      </w:r>
    </w:p>
    <w:p w:rsidRPr="00875030" w:rsidR="00875030" w:rsidP="00C63FDF" w:rsidRDefault="00875030">
      <w:pPr>
        <w:ind w:firstLine="284"/>
        <w:rPr>
          <w:rFonts w:ascii="Times New Roman" w:hAnsi="Times New Roman"/>
          <w:sz w:val="24"/>
        </w:rPr>
      </w:pPr>
      <w:r w:rsidRPr="00875030">
        <w:rPr>
          <w:rFonts w:ascii="Times New Roman" w:hAnsi="Times New Roman"/>
          <w:sz w:val="24"/>
        </w:rPr>
        <w:lastRenderedPageBreak/>
        <w:t>9. Indien de vordering wordt gedaan op grond van het eerste lid en het dwangbevel op de voet van artikel 13, derde lid, is betekend, moet de vordering vooraf worden gegaan door een schriftelijke aankondiging van de ontvanger aan de belastingschuldige, inhoudende dat hij voornemens is een vordering te doen. De vordering wordt in dat geval niet eerder gedaan dan zeven dagen na de dagtekening van de vooraankondiging. De in de eerste volzin bedoelde aankondiging blijft achterwege indien de vordering wordt gedaan jegens een betaaldienstverlener als bedoeld in artikel 1:1 van de Wet op het financieel toezicht of jegens degene die reeds op vordering van de ontvanger een belastingaanslag van de belastingschuldige betaalt of zou moeten betalen.</w:t>
      </w:r>
      <w:r w:rsidRPr="00C63FDF" w:rsidR="00C63FDF">
        <w:t xml:space="preserve"> </w:t>
      </w:r>
      <w:r w:rsidRPr="00C63FDF" w:rsidR="00C63FDF">
        <w:rPr>
          <w:rFonts w:ascii="Times New Roman" w:hAnsi="Times New Roman"/>
          <w:sz w:val="24"/>
        </w:rPr>
        <w:t>Indien de vordering op de voet van het eerste lid een vordering betreft van een</w:t>
      </w:r>
      <w:r w:rsidR="00C63FDF">
        <w:rPr>
          <w:rFonts w:ascii="Times New Roman" w:hAnsi="Times New Roman"/>
          <w:sz w:val="24"/>
        </w:rPr>
        <w:t xml:space="preserve"> </w:t>
      </w:r>
      <w:r w:rsidRPr="00C63FDF" w:rsidR="00C63FDF">
        <w:rPr>
          <w:rFonts w:ascii="Times New Roman" w:hAnsi="Times New Roman"/>
          <w:sz w:val="24"/>
        </w:rPr>
        <w:t>periodieke betaling als bedoeld in artikel 475c, eerste lid, van het Wetboek van Burgerlijke Rechtsvordering, is artikel 475i, tweede tot en met vijfde lid, van het Wetboek van Burgerlijke Rechtsvordering van overeenkomstige toepassing, tenzij de vordering wordt gedaan jegens degene die reeds op vordering van de ontvanger een belastingaanslag van de belastingschuldige betaalt of zou moeten betalen.</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4. In het tiende lid (nieuw) wordt “achtste lid” vervangen door: negende lid.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5. In het elfde lid (nieuw) wordt “het vierde lid toepassing kan vinden” vervangen door: het eerste en het vierde lid toepassing kunnen vinden. </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XXIII</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De Wet op de internationale bijstandsverlening bij de heffing van belastingen wordt als volgt gewijzigd:</w:t>
      </w:r>
    </w:p>
    <w:p w:rsidR="00875030" w:rsidP="00875030" w:rsidRDefault="00875030">
      <w:pPr>
        <w:rPr>
          <w:rFonts w:ascii="Times New Roman" w:hAnsi="Times New Roman"/>
          <w:sz w:val="24"/>
        </w:rPr>
      </w:pPr>
    </w:p>
    <w:p w:rsidRPr="00EF2B3D" w:rsidR="00EF2B3D" w:rsidP="00EF2B3D" w:rsidRDefault="00EF2B3D">
      <w:pPr>
        <w:rPr>
          <w:rFonts w:ascii="Times New Roman" w:hAnsi="Times New Roman"/>
          <w:sz w:val="24"/>
        </w:rPr>
      </w:pPr>
      <w:r w:rsidRPr="00EF2B3D">
        <w:rPr>
          <w:rFonts w:ascii="Times New Roman" w:hAnsi="Times New Roman"/>
          <w:sz w:val="24"/>
        </w:rPr>
        <w:t xml:space="preserve">0A </w:t>
      </w:r>
    </w:p>
    <w:p w:rsidRPr="00EF2B3D" w:rsidR="00EF2B3D" w:rsidP="00EF2B3D" w:rsidRDefault="00EF2B3D">
      <w:pPr>
        <w:rPr>
          <w:rFonts w:ascii="Times New Roman" w:hAnsi="Times New Roman"/>
          <w:sz w:val="24"/>
        </w:rPr>
      </w:pPr>
    </w:p>
    <w:p w:rsidR="00EF2B3D" w:rsidP="00EF2B3D" w:rsidRDefault="00EF2B3D">
      <w:pPr>
        <w:rPr>
          <w:rFonts w:ascii="Times New Roman" w:hAnsi="Times New Roman"/>
          <w:sz w:val="24"/>
        </w:rPr>
      </w:pPr>
      <w:r w:rsidRPr="00EF2B3D">
        <w:rPr>
          <w:rFonts w:ascii="Times New Roman" w:hAnsi="Times New Roman"/>
          <w:sz w:val="24"/>
        </w:rPr>
        <w:tab/>
        <w:t>In artikel 2a, eerste lid, onderdeel x, wordt “Richtlijn 2011/16/EU” vervangen door: Richtlijn 2011/16/EU, met dien verstande dat onder ‘voor de toepassing van deze richtlijn’ in dat onderdeel wordt verstaan: voor de toepassing van deze wet en de daarop berustende bepalingen.</w:t>
      </w:r>
    </w:p>
    <w:p w:rsidRPr="00875030" w:rsidR="00EF2B3D" w:rsidP="00875030" w:rsidRDefault="00EF2B3D">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A</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In artikel 2a,</w:t>
      </w:r>
      <w:r w:rsidRPr="00875030">
        <w:rPr>
          <w:rFonts w:ascii="Times New Roman" w:hAnsi="Times New Roman"/>
          <w:sz w:val="24"/>
        </w:rPr>
        <w:t xml:space="preserve"> eerste lid, aanhef, wordt “en afdeling 4A” vervangen door “, afdeling 4a”. Voorts wordt “bepalingen” vervangen door: bepalingen en artikel 10g.</w:t>
      </w:r>
    </w:p>
    <w:p w:rsidR="00875030" w:rsidP="00875030" w:rsidRDefault="00875030">
      <w:pPr>
        <w:rPr>
          <w:rFonts w:ascii="Times New Roman" w:hAnsi="Times New Roman"/>
          <w:sz w:val="24"/>
        </w:rPr>
      </w:pPr>
    </w:p>
    <w:p w:rsidRPr="00EF2B3D" w:rsidR="00EF2B3D" w:rsidP="00EF2B3D" w:rsidRDefault="00EF2B3D">
      <w:pPr>
        <w:rPr>
          <w:rFonts w:ascii="Times New Roman" w:hAnsi="Times New Roman"/>
          <w:sz w:val="24"/>
        </w:rPr>
      </w:pPr>
      <w:r w:rsidRPr="00EF2B3D">
        <w:rPr>
          <w:rFonts w:ascii="Times New Roman" w:hAnsi="Times New Roman"/>
          <w:sz w:val="24"/>
        </w:rPr>
        <w:t xml:space="preserve">Aa </w:t>
      </w:r>
    </w:p>
    <w:p w:rsidRPr="00EF2B3D" w:rsidR="00EF2B3D" w:rsidP="00EF2B3D" w:rsidRDefault="00EF2B3D">
      <w:pPr>
        <w:rPr>
          <w:rFonts w:ascii="Times New Roman" w:hAnsi="Times New Roman"/>
          <w:sz w:val="24"/>
        </w:rPr>
      </w:pPr>
    </w:p>
    <w:p w:rsidR="00EF2B3D" w:rsidP="00EF2B3D" w:rsidRDefault="00EF2B3D">
      <w:pPr>
        <w:rPr>
          <w:rFonts w:ascii="Times New Roman" w:hAnsi="Times New Roman"/>
          <w:sz w:val="24"/>
        </w:rPr>
      </w:pPr>
      <w:r w:rsidRPr="00EF2B3D">
        <w:rPr>
          <w:rFonts w:ascii="Times New Roman" w:hAnsi="Times New Roman"/>
          <w:sz w:val="24"/>
        </w:rPr>
        <w:tab/>
        <w:t>In artikel 10a wordt “identificatie- en rapportagevoorschriften” vervangen door “voorschriften”. Voorts wordt “personen” vervangen door: personen en met het oog op de door Onze Minister te verstrekken informatie, bedoeld in de artikelen 10b en 10c, aan rechtsgebieden ten aanzien waarvan het land Nederland een verplichting heeft om die informatie te verstrekken.</w:t>
      </w:r>
    </w:p>
    <w:p w:rsidRPr="00875030" w:rsidR="00EF2B3D" w:rsidP="00875030" w:rsidRDefault="00EF2B3D">
      <w:pPr>
        <w:rPr>
          <w:rFonts w:ascii="Times New Roman" w:hAnsi="Times New Roman"/>
          <w:sz w:val="24"/>
        </w:rPr>
      </w:pPr>
    </w:p>
    <w:p w:rsidR="0026770C" w:rsidP="00875030" w:rsidRDefault="00875030">
      <w:pPr>
        <w:rPr>
          <w:rFonts w:ascii="Times New Roman" w:hAnsi="Times New Roman"/>
          <w:sz w:val="24"/>
        </w:rPr>
      </w:pPr>
      <w:r w:rsidRPr="00875030">
        <w:rPr>
          <w:rFonts w:ascii="Times New Roman" w:hAnsi="Times New Roman"/>
          <w:sz w:val="24"/>
        </w:rPr>
        <w:t>B</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Artikel 10g</w:t>
      </w:r>
      <w:r w:rsidRPr="00875030">
        <w:rPr>
          <w:rFonts w:ascii="Times New Roman" w:hAnsi="Times New Roman"/>
          <w:b/>
          <w:sz w:val="24"/>
        </w:rPr>
        <w:t xml:space="preserve"> </w:t>
      </w:r>
      <w:r w:rsidRPr="00875030">
        <w:rPr>
          <w:rFonts w:ascii="Times New Roman" w:hAnsi="Times New Roman"/>
          <w:sz w:val="24"/>
        </w:rPr>
        <w:t>wordt als volgt gewijzigd:</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1. Voor de tekst wordt de aanduiding “1.” geplaatst.</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2. Er wordt een lid toegevoegd, luidende:</w:t>
      </w:r>
    </w:p>
    <w:p w:rsidRPr="00875030" w:rsidR="00875030" w:rsidP="0026770C" w:rsidRDefault="00875030">
      <w:pPr>
        <w:ind w:firstLine="284"/>
        <w:rPr>
          <w:rFonts w:ascii="Times New Roman" w:hAnsi="Times New Roman"/>
          <w:sz w:val="24"/>
        </w:rPr>
      </w:pPr>
      <w:r w:rsidRPr="00875030">
        <w:rPr>
          <w:rFonts w:ascii="Times New Roman" w:hAnsi="Times New Roman"/>
          <w:sz w:val="24"/>
        </w:rPr>
        <w:t>2. Het eerste lid is van overeenkomstige toepassing op verkrijging van toegang met het oog op de tenuitvoerlegging en handhaving van artikel 2a en afdeling 4a en de daarop berustende bepalingen, alsmede met het oog op het nakomen van overeenkomsten met rechtsgebieden op grond waarvan het land Nederland de informatie, bedoeld in de artikelen 10b en 10c, aan die rechtsgebieden zal verstrekken.</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C</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In </w:t>
      </w:r>
      <w:r w:rsidRPr="0026770C">
        <w:rPr>
          <w:rFonts w:ascii="Times New Roman" w:hAnsi="Times New Roman"/>
          <w:sz w:val="24"/>
        </w:rPr>
        <w:t>artikel 11</w:t>
      </w:r>
      <w:r w:rsidRPr="00875030">
        <w:rPr>
          <w:rFonts w:ascii="Times New Roman" w:hAnsi="Times New Roman"/>
          <w:sz w:val="24"/>
        </w:rPr>
        <w:t>, eerste en vierde lid, wordt “afdeling 4A” vervangen door: afdeling 4a.</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XXIV</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De Belastingwet BES wordt als volgt gewijzigd:</w:t>
      </w:r>
    </w:p>
    <w:p w:rsidRPr="00875030" w:rsidR="00875030" w:rsidP="00875030" w:rsidRDefault="00875030">
      <w:pPr>
        <w:rPr>
          <w:rFonts w:ascii="Times New Roman" w:hAnsi="Times New Roman"/>
          <w:sz w:val="24"/>
        </w:rPr>
      </w:pPr>
    </w:p>
    <w:p w:rsidR="0026770C" w:rsidP="00875030" w:rsidRDefault="00875030">
      <w:pPr>
        <w:rPr>
          <w:rFonts w:ascii="Times New Roman" w:hAnsi="Times New Roman"/>
          <w:sz w:val="24"/>
        </w:rPr>
      </w:pPr>
      <w:r w:rsidRPr="00875030">
        <w:rPr>
          <w:rFonts w:ascii="Times New Roman" w:hAnsi="Times New Roman"/>
          <w:sz w:val="24"/>
        </w:rPr>
        <w:t>A</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bCs/>
          <w:sz w:val="24"/>
        </w:rPr>
        <w:t>Artikel 4.4</w:t>
      </w:r>
      <w:r w:rsidRPr="00875030">
        <w:rPr>
          <w:rFonts w:ascii="Times New Roman" w:hAnsi="Times New Roman"/>
          <w:sz w:val="24"/>
        </w:rPr>
        <w:t>, onderdeel i, komt te luiden:</w:t>
      </w:r>
    </w:p>
    <w:p w:rsidRPr="00875030" w:rsidR="00875030" w:rsidP="0026770C" w:rsidRDefault="00875030">
      <w:pPr>
        <w:ind w:firstLine="284"/>
        <w:rPr>
          <w:rFonts w:ascii="Times New Roman" w:hAnsi="Times New Roman"/>
          <w:bCs/>
          <w:sz w:val="24"/>
        </w:rPr>
      </w:pPr>
      <w:r w:rsidRPr="00875030">
        <w:rPr>
          <w:rFonts w:ascii="Times New Roman" w:hAnsi="Times New Roman"/>
          <w:bCs/>
          <w:sz w:val="24"/>
        </w:rPr>
        <w:t>i. onroerende zaken, niet zijnde zelfstandige woningen, voor zover het genot daarvan krachtens eigendom, bezit of beperkt recht berust bij, bij ministeriële regeling aan te wijzen, charitatieve of culturele instellingen, doelen voor de behartiging van het algemeen nut of een sociaal belang of organisaties van werkgevers of werknemers en de betreffende onroerende zaak uitsluitend of nagenoeg uitsluitend door de belastingplichtige zelf wordt gebruikt; een aanwijzing is alleen mogelijk indien de belastingplichtige geen winst beoogt en er geen verstoring van concurrentieverhoudingen optreedt ten opzichte van belastingplichtigen die wel winst beogen;.</w:t>
      </w:r>
    </w:p>
    <w:p w:rsidRPr="00875030" w:rsidR="00875030" w:rsidP="00875030" w:rsidRDefault="00875030">
      <w:pPr>
        <w:rPr>
          <w:rFonts w:ascii="Times New Roman" w:hAnsi="Times New Roman"/>
          <w:bCs/>
          <w:sz w:val="24"/>
        </w:rPr>
      </w:pPr>
    </w:p>
    <w:p w:rsidR="0026770C" w:rsidP="00875030" w:rsidRDefault="0026770C">
      <w:pPr>
        <w:rPr>
          <w:rFonts w:ascii="Times New Roman" w:hAnsi="Times New Roman"/>
          <w:sz w:val="24"/>
        </w:rPr>
      </w:pPr>
      <w:r>
        <w:rPr>
          <w:rFonts w:ascii="Times New Roman" w:hAnsi="Times New Roman"/>
          <w:sz w:val="24"/>
        </w:rPr>
        <w:t>B</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In </w:t>
      </w:r>
      <w:r w:rsidRPr="0026770C">
        <w:rPr>
          <w:rFonts w:ascii="Times New Roman" w:hAnsi="Times New Roman"/>
          <w:sz w:val="24"/>
        </w:rPr>
        <w:t>artikel 8.133</w:t>
      </w:r>
      <w:r w:rsidRPr="00875030">
        <w:rPr>
          <w:rFonts w:ascii="Times New Roman" w:hAnsi="Times New Roman"/>
          <w:sz w:val="24"/>
        </w:rPr>
        <w:t xml:space="preserve"> wordt “8.133a,” vervangen door “8.133a”. Voorts wordt “bepalingen” vervangen door: bepalingen en artikel 8.133b.</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r>
        <w:rPr>
          <w:rFonts w:ascii="Times New Roman" w:hAnsi="Times New Roman"/>
          <w:sz w:val="24"/>
        </w:rPr>
        <w:t>C</w:t>
      </w:r>
    </w:p>
    <w:p w:rsidR="0026770C" w:rsidP="0026770C"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 xml:space="preserve">Na </w:t>
      </w:r>
      <w:r w:rsidRPr="0026770C">
        <w:rPr>
          <w:rFonts w:ascii="Times New Roman" w:hAnsi="Times New Roman"/>
          <w:sz w:val="24"/>
        </w:rPr>
        <w:t>artikel 8.133a</w:t>
      </w:r>
      <w:r w:rsidRPr="00875030">
        <w:rPr>
          <w:rFonts w:ascii="Times New Roman" w:hAnsi="Times New Roman"/>
          <w:sz w:val="24"/>
        </w:rPr>
        <w:t xml:space="preserve"> wordt een artikel ingevoegd, luidende:</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8.133b</w:t>
      </w:r>
    </w:p>
    <w:p w:rsidRPr="00875030" w:rsidR="00875030" w:rsidP="00875030" w:rsidRDefault="00875030">
      <w:pPr>
        <w:rPr>
          <w:rFonts w:ascii="Times New Roman" w:hAnsi="Times New Roman"/>
          <w:b/>
          <w:sz w:val="24"/>
        </w:rPr>
      </w:pPr>
    </w:p>
    <w:p w:rsidRPr="00875030" w:rsidR="00875030" w:rsidP="0026770C" w:rsidRDefault="00875030">
      <w:pPr>
        <w:ind w:firstLine="284"/>
        <w:rPr>
          <w:rFonts w:ascii="Times New Roman" w:hAnsi="Times New Roman"/>
          <w:sz w:val="24"/>
        </w:rPr>
      </w:pPr>
      <w:r w:rsidRPr="00875030">
        <w:rPr>
          <w:rFonts w:ascii="Times New Roman" w:hAnsi="Times New Roman"/>
          <w:sz w:val="24"/>
        </w:rPr>
        <w:t>Artikel 10g, eerste lid, van de Wet op de internationale bijstandsverlening bij de heffing van belastingen is van overeenkomstige toepassing op verkrijging van toegang met het oog op de tenuitvoerlegging en handhaving van artikel 8.133a en de daarop berustende bepalingen, alsmede met het oog op het nakomen van overeenkomsten met rechtsgebieden op grond waarvan het land Nederland informatie als bedoeld in de artikelen 10b en 10c van de Wet op de internationale bijstandsverlening bij de heffing van belastingen aan die rechtsgebieden zal verstrekken.</w:t>
      </w:r>
    </w:p>
    <w:p w:rsidRPr="00875030" w:rsidR="00875030" w:rsidP="00875030" w:rsidRDefault="00875030">
      <w:pPr>
        <w:rPr>
          <w:rFonts w:ascii="Times New Roman" w:hAnsi="Times New Roman"/>
          <w:sz w:val="24"/>
        </w:rPr>
      </w:pPr>
    </w:p>
    <w:p w:rsidR="0026770C" w:rsidP="00875030" w:rsidRDefault="0026770C">
      <w:pPr>
        <w:rPr>
          <w:rFonts w:ascii="Times New Roman" w:hAnsi="Times New Roman"/>
          <w:sz w:val="24"/>
        </w:rPr>
      </w:pPr>
    </w:p>
    <w:p w:rsidRPr="0026770C" w:rsidR="00875030" w:rsidP="00875030" w:rsidRDefault="0026770C">
      <w:pPr>
        <w:rPr>
          <w:rFonts w:ascii="Times New Roman" w:hAnsi="Times New Roman"/>
          <w:b/>
          <w:sz w:val="24"/>
        </w:rPr>
      </w:pPr>
      <w:r w:rsidRPr="0026770C">
        <w:rPr>
          <w:rFonts w:ascii="Times New Roman" w:hAnsi="Times New Roman"/>
          <w:b/>
          <w:sz w:val="24"/>
        </w:rPr>
        <w:t>ARTIKEL XXV</w:t>
      </w:r>
    </w:p>
    <w:p w:rsidRPr="00875030" w:rsidR="00875030" w:rsidP="00875030" w:rsidRDefault="00875030">
      <w:pPr>
        <w:rPr>
          <w:rFonts w:ascii="Times New Roman" w:hAnsi="Times New Roman"/>
          <w:sz w:val="24"/>
        </w:rPr>
      </w:pPr>
    </w:p>
    <w:p w:rsidRPr="00875030" w:rsidR="00875030" w:rsidP="001927A9" w:rsidRDefault="00875030">
      <w:pPr>
        <w:ind w:firstLine="284"/>
        <w:rPr>
          <w:rFonts w:ascii="Times New Roman" w:hAnsi="Times New Roman"/>
          <w:sz w:val="24"/>
        </w:rPr>
      </w:pPr>
      <w:r w:rsidRPr="00875030">
        <w:rPr>
          <w:rFonts w:ascii="Times New Roman" w:hAnsi="Times New Roman"/>
          <w:sz w:val="24"/>
        </w:rPr>
        <w:t>Het Belastingplan 2015 wordt als volgt gewijzigd:</w:t>
      </w:r>
    </w:p>
    <w:p w:rsidRPr="00875030" w:rsidR="00875030" w:rsidP="00875030" w:rsidRDefault="00875030">
      <w:pPr>
        <w:rPr>
          <w:rFonts w:ascii="Times New Roman" w:hAnsi="Times New Roman"/>
          <w:sz w:val="24"/>
        </w:rPr>
      </w:pPr>
    </w:p>
    <w:p w:rsidR="0026770C" w:rsidP="00875030" w:rsidRDefault="00875030">
      <w:pPr>
        <w:rPr>
          <w:rFonts w:ascii="Times New Roman" w:hAnsi="Times New Roman"/>
          <w:sz w:val="24"/>
        </w:rPr>
      </w:pPr>
      <w:r w:rsidRPr="00875030">
        <w:rPr>
          <w:rFonts w:ascii="Times New Roman" w:hAnsi="Times New Roman"/>
          <w:sz w:val="24"/>
        </w:rPr>
        <w:t>A</w:t>
      </w:r>
    </w:p>
    <w:p w:rsidR="0026770C" w:rsidP="00875030" w:rsidRDefault="0026770C">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Artikel XV,</w:t>
      </w:r>
      <w:r w:rsidRPr="00875030">
        <w:rPr>
          <w:rFonts w:ascii="Times New Roman" w:hAnsi="Times New Roman"/>
          <w:sz w:val="24"/>
        </w:rPr>
        <w:t xml:space="preserve"> onderdeel Ic, komt te luiden:</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r w:rsidRPr="00875030">
        <w:rPr>
          <w:rFonts w:ascii="Times New Roman" w:hAnsi="Times New Roman"/>
          <w:sz w:val="24"/>
        </w:rPr>
        <w:t>Ic</w:t>
      </w:r>
    </w:p>
    <w:p w:rsidRPr="00875030" w:rsidR="00875030" w:rsidP="00875030" w:rsidRDefault="00875030">
      <w:pPr>
        <w:rPr>
          <w:rFonts w:ascii="Times New Roman" w:hAnsi="Times New Roman"/>
          <w:sz w:val="24"/>
        </w:rPr>
      </w:pPr>
    </w:p>
    <w:p w:rsidRPr="00875030" w:rsidR="00875030" w:rsidP="0026770C" w:rsidRDefault="00875030">
      <w:pPr>
        <w:ind w:firstLine="284"/>
        <w:rPr>
          <w:rFonts w:ascii="Times New Roman" w:hAnsi="Times New Roman"/>
          <w:sz w:val="24"/>
        </w:rPr>
      </w:pPr>
      <w:r w:rsidRPr="0026770C">
        <w:rPr>
          <w:rFonts w:ascii="Times New Roman" w:hAnsi="Times New Roman"/>
          <w:sz w:val="24"/>
        </w:rPr>
        <w:t>Na artikel 29</w:t>
      </w:r>
      <w:r w:rsidRPr="00875030">
        <w:rPr>
          <w:rFonts w:ascii="Times New Roman" w:hAnsi="Times New Roman"/>
          <w:sz w:val="24"/>
        </w:rPr>
        <w:t xml:space="preserve"> wordt een artikel ingevoegd, luidende:</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29a</w:t>
      </w:r>
    </w:p>
    <w:p w:rsidRPr="00875030" w:rsidR="00875030" w:rsidP="00875030" w:rsidRDefault="00875030">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Onder bij of krachtens op de voordracht van Onze Minister bij algemene maatregel van bestuur te stellen voorwaarden en beperkingen is vrijgesteld de afgifte ter verwijdering aan een inrichting van zuiveringsslib dat is bestemd om binnen die inrichting te worden verbrand.</w:t>
      </w:r>
    </w:p>
    <w:p w:rsidRPr="00875030" w:rsidR="00875030" w:rsidP="00875030" w:rsidRDefault="00875030">
      <w:pPr>
        <w:rPr>
          <w:rFonts w:ascii="Times New Roman" w:hAnsi="Times New Roman"/>
          <w:sz w:val="24"/>
        </w:rPr>
      </w:pPr>
    </w:p>
    <w:p w:rsidR="00D31B3F" w:rsidP="00875030" w:rsidRDefault="00875030">
      <w:pPr>
        <w:rPr>
          <w:rFonts w:ascii="Times New Roman" w:hAnsi="Times New Roman"/>
          <w:sz w:val="24"/>
        </w:rPr>
      </w:pPr>
      <w:r w:rsidRPr="00875030">
        <w:rPr>
          <w:rFonts w:ascii="Times New Roman" w:hAnsi="Times New Roman"/>
          <w:sz w:val="24"/>
        </w:rPr>
        <w:t>B</w:t>
      </w:r>
    </w:p>
    <w:p w:rsidR="00D31B3F" w:rsidP="00875030" w:rsidRDefault="00D31B3F">
      <w:pPr>
        <w:rPr>
          <w:rFonts w:ascii="Times New Roman" w:hAnsi="Times New Roman"/>
          <w:sz w:val="24"/>
        </w:rPr>
      </w:pPr>
    </w:p>
    <w:p w:rsidRPr="00875030" w:rsidR="00875030" w:rsidP="00D31B3F" w:rsidRDefault="00875030">
      <w:pPr>
        <w:ind w:firstLine="284"/>
        <w:rPr>
          <w:rFonts w:ascii="Times New Roman" w:hAnsi="Times New Roman"/>
          <w:sz w:val="24"/>
        </w:rPr>
      </w:pPr>
      <w:r w:rsidRPr="00D31B3F">
        <w:rPr>
          <w:rFonts w:ascii="Times New Roman" w:hAnsi="Times New Roman"/>
          <w:sz w:val="24"/>
        </w:rPr>
        <w:t>Artikel XXXVII</w:t>
      </w:r>
      <w:r w:rsidRPr="00875030">
        <w:rPr>
          <w:rFonts w:ascii="Times New Roman" w:hAnsi="Times New Roman"/>
          <w:sz w:val="24"/>
        </w:rPr>
        <w:t>, achtste lid, komt te luiden:</w:t>
      </w:r>
    </w:p>
    <w:p w:rsidRPr="00875030" w:rsidR="00875030" w:rsidP="00D31B3F" w:rsidRDefault="00875030">
      <w:pPr>
        <w:ind w:firstLine="284"/>
        <w:rPr>
          <w:rFonts w:ascii="Times New Roman" w:hAnsi="Times New Roman"/>
          <w:sz w:val="24"/>
        </w:rPr>
      </w:pPr>
      <w:r w:rsidRPr="00875030">
        <w:rPr>
          <w:rFonts w:ascii="Times New Roman" w:hAnsi="Times New Roman"/>
          <w:sz w:val="24"/>
        </w:rPr>
        <w:t>8. In afwijking van het eerste lid treedt artikel XV, onderdeel F, onder 3, en onderdeel Ic, in werking op 1 januari 2018 en werkt terug tot en met 1 januari 2015.</w:t>
      </w:r>
    </w:p>
    <w:p w:rsidRPr="00875030" w:rsidR="00875030" w:rsidP="00875030" w:rsidRDefault="00875030">
      <w:pPr>
        <w:rPr>
          <w:rFonts w:ascii="Times New Roman" w:hAnsi="Times New Roman"/>
          <w:sz w:val="24"/>
        </w:rPr>
      </w:pPr>
    </w:p>
    <w:p w:rsidR="00D31B3F" w:rsidP="00875030" w:rsidRDefault="00D31B3F">
      <w:pPr>
        <w:rPr>
          <w:rFonts w:ascii="Times New Roman" w:hAnsi="Times New Roman"/>
          <w:sz w:val="24"/>
        </w:rPr>
      </w:pPr>
    </w:p>
    <w:p w:rsidRPr="00D31B3F" w:rsidR="00875030" w:rsidP="00875030" w:rsidRDefault="00D31B3F">
      <w:pPr>
        <w:rPr>
          <w:rFonts w:ascii="Times New Roman" w:hAnsi="Times New Roman"/>
          <w:b/>
          <w:sz w:val="24"/>
        </w:rPr>
      </w:pPr>
      <w:r w:rsidRPr="00D31B3F">
        <w:rPr>
          <w:rFonts w:ascii="Times New Roman" w:hAnsi="Times New Roman"/>
          <w:b/>
          <w:sz w:val="24"/>
        </w:rPr>
        <w:t>ARTIKEL XXVI</w:t>
      </w:r>
    </w:p>
    <w:p w:rsidRPr="00875030" w:rsidR="00875030" w:rsidP="00875030" w:rsidRDefault="00875030">
      <w:pPr>
        <w:rPr>
          <w:rFonts w:ascii="Times New Roman" w:hAnsi="Times New Roman"/>
          <w:sz w:val="24"/>
        </w:rPr>
      </w:pPr>
    </w:p>
    <w:p w:rsidRPr="00875030" w:rsidR="00875030" w:rsidP="00F06ED0" w:rsidRDefault="00875030">
      <w:pPr>
        <w:ind w:firstLine="284"/>
        <w:rPr>
          <w:rFonts w:ascii="Times New Roman" w:hAnsi="Times New Roman"/>
          <w:sz w:val="24"/>
        </w:rPr>
      </w:pPr>
      <w:r w:rsidRPr="00875030">
        <w:rPr>
          <w:rFonts w:ascii="Times New Roman" w:hAnsi="Times New Roman"/>
          <w:sz w:val="24"/>
        </w:rPr>
        <w:t>De Wet uitwerking Autobrief II wordt als volgt gewijzigd:</w:t>
      </w:r>
    </w:p>
    <w:p w:rsidRPr="00875030" w:rsidR="00875030" w:rsidP="00875030" w:rsidRDefault="00875030">
      <w:pPr>
        <w:rPr>
          <w:rFonts w:ascii="Times New Roman" w:hAnsi="Times New Roman"/>
          <w:sz w:val="24"/>
        </w:rPr>
      </w:pPr>
    </w:p>
    <w:p w:rsidR="00D31B3F" w:rsidP="00875030" w:rsidRDefault="00D31B3F">
      <w:pPr>
        <w:rPr>
          <w:rFonts w:ascii="Times New Roman" w:hAnsi="Times New Roman"/>
          <w:sz w:val="24"/>
        </w:rPr>
      </w:pPr>
      <w:r>
        <w:rPr>
          <w:rFonts w:ascii="Times New Roman" w:hAnsi="Times New Roman"/>
          <w:sz w:val="24"/>
        </w:rPr>
        <w:t>A</w:t>
      </w:r>
    </w:p>
    <w:p w:rsidR="001927A9" w:rsidP="001927A9" w:rsidRDefault="001927A9">
      <w:pPr>
        <w:rPr>
          <w:rFonts w:ascii="Times New Roman" w:hAnsi="Times New Roman"/>
          <w:sz w:val="24"/>
        </w:rPr>
      </w:pPr>
    </w:p>
    <w:p w:rsidRPr="00D31B3F" w:rsidR="00875030" w:rsidP="001927A9" w:rsidRDefault="00875030">
      <w:pPr>
        <w:ind w:firstLine="284"/>
        <w:rPr>
          <w:rFonts w:ascii="Times New Roman" w:hAnsi="Times New Roman"/>
          <w:sz w:val="24"/>
        </w:rPr>
      </w:pPr>
      <w:r w:rsidRPr="00875030">
        <w:rPr>
          <w:rFonts w:ascii="Times New Roman" w:hAnsi="Times New Roman"/>
          <w:sz w:val="24"/>
        </w:rPr>
        <w:t xml:space="preserve">In </w:t>
      </w:r>
      <w:r w:rsidRPr="00D31B3F">
        <w:rPr>
          <w:rFonts w:ascii="Times New Roman" w:hAnsi="Times New Roman"/>
          <w:sz w:val="24"/>
        </w:rPr>
        <w:t>artikel XXVII, onderdelen E en F, wordt “artikel 23, eerste lid” vervangen door: artikel 23, eerste tot en met derde lid.</w:t>
      </w:r>
    </w:p>
    <w:p w:rsidRPr="00D31B3F" w:rsidR="00875030" w:rsidP="00875030" w:rsidRDefault="00875030">
      <w:pPr>
        <w:rPr>
          <w:rFonts w:ascii="Times New Roman" w:hAnsi="Times New Roman"/>
          <w:sz w:val="24"/>
        </w:rPr>
      </w:pPr>
    </w:p>
    <w:p w:rsidRPr="00D31B3F" w:rsidR="00D31B3F" w:rsidP="00875030" w:rsidRDefault="00875030">
      <w:pPr>
        <w:rPr>
          <w:rFonts w:ascii="Times New Roman" w:hAnsi="Times New Roman"/>
          <w:sz w:val="24"/>
        </w:rPr>
      </w:pPr>
      <w:r w:rsidRPr="00D31B3F">
        <w:rPr>
          <w:rFonts w:ascii="Times New Roman" w:hAnsi="Times New Roman"/>
          <w:sz w:val="24"/>
        </w:rPr>
        <w:t>B</w:t>
      </w:r>
    </w:p>
    <w:p w:rsidRPr="00D31B3F" w:rsidR="00D31B3F" w:rsidP="00875030" w:rsidRDefault="00D31B3F">
      <w:pPr>
        <w:rPr>
          <w:rFonts w:ascii="Times New Roman" w:hAnsi="Times New Roman"/>
          <w:sz w:val="24"/>
        </w:rPr>
      </w:pPr>
    </w:p>
    <w:p w:rsidRPr="00875030" w:rsidR="00875030" w:rsidP="00D31B3F" w:rsidRDefault="00875030">
      <w:pPr>
        <w:ind w:firstLine="284"/>
        <w:rPr>
          <w:rFonts w:ascii="Times New Roman" w:hAnsi="Times New Roman"/>
          <w:sz w:val="24"/>
        </w:rPr>
      </w:pPr>
      <w:r w:rsidRPr="00D31B3F">
        <w:rPr>
          <w:rFonts w:ascii="Times New Roman" w:hAnsi="Times New Roman"/>
          <w:sz w:val="24"/>
        </w:rPr>
        <w:t>Artikel XXX komt</w:t>
      </w:r>
      <w:r w:rsidRPr="00875030">
        <w:rPr>
          <w:rFonts w:ascii="Times New Roman" w:hAnsi="Times New Roman"/>
          <w:sz w:val="24"/>
        </w:rPr>
        <w:t xml:space="preserve"> te luiden:</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r w:rsidRPr="00875030">
        <w:rPr>
          <w:rFonts w:ascii="Times New Roman" w:hAnsi="Times New Roman"/>
          <w:b/>
          <w:sz w:val="24"/>
        </w:rPr>
        <w:t>Artikel XXX</w:t>
      </w:r>
    </w:p>
    <w:p w:rsidR="00D31B3F" w:rsidP="00875030" w:rsidRDefault="00D31B3F">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 xml:space="preserve">In de Provinciewet vervallen met ingang van 1 januari </w:t>
      </w:r>
      <w:r w:rsidRPr="00D31B3F">
        <w:rPr>
          <w:rFonts w:ascii="Times New Roman" w:hAnsi="Times New Roman"/>
          <w:sz w:val="24"/>
        </w:rPr>
        <w:t>2021 in artikel 222,</w:t>
      </w:r>
      <w:r w:rsidRPr="00875030">
        <w:rPr>
          <w:rFonts w:ascii="Times New Roman" w:hAnsi="Times New Roman"/>
          <w:sz w:val="24"/>
        </w:rPr>
        <w:t xml:space="preserve"> derde lid, onderdeel a, onder vervanging van de puntkomma aan het slot van onder 2</w:t>
      </w:r>
      <w:r w:rsidRPr="00875030">
        <w:rPr>
          <w:rFonts w:ascii="Times New Roman" w:hAnsi="Times New Roman"/>
          <w:sz w:val="24"/>
          <w:vertAlign w:val="superscript"/>
        </w:rPr>
        <w:t>o</w:t>
      </w:r>
      <w:r w:rsidRPr="00875030">
        <w:rPr>
          <w:rFonts w:ascii="Times New Roman" w:hAnsi="Times New Roman"/>
          <w:sz w:val="24"/>
        </w:rPr>
        <w:t xml:space="preserve"> door een punt, onder 3</w:t>
      </w:r>
      <w:r w:rsidRPr="00875030">
        <w:rPr>
          <w:rFonts w:ascii="Times New Roman" w:hAnsi="Times New Roman"/>
          <w:sz w:val="24"/>
          <w:vertAlign w:val="superscript"/>
        </w:rPr>
        <w:t xml:space="preserve">o </w:t>
      </w:r>
      <w:r w:rsidRPr="00875030">
        <w:rPr>
          <w:rFonts w:ascii="Times New Roman" w:hAnsi="Times New Roman"/>
          <w:sz w:val="24"/>
        </w:rPr>
        <w:t>en 4</w:t>
      </w:r>
      <w:r w:rsidRPr="00875030">
        <w:rPr>
          <w:rFonts w:ascii="Times New Roman" w:hAnsi="Times New Roman"/>
          <w:sz w:val="24"/>
          <w:vertAlign w:val="superscript"/>
        </w:rPr>
        <w:t>o</w:t>
      </w:r>
      <w:r w:rsidRPr="00875030">
        <w:rPr>
          <w:rFonts w:ascii="Times New Roman" w:hAnsi="Times New Roman"/>
          <w:sz w:val="24"/>
        </w:rPr>
        <w:t>.</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p>
    <w:p w:rsidRPr="00D31B3F" w:rsidR="00875030" w:rsidP="00875030" w:rsidRDefault="00D31B3F">
      <w:pPr>
        <w:rPr>
          <w:rFonts w:ascii="Times New Roman" w:hAnsi="Times New Roman"/>
          <w:b/>
          <w:sz w:val="24"/>
        </w:rPr>
      </w:pPr>
      <w:r w:rsidRPr="00D31B3F">
        <w:rPr>
          <w:rFonts w:ascii="Times New Roman" w:hAnsi="Times New Roman"/>
          <w:b/>
          <w:sz w:val="24"/>
        </w:rPr>
        <w:t>ARTIKEL XXVII</w:t>
      </w:r>
    </w:p>
    <w:p w:rsidRPr="00D31B3F" w:rsidR="00875030" w:rsidP="00875030" w:rsidRDefault="00875030">
      <w:pPr>
        <w:rPr>
          <w:rFonts w:ascii="Times New Roman" w:hAnsi="Times New Roman"/>
          <w:b/>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lastRenderedPageBreak/>
        <w:t xml:space="preserve">In de Fiscale vereenvoudigingswet 2017 wordt in </w:t>
      </w:r>
      <w:r w:rsidRPr="00D31B3F">
        <w:rPr>
          <w:rFonts w:ascii="Times New Roman" w:hAnsi="Times New Roman"/>
          <w:sz w:val="24"/>
        </w:rPr>
        <w:t>artikel XII</w:t>
      </w:r>
      <w:r w:rsidRPr="00875030">
        <w:rPr>
          <w:rFonts w:ascii="Times New Roman" w:hAnsi="Times New Roman"/>
          <w:sz w:val="24"/>
        </w:rPr>
        <w:t xml:space="preserve"> na onderdeel D een onderdeel ingevoegd, luidende:</w:t>
      </w:r>
    </w:p>
    <w:p w:rsidRPr="00875030" w:rsidR="00875030" w:rsidP="00875030" w:rsidRDefault="00875030">
      <w:pPr>
        <w:rPr>
          <w:rFonts w:ascii="Times New Roman" w:hAnsi="Times New Roman"/>
          <w:sz w:val="24"/>
        </w:rPr>
      </w:pPr>
    </w:p>
    <w:p w:rsidR="00D31B3F" w:rsidP="00875030" w:rsidRDefault="00875030">
      <w:pPr>
        <w:rPr>
          <w:rFonts w:ascii="Times New Roman" w:hAnsi="Times New Roman"/>
          <w:sz w:val="24"/>
        </w:rPr>
      </w:pPr>
      <w:r w:rsidRPr="00875030">
        <w:rPr>
          <w:rFonts w:ascii="Times New Roman" w:hAnsi="Times New Roman"/>
          <w:sz w:val="24"/>
        </w:rPr>
        <w:t>D</w:t>
      </w:r>
      <w:r w:rsidR="00D31B3F">
        <w:rPr>
          <w:rFonts w:ascii="Times New Roman" w:hAnsi="Times New Roman"/>
          <w:sz w:val="24"/>
        </w:rPr>
        <w:t>a</w:t>
      </w:r>
    </w:p>
    <w:p w:rsidR="00D31B3F" w:rsidP="00875030" w:rsidRDefault="00D31B3F">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 xml:space="preserve">Na </w:t>
      </w:r>
      <w:r w:rsidRPr="00D31B3F">
        <w:rPr>
          <w:rFonts w:ascii="Times New Roman" w:hAnsi="Times New Roman"/>
          <w:sz w:val="24"/>
        </w:rPr>
        <w:t>artikel 23 wordt</w:t>
      </w:r>
      <w:r w:rsidRPr="00875030">
        <w:rPr>
          <w:rFonts w:ascii="Times New Roman" w:hAnsi="Times New Roman"/>
          <w:sz w:val="24"/>
        </w:rPr>
        <w:t xml:space="preserve"> een artikel ingevoegd, luidende:</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b/>
          <w:sz w:val="24"/>
        </w:rPr>
      </w:pPr>
      <w:r w:rsidRPr="00875030">
        <w:rPr>
          <w:rFonts w:ascii="Times New Roman" w:hAnsi="Times New Roman"/>
          <w:b/>
          <w:sz w:val="24"/>
        </w:rPr>
        <w:t>Artikel 23a Afzien van uitbetaling</w:t>
      </w:r>
    </w:p>
    <w:p w:rsidR="00D31B3F" w:rsidP="00875030" w:rsidRDefault="00D31B3F">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De ontvanger kan met overeenkomstige toepassing van artikel 9, elfde lid, van de Invorderingswet 1990 afzien van de uitbetaling van een voorschot of tegemoetkoming indien de belanghebbende als uitreiziger is aangemerkt.</w:t>
      </w:r>
    </w:p>
    <w:p w:rsidRPr="00875030" w:rsidR="00875030" w:rsidP="00875030" w:rsidRDefault="00875030">
      <w:pPr>
        <w:rPr>
          <w:rFonts w:ascii="Times New Roman" w:hAnsi="Times New Roman"/>
          <w:sz w:val="24"/>
        </w:rPr>
      </w:pPr>
    </w:p>
    <w:p w:rsidR="00D31B3F" w:rsidP="00875030" w:rsidRDefault="00D31B3F">
      <w:pPr>
        <w:rPr>
          <w:rFonts w:ascii="Times New Roman" w:hAnsi="Times New Roman"/>
          <w:sz w:val="24"/>
        </w:rPr>
      </w:pPr>
    </w:p>
    <w:p w:rsidRPr="00D31B3F" w:rsidR="00875030" w:rsidP="00875030" w:rsidRDefault="00D31B3F">
      <w:pPr>
        <w:rPr>
          <w:rFonts w:ascii="Times New Roman" w:hAnsi="Times New Roman"/>
          <w:b/>
          <w:sz w:val="24"/>
        </w:rPr>
      </w:pPr>
      <w:r w:rsidRPr="00D31B3F">
        <w:rPr>
          <w:rFonts w:ascii="Times New Roman" w:hAnsi="Times New Roman"/>
          <w:b/>
          <w:sz w:val="24"/>
        </w:rPr>
        <w:t>ARTIKEL XXVIII</w:t>
      </w:r>
    </w:p>
    <w:p w:rsidRPr="00D31B3F" w:rsidR="00875030" w:rsidP="00875030" w:rsidRDefault="00875030">
      <w:pPr>
        <w:rPr>
          <w:rFonts w:ascii="Times New Roman" w:hAnsi="Times New Roman"/>
          <w:sz w:val="24"/>
        </w:rPr>
      </w:pPr>
    </w:p>
    <w:p w:rsidRPr="00875030" w:rsidR="00875030" w:rsidP="00D31B3F" w:rsidRDefault="00875030">
      <w:pPr>
        <w:ind w:firstLine="284"/>
        <w:rPr>
          <w:rFonts w:ascii="Times New Roman" w:hAnsi="Times New Roman"/>
          <w:sz w:val="24"/>
        </w:rPr>
      </w:pPr>
      <w:r w:rsidRPr="00D31B3F">
        <w:rPr>
          <w:rFonts w:ascii="Times New Roman" w:hAnsi="Times New Roman"/>
          <w:sz w:val="24"/>
        </w:rPr>
        <w:t>Artikel 3.13</w:t>
      </w:r>
      <w:r w:rsidRPr="00875030">
        <w:rPr>
          <w:rFonts w:ascii="Times New Roman" w:hAnsi="Times New Roman"/>
          <w:sz w:val="24"/>
        </w:rPr>
        <w:t>, eerste lid, onderdeel i, van de Wet inkomstenbelasting 2001, zoals dat op 31 december 2017 luidde, en de op dat artikel gebaseerde bepaling, zoals die op 31 december 2017 luidde, blijven van toepassing op na 31 december 2017 op grond van daarbij aangewezen mobiliteitsprojecten genoten voordelen. De eerste volzin is van overeenkomstige toepassing bij de toepassing van artikel 8, eerste lid, van de Wet op de vennootschapsbelasting 1969.</w:t>
      </w:r>
    </w:p>
    <w:p w:rsidRPr="00875030" w:rsidR="00875030" w:rsidP="00875030" w:rsidRDefault="00875030">
      <w:pPr>
        <w:rPr>
          <w:rFonts w:ascii="Times New Roman" w:hAnsi="Times New Roman"/>
          <w:sz w:val="24"/>
        </w:rPr>
      </w:pPr>
    </w:p>
    <w:p w:rsidR="00D31B3F" w:rsidP="00875030" w:rsidRDefault="00D31B3F">
      <w:pPr>
        <w:rPr>
          <w:rFonts w:ascii="Times New Roman" w:hAnsi="Times New Roman"/>
          <w:sz w:val="24"/>
        </w:rPr>
      </w:pPr>
    </w:p>
    <w:p w:rsidRPr="00D31B3F" w:rsidR="00875030" w:rsidP="00875030" w:rsidRDefault="00D31B3F">
      <w:pPr>
        <w:rPr>
          <w:rFonts w:ascii="Times New Roman" w:hAnsi="Times New Roman"/>
          <w:b/>
          <w:sz w:val="24"/>
        </w:rPr>
      </w:pPr>
      <w:r w:rsidRPr="00D31B3F">
        <w:rPr>
          <w:rFonts w:ascii="Times New Roman" w:hAnsi="Times New Roman"/>
          <w:b/>
          <w:sz w:val="24"/>
        </w:rPr>
        <w:t>ARTIKEL XXIX</w:t>
      </w:r>
    </w:p>
    <w:p w:rsidRPr="00875030" w:rsidR="00875030" w:rsidP="00875030" w:rsidRDefault="00875030">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De artikelen 67n en 69 van de Algemene wet inzake rijksbelastingen, artikel 65 van de Invorderingswet 1990 en artikel 42 van de Algemene wet inkomensafhankelijke regelingen, zoals die luidden op 31 december 2017, blijven van toepassing op aangiften, inlichtingen, gegevens of aanwijzingen met betrekking tot:</w:t>
      </w:r>
    </w:p>
    <w:p w:rsidRPr="00875030" w:rsidR="00875030" w:rsidP="00D31B3F" w:rsidRDefault="00875030">
      <w:pPr>
        <w:ind w:firstLine="284"/>
        <w:rPr>
          <w:rFonts w:ascii="Times New Roman" w:hAnsi="Times New Roman"/>
          <w:sz w:val="24"/>
        </w:rPr>
      </w:pPr>
      <w:r w:rsidRPr="00875030">
        <w:rPr>
          <w:rFonts w:ascii="Times New Roman" w:hAnsi="Times New Roman"/>
          <w:sz w:val="24"/>
        </w:rPr>
        <w:t>a. aangiften die vóór 1 januari 2018 zijn gedaan of hadden moeten zijn gedaan;</w:t>
      </w:r>
    </w:p>
    <w:p w:rsidRPr="00875030" w:rsidR="00875030" w:rsidP="00D31B3F" w:rsidRDefault="00875030">
      <w:pPr>
        <w:ind w:firstLine="284"/>
        <w:rPr>
          <w:rFonts w:ascii="Times New Roman" w:hAnsi="Times New Roman"/>
          <w:sz w:val="24"/>
        </w:rPr>
      </w:pPr>
      <w:r w:rsidRPr="00875030">
        <w:rPr>
          <w:rFonts w:ascii="Times New Roman" w:hAnsi="Times New Roman"/>
          <w:sz w:val="24"/>
        </w:rPr>
        <w:t>b. inlichtingen, gegevens of aanwijzingen die vóór 1 januari 2018 zijn verstrekt of hadden moeten zijn verstrekt.</w:t>
      </w:r>
    </w:p>
    <w:p w:rsidRPr="00875030" w:rsidR="00875030" w:rsidP="00875030" w:rsidRDefault="00875030">
      <w:pPr>
        <w:rPr>
          <w:rFonts w:ascii="Times New Roman" w:hAnsi="Times New Roman"/>
          <w:sz w:val="24"/>
        </w:rPr>
      </w:pPr>
    </w:p>
    <w:p w:rsidR="00D31B3F" w:rsidP="00875030" w:rsidRDefault="00D31B3F">
      <w:pPr>
        <w:rPr>
          <w:rFonts w:ascii="Times New Roman" w:hAnsi="Times New Roman"/>
          <w:sz w:val="24"/>
        </w:rPr>
      </w:pPr>
    </w:p>
    <w:p w:rsidRPr="00D31B3F" w:rsidR="00875030" w:rsidP="00875030" w:rsidRDefault="00D31B3F">
      <w:pPr>
        <w:rPr>
          <w:rFonts w:ascii="Times New Roman" w:hAnsi="Times New Roman"/>
          <w:b/>
          <w:sz w:val="24"/>
        </w:rPr>
      </w:pPr>
      <w:r w:rsidRPr="00D31B3F">
        <w:rPr>
          <w:rFonts w:ascii="Times New Roman" w:hAnsi="Times New Roman"/>
          <w:b/>
          <w:sz w:val="24"/>
        </w:rPr>
        <w:t>ARTIKEL XXX</w:t>
      </w:r>
    </w:p>
    <w:p w:rsidRPr="00875030" w:rsidR="00875030" w:rsidP="00875030" w:rsidRDefault="00875030">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 xml:space="preserve">Artikel 17, tweede lid, van de Invorderingswet 1990, zoals dat luidde op 31 december 2017, blijft van toepassing op dagvaardingen als bedoeld in artikel 17, tweede lid, van de Invorderingswet 1990 die voor 1 januari 2018 zijn uitgebracht. </w:t>
      </w:r>
    </w:p>
    <w:p w:rsidRPr="00875030" w:rsidR="00875030" w:rsidP="00875030" w:rsidRDefault="00875030">
      <w:pPr>
        <w:rPr>
          <w:rFonts w:ascii="Times New Roman" w:hAnsi="Times New Roman"/>
          <w:sz w:val="24"/>
        </w:rPr>
      </w:pPr>
    </w:p>
    <w:p w:rsidR="00D31B3F" w:rsidP="00875030" w:rsidRDefault="00D31B3F">
      <w:pPr>
        <w:rPr>
          <w:rFonts w:ascii="Times New Roman" w:hAnsi="Times New Roman"/>
          <w:sz w:val="24"/>
        </w:rPr>
      </w:pPr>
    </w:p>
    <w:p w:rsidRPr="00EF2B3D" w:rsidR="00EF2B3D" w:rsidP="00EF2B3D" w:rsidRDefault="00EF2B3D">
      <w:pPr>
        <w:rPr>
          <w:rFonts w:ascii="Times New Roman" w:hAnsi="Times New Roman"/>
          <w:b/>
          <w:sz w:val="24"/>
        </w:rPr>
      </w:pPr>
      <w:r w:rsidRPr="00EF2B3D">
        <w:rPr>
          <w:rFonts w:ascii="Times New Roman" w:hAnsi="Times New Roman"/>
          <w:b/>
          <w:sz w:val="24"/>
        </w:rPr>
        <w:t xml:space="preserve">ARTIKEL XXXA </w:t>
      </w:r>
    </w:p>
    <w:p w:rsidRPr="00EF2B3D" w:rsidR="00EF2B3D" w:rsidP="00EF2B3D" w:rsidRDefault="00EF2B3D">
      <w:pPr>
        <w:rPr>
          <w:rFonts w:ascii="Times New Roman" w:hAnsi="Times New Roman"/>
          <w:sz w:val="24"/>
        </w:rPr>
      </w:pPr>
    </w:p>
    <w:p w:rsidRPr="00EF2B3D" w:rsidR="00EF2B3D" w:rsidP="00EF2B3D" w:rsidRDefault="00EF2B3D">
      <w:pPr>
        <w:rPr>
          <w:rFonts w:ascii="Times New Roman" w:hAnsi="Times New Roman"/>
          <w:sz w:val="24"/>
        </w:rPr>
      </w:pPr>
      <w:r w:rsidRPr="00EF2B3D">
        <w:rPr>
          <w:rFonts w:ascii="Times New Roman" w:hAnsi="Times New Roman"/>
          <w:sz w:val="24"/>
        </w:rPr>
        <w:tab/>
        <w:t xml:space="preserve">Indien de Wet vereenvoudiging beslagvrije voet niet uiterlijk op 1 januari 2019 in werking is getreden, wordt artikel XXII, onderdeel B, </w:t>
      </w:r>
      <w:r w:rsidR="008A6193">
        <w:rPr>
          <w:rFonts w:ascii="Times New Roman" w:hAnsi="Times New Roman"/>
          <w:sz w:val="24"/>
        </w:rPr>
        <w:t xml:space="preserve">van deze wet, </w:t>
      </w:r>
      <w:r w:rsidRPr="00EF2B3D">
        <w:rPr>
          <w:rFonts w:ascii="Times New Roman" w:hAnsi="Times New Roman"/>
          <w:sz w:val="24"/>
        </w:rPr>
        <w:t>vóór de toepassing daarvan als volgt gewijzigd:</w:t>
      </w:r>
    </w:p>
    <w:p w:rsidRPr="00EF2B3D" w:rsidR="00EF2B3D" w:rsidP="00EF2B3D" w:rsidRDefault="00EF2B3D">
      <w:pPr>
        <w:rPr>
          <w:rFonts w:ascii="Times New Roman" w:hAnsi="Times New Roman"/>
          <w:sz w:val="24"/>
        </w:rPr>
      </w:pPr>
    </w:p>
    <w:p w:rsidRPr="00EF2B3D" w:rsidR="00EF2B3D" w:rsidP="00EF2B3D" w:rsidRDefault="00EF2B3D">
      <w:pPr>
        <w:rPr>
          <w:rFonts w:ascii="Times New Roman" w:hAnsi="Times New Roman"/>
          <w:sz w:val="24"/>
        </w:rPr>
      </w:pPr>
      <w:r w:rsidRPr="00EF2B3D">
        <w:rPr>
          <w:rFonts w:ascii="Times New Roman" w:hAnsi="Times New Roman"/>
          <w:sz w:val="24"/>
        </w:rPr>
        <w:lastRenderedPageBreak/>
        <w:tab/>
        <w:t>1. In onderdeel 2 wordt “vervalt de derde volzin” vervangen door: vervallen de derde, vierde en vijfde volzin.</w:t>
      </w:r>
    </w:p>
    <w:p w:rsidRPr="00EF2B3D" w:rsidR="00EF2B3D" w:rsidP="00EF2B3D" w:rsidRDefault="00EF2B3D">
      <w:pPr>
        <w:rPr>
          <w:rFonts w:ascii="Times New Roman" w:hAnsi="Times New Roman"/>
          <w:sz w:val="24"/>
        </w:rPr>
      </w:pPr>
    </w:p>
    <w:p w:rsidRPr="00EF2B3D" w:rsidR="00EF2B3D" w:rsidP="00EF2B3D" w:rsidRDefault="00EF2B3D">
      <w:pPr>
        <w:rPr>
          <w:rFonts w:ascii="Times New Roman" w:hAnsi="Times New Roman"/>
          <w:sz w:val="24"/>
        </w:rPr>
      </w:pPr>
      <w:r w:rsidRPr="00EF2B3D">
        <w:rPr>
          <w:rFonts w:ascii="Times New Roman" w:hAnsi="Times New Roman"/>
          <w:sz w:val="24"/>
        </w:rPr>
        <w:tab/>
        <w:t>2. Onderdeel 3 komt te luiden:</w:t>
      </w:r>
    </w:p>
    <w:p w:rsidRPr="00EF2B3D" w:rsidR="00EF2B3D" w:rsidP="00EF2B3D" w:rsidRDefault="00EF2B3D">
      <w:pPr>
        <w:rPr>
          <w:rFonts w:ascii="Times New Roman" w:hAnsi="Times New Roman"/>
          <w:sz w:val="24"/>
        </w:rPr>
      </w:pPr>
      <w:r w:rsidRPr="00EF2B3D">
        <w:rPr>
          <w:rFonts w:ascii="Times New Roman" w:hAnsi="Times New Roman"/>
          <w:sz w:val="24"/>
        </w:rPr>
        <w:tab/>
        <w:t>3. Na het achtste lid wordt, onder vernummering van het negende en tiende lid tot tiende en elfde lid, een lid ingevoegd, luidende:</w:t>
      </w:r>
    </w:p>
    <w:p w:rsidRPr="00EF2B3D" w:rsidR="00EF2B3D" w:rsidP="00EF2B3D" w:rsidRDefault="00EF2B3D">
      <w:pPr>
        <w:rPr>
          <w:rFonts w:ascii="Times New Roman" w:hAnsi="Times New Roman"/>
          <w:sz w:val="24"/>
        </w:rPr>
      </w:pPr>
      <w:r w:rsidRPr="00EF2B3D">
        <w:rPr>
          <w:rFonts w:ascii="Times New Roman" w:hAnsi="Times New Roman"/>
          <w:sz w:val="24"/>
        </w:rPr>
        <w:tab/>
        <w:t xml:space="preserve">9. Indien de vordering wordt gedaan op grond van het eerste lid en het dwangbevel op de voet van artikel 13, derde lid, is betekend, moet de vordering vooraf worden gegaan door een schriftelijke aankondiging van de ontvanger aan de belastingschuldige, inhoudende dat hij voornemens is een vordering te doen. De vordering wordt in dat geval niet eerder gedaan dan zeven dagen na de dagtekening van de vooraankondiging. De in de eerste volzin bedoelde aankondiging blijft achterwege indien de vordering wordt gedaan jegens een betaaldienstverlener als bedoeld in artikel 1:1 van de Wet op het financieel toezicht of jegens degene die reeds op vordering van de ontvanger een belastingaanslag van de belastingschuldige betaalt of zou moeten betalen. </w:t>
      </w:r>
    </w:p>
    <w:p w:rsidRPr="00EF2B3D" w:rsidR="00EF2B3D" w:rsidP="00EF2B3D" w:rsidRDefault="00EF2B3D">
      <w:pPr>
        <w:rPr>
          <w:rFonts w:ascii="Times New Roman" w:hAnsi="Times New Roman"/>
          <w:sz w:val="24"/>
        </w:rPr>
      </w:pPr>
    </w:p>
    <w:p w:rsidR="00EF2B3D" w:rsidP="00EF2B3D" w:rsidRDefault="00EF2B3D">
      <w:pPr>
        <w:rPr>
          <w:rFonts w:ascii="Times New Roman" w:hAnsi="Times New Roman"/>
          <w:b/>
          <w:sz w:val="24"/>
        </w:rPr>
      </w:pPr>
    </w:p>
    <w:p w:rsidRPr="00EF2B3D" w:rsidR="00EF2B3D" w:rsidP="00EF2B3D" w:rsidRDefault="00EF2B3D">
      <w:pPr>
        <w:rPr>
          <w:rFonts w:ascii="Times New Roman" w:hAnsi="Times New Roman"/>
          <w:b/>
          <w:sz w:val="24"/>
        </w:rPr>
      </w:pPr>
      <w:r w:rsidRPr="00EF2B3D">
        <w:rPr>
          <w:rFonts w:ascii="Times New Roman" w:hAnsi="Times New Roman"/>
          <w:b/>
          <w:sz w:val="24"/>
        </w:rPr>
        <w:t xml:space="preserve">ARTIKEL XXXB </w:t>
      </w:r>
    </w:p>
    <w:p w:rsidRPr="00EF2B3D" w:rsidR="00EF2B3D" w:rsidP="00EF2B3D" w:rsidRDefault="00EF2B3D">
      <w:pPr>
        <w:rPr>
          <w:rFonts w:ascii="Times New Roman" w:hAnsi="Times New Roman"/>
          <w:sz w:val="24"/>
        </w:rPr>
      </w:pPr>
    </w:p>
    <w:p w:rsidRPr="00EF2B3D" w:rsidR="00EF2B3D" w:rsidP="00EF2B3D" w:rsidRDefault="00EF2B3D">
      <w:pPr>
        <w:rPr>
          <w:rFonts w:ascii="Times New Roman" w:hAnsi="Times New Roman"/>
          <w:sz w:val="24"/>
        </w:rPr>
      </w:pPr>
      <w:r w:rsidRPr="00EF2B3D">
        <w:rPr>
          <w:rFonts w:ascii="Times New Roman" w:hAnsi="Times New Roman"/>
          <w:sz w:val="24"/>
        </w:rPr>
        <w:tab/>
        <w:t>Indien de Wet vereenvoudiging beslagvrije voet niet uiterlijk op 1 januari 2019 in werking is getreden, wordt artikel II van die wet met ingang van 1 januari 2019 als volgt gewijzigd:</w:t>
      </w:r>
    </w:p>
    <w:p w:rsidRPr="00EF2B3D" w:rsidR="00EF2B3D" w:rsidP="00EF2B3D" w:rsidRDefault="00EF2B3D">
      <w:pPr>
        <w:rPr>
          <w:rFonts w:ascii="Times New Roman" w:hAnsi="Times New Roman"/>
          <w:sz w:val="24"/>
        </w:rPr>
      </w:pPr>
    </w:p>
    <w:p w:rsidRPr="00EF2B3D" w:rsidR="00EF2B3D" w:rsidP="00EF2B3D" w:rsidRDefault="00EF2B3D">
      <w:pPr>
        <w:rPr>
          <w:rFonts w:ascii="Times New Roman" w:hAnsi="Times New Roman"/>
          <w:sz w:val="24"/>
        </w:rPr>
      </w:pPr>
      <w:r w:rsidRPr="00EF2B3D">
        <w:rPr>
          <w:rFonts w:ascii="Times New Roman" w:hAnsi="Times New Roman"/>
          <w:sz w:val="24"/>
        </w:rPr>
        <w:tab/>
        <w:t>1. De onderdelen 1 en 2 vervallen, onder vernummering van onderdeel 3 tot onderdeel 1.</w:t>
      </w:r>
    </w:p>
    <w:p w:rsidRPr="00EF2B3D" w:rsidR="00EF2B3D" w:rsidP="00EF2B3D" w:rsidRDefault="00EF2B3D">
      <w:pPr>
        <w:rPr>
          <w:rFonts w:ascii="Times New Roman" w:hAnsi="Times New Roman"/>
          <w:sz w:val="24"/>
        </w:rPr>
      </w:pPr>
      <w:r w:rsidRPr="00EF2B3D">
        <w:rPr>
          <w:rFonts w:ascii="Times New Roman" w:hAnsi="Times New Roman"/>
          <w:sz w:val="24"/>
        </w:rPr>
        <w:tab/>
      </w:r>
    </w:p>
    <w:p w:rsidRPr="00EF2B3D" w:rsidR="00EF2B3D" w:rsidP="00EF2B3D" w:rsidRDefault="00EF2B3D">
      <w:pPr>
        <w:rPr>
          <w:rFonts w:ascii="Times New Roman" w:hAnsi="Times New Roman"/>
          <w:sz w:val="24"/>
        </w:rPr>
      </w:pPr>
      <w:r w:rsidRPr="00EF2B3D">
        <w:rPr>
          <w:rFonts w:ascii="Times New Roman" w:hAnsi="Times New Roman"/>
          <w:sz w:val="24"/>
        </w:rPr>
        <w:tab/>
        <w:t>2. Er wordt een onderdeel toegevoegd, luidende:</w:t>
      </w:r>
    </w:p>
    <w:p w:rsidR="00EF2B3D" w:rsidP="00EF2B3D" w:rsidRDefault="00EF2B3D">
      <w:pPr>
        <w:rPr>
          <w:rFonts w:ascii="Times New Roman" w:hAnsi="Times New Roman"/>
          <w:sz w:val="24"/>
        </w:rPr>
      </w:pPr>
      <w:r w:rsidRPr="00EF2B3D">
        <w:rPr>
          <w:rFonts w:ascii="Times New Roman" w:hAnsi="Times New Roman"/>
          <w:sz w:val="24"/>
        </w:rPr>
        <w:tab/>
        <w:t>2. Aan het negende lid wordt een volzin toegevoegd, luidende: Indien de vordering op de voet van het eerste lid een vordering betreft van een periodieke betaling als bedoeld in artikel 475c, eerste lid, van het Wetboek van Burgerlijke Rechtsvordering, is artikel 475i, tweede tot en met vijfde lid, van het Wetboek van Burgerlijke Rechtsvordering van overeenkomstige toepassing, tenzij de vordering wordt gedaan jegens degene die reeds op vordering van de ontvanger een belastingaanslag van de belastingschuldige betaalt of zou moeten betalen.</w:t>
      </w:r>
    </w:p>
    <w:p w:rsidR="00EF2B3D" w:rsidP="00875030" w:rsidRDefault="00EF2B3D">
      <w:pPr>
        <w:rPr>
          <w:rFonts w:ascii="Times New Roman" w:hAnsi="Times New Roman"/>
          <w:sz w:val="24"/>
        </w:rPr>
      </w:pPr>
    </w:p>
    <w:p w:rsidR="00EF2B3D" w:rsidP="00875030" w:rsidRDefault="00EF2B3D">
      <w:pPr>
        <w:rPr>
          <w:rFonts w:ascii="Times New Roman" w:hAnsi="Times New Roman"/>
          <w:sz w:val="24"/>
        </w:rPr>
      </w:pPr>
    </w:p>
    <w:p w:rsidRPr="008A6193" w:rsidR="008A6193" w:rsidP="008A6193" w:rsidRDefault="008A6193">
      <w:pPr>
        <w:rPr>
          <w:rFonts w:ascii="Times New Roman" w:hAnsi="Times New Roman"/>
          <w:b/>
          <w:sz w:val="24"/>
        </w:rPr>
      </w:pPr>
      <w:r w:rsidRPr="008A6193">
        <w:rPr>
          <w:rFonts w:ascii="Times New Roman" w:hAnsi="Times New Roman"/>
          <w:b/>
          <w:sz w:val="24"/>
        </w:rPr>
        <w:t xml:space="preserve">ARTIKEL XXXC </w:t>
      </w:r>
    </w:p>
    <w:p w:rsidRPr="008A6193" w:rsidR="008A6193" w:rsidP="008A6193" w:rsidRDefault="008A6193">
      <w:pPr>
        <w:rPr>
          <w:rFonts w:ascii="Times New Roman" w:hAnsi="Times New Roman"/>
          <w:sz w:val="24"/>
        </w:rPr>
      </w:pPr>
    </w:p>
    <w:p w:rsidRPr="008A6193" w:rsidR="008A6193" w:rsidP="008A6193" w:rsidRDefault="008A6193">
      <w:pPr>
        <w:rPr>
          <w:rFonts w:ascii="Times New Roman" w:hAnsi="Times New Roman"/>
          <w:sz w:val="24"/>
        </w:rPr>
      </w:pPr>
      <w:r w:rsidRPr="008A6193">
        <w:rPr>
          <w:rFonts w:ascii="Times New Roman" w:hAnsi="Times New Roman"/>
          <w:sz w:val="24"/>
        </w:rPr>
        <w:tab/>
        <w:t>Indien het bij koninklijke boodschap van 4 juli 2017 ingediende voorstel van wet houdende regels voor de terugvordering van staatssteun (Wet terugvordering staatssteun) (Kamerstukken 34 753) tot wet is of wordt verheven en artikel 11 van die wet eerder in werking is getreden of treedt dan artikel XXI, onderdeel A, van deze wet, vervalt artikel 63ab, eerste lid, onderdeel a, van de Invorderingswet 1990, onder vernummering van de onderdelen b en c tot onderdelen a en b.</w:t>
      </w:r>
    </w:p>
    <w:p w:rsidRPr="008A6193" w:rsidR="008A6193" w:rsidP="008A6193" w:rsidRDefault="008A6193">
      <w:pPr>
        <w:rPr>
          <w:rFonts w:ascii="Times New Roman" w:hAnsi="Times New Roman"/>
          <w:sz w:val="24"/>
        </w:rPr>
      </w:pPr>
    </w:p>
    <w:p w:rsidRPr="008A6193" w:rsidR="008A6193" w:rsidP="008A6193" w:rsidRDefault="008A6193">
      <w:pPr>
        <w:rPr>
          <w:rFonts w:ascii="Times New Roman" w:hAnsi="Times New Roman"/>
          <w:sz w:val="24"/>
        </w:rPr>
      </w:pPr>
    </w:p>
    <w:p w:rsidRPr="008A6193" w:rsidR="008A6193" w:rsidP="008A6193" w:rsidRDefault="008A6193">
      <w:pPr>
        <w:rPr>
          <w:rFonts w:ascii="Times New Roman" w:hAnsi="Times New Roman"/>
          <w:b/>
          <w:sz w:val="24"/>
        </w:rPr>
      </w:pPr>
      <w:bookmarkStart w:name="_GoBack" w:id="0"/>
      <w:r w:rsidRPr="008A6193">
        <w:rPr>
          <w:rFonts w:ascii="Times New Roman" w:hAnsi="Times New Roman"/>
          <w:b/>
          <w:sz w:val="24"/>
        </w:rPr>
        <w:t xml:space="preserve">ARTIKEL XXXD </w:t>
      </w:r>
    </w:p>
    <w:bookmarkEnd w:id="0"/>
    <w:p w:rsidRPr="008A6193" w:rsidR="008A6193" w:rsidP="008A6193" w:rsidRDefault="008A6193">
      <w:pPr>
        <w:rPr>
          <w:rFonts w:ascii="Times New Roman" w:hAnsi="Times New Roman"/>
          <w:sz w:val="24"/>
        </w:rPr>
      </w:pPr>
    </w:p>
    <w:p w:rsidR="008A6193" w:rsidP="008A6193" w:rsidRDefault="008A6193">
      <w:pPr>
        <w:rPr>
          <w:rFonts w:ascii="Times New Roman" w:hAnsi="Times New Roman"/>
          <w:sz w:val="24"/>
        </w:rPr>
      </w:pPr>
      <w:r w:rsidRPr="008A6193">
        <w:rPr>
          <w:rFonts w:ascii="Times New Roman" w:hAnsi="Times New Roman"/>
          <w:sz w:val="24"/>
        </w:rPr>
        <w:tab/>
        <w:t xml:space="preserve">Indien het bij koninklijke boodschap van 4 juli 2017 ingediende voorstel van wet houdende regels voor de terugvordering van staatssteun (Wet terugvordering staatssteun) (Kamerstukken 34 753) tot wet is of wordt verheven en artikel 11 van die wet later in werking treedt dan artikel XXI, onderdeel A, van deze wet, vervalt het in artikel 11 van die wet </w:t>
      </w:r>
      <w:r w:rsidRPr="008A6193">
        <w:rPr>
          <w:rFonts w:ascii="Times New Roman" w:hAnsi="Times New Roman"/>
          <w:sz w:val="24"/>
        </w:rPr>
        <w:lastRenderedPageBreak/>
        <w:t>opgenomen artikel 63ab, eerste lid, onderdeel a, onder vernummering van de onderdelen b en c tot onderdelen a en b.</w:t>
      </w:r>
    </w:p>
    <w:p w:rsidR="008A6193" w:rsidP="00875030" w:rsidRDefault="008A6193">
      <w:pPr>
        <w:rPr>
          <w:rFonts w:ascii="Times New Roman" w:hAnsi="Times New Roman"/>
          <w:sz w:val="24"/>
        </w:rPr>
      </w:pPr>
    </w:p>
    <w:p w:rsidR="008A6193" w:rsidP="00875030" w:rsidRDefault="008A6193">
      <w:pPr>
        <w:rPr>
          <w:rFonts w:ascii="Times New Roman" w:hAnsi="Times New Roman"/>
          <w:sz w:val="24"/>
        </w:rPr>
      </w:pPr>
    </w:p>
    <w:p w:rsidRPr="00D31B3F" w:rsidR="00875030" w:rsidP="00875030" w:rsidRDefault="00D31B3F">
      <w:pPr>
        <w:rPr>
          <w:rFonts w:ascii="Times New Roman" w:hAnsi="Times New Roman"/>
          <w:b/>
          <w:sz w:val="24"/>
        </w:rPr>
      </w:pPr>
      <w:r w:rsidRPr="00D31B3F">
        <w:rPr>
          <w:rFonts w:ascii="Times New Roman" w:hAnsi="Times New Roman"/>
          <w:b/>
          <w:sz w:val="24"/>
        </w:rPr>
        <w:t>ARTIKEL XXXI</w:t>
      </w:r>
    </w:p>
    <w:p w:rsidRPr="00875030" w:rsidR="00875030" w:rsidP="00875030" w:rsidRDefault="00875030">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1. Onder toepassing van artikel 12 van de Wet raadgevend referendum treedt deze wet in werking met ingang van 1 januari 2018, met dien verstande dat artikel VII, onderdeel J, voor het eerst toepassing vindt met betrekking tot het eerste verslagjaar van de multinationale groep dat begint op of na 1 januari 2016.</w:t>
      </w:r>
    </w:p>
    <w:p w:rsidRPr="00875030" w:rsidR="00875030" w:rsidP="00D31B3F" w:rsidRDefault="00EF2B3D">
      <w:pPr>
        <w:ind w:firstLine="284"/>
        <w:rPr>
          <w:rFonts w:ascii="Times New Roman" w:hAnsi="Times New Roman"/>
          <w:sz w:val="24"/>
        </w:rPr>
      </w:pPr>
      <w:r w:rsidRPr="00EF2B3D">
        <w:rPr>
          <w:rFonts w:ascii="Times New Roman" w:hAnsi="Times New Roman"/>
          <w:sz w:val="24"/>
        </w:rPr>
        <w:t>2. In afwijking van het eerste lid treden artikel IX, artikel XVII, onderdelen A tot en met G en I, artikel XIX en artikel XXVI, onderdeel B, in werking op een bij koninklijk besluit te bepalen tijdstip.</w:t>
      </w:r>
      <w:r w:rsidRPr="00875030" w:rsidR="00875030">
        <w:rPr>
          <w:rFonts w:ascii="Times New Roman" w:hAnsi="Times New Roman"/>
          <w:sz w:val="24"/>
        </w:rPr>
        <w:t>3. Artikel I, onderdeel C, werkt terug tot en met 1 januari 2005.</w:t>
      </w:r>
    </w:p>
    <w:p w:rsidRPr="00875030" w:rsidR="00875030" w:rsidP="00D31B3F" w:rsidRDefault="00875030">
      <w:pPr>
        <w:ind w:firstLine="284"/>
        <w:rPr>
          <w:rFonts w:ascii="Times New Roman" w:hAnsi="Times New Roman"/>
          <w:sz w:val="24"/>
        </w:rPr>
      </w:pPr>
      <w:r w:rsidRPr="00875030">
        <w:rPr>
          <w:rFonts w:ascii="Times New Roman" w:hAnsi="Times New Roman"/>
          <w:sz w:val="24"/>
        </w:rPr>
        <w:t>4. Artikel I, onderdeel D, en artikel II, onderdeel A, werken terug tot en met 1 januari 2013.</w:t>
      </w:r>
    </w:p>
    <w:p w:rsidRPr="00875030" w:rsidR="00875030" w:rsidP="00D31B3F" w:rsidRDefault="00875030">
      <w:pPr>
        <w:ind w:firstLine="284"/>
        <w:rPr>
          <w:rFonts w:ascii="Times New Roman" w:hAnsi="Times New Roman"/>
          <w:sz w:val="24"/>
        </w:rPr>
      </w:pPr>
      <w:r w:rsidRPr="00875030">
        <w:rPr>
          <w:rFonts w:ascii="Times New Roman" w:hAnsi="Times New Roman"/>
          <w:sz w:val="24"/>
        </w:rPr>
        <w:t>5. Artikel I, onderdeel E, werkt terug tot en met 1 april 2015.</w:t>
      </w:r>
    </w:p>
    <w:p w:rsidR="00EF2B3D" w:rsidP="00D31B3F" w:rsidRDefault="00EF2B3D">
      <w:pPr>
        <w:ind w:firstLine="284"/>
        <w:rPr>
          <w:rFonts w:ascii="Times New Roman" w:hAnsi="Times New Roman"/>
          <w:sz w:val="24"/>
        </w:rPr>
      </w:pPr>
      <w:r w:rsidRPr="00EF2B3D">
        <w:rPr>
          <w:rFonts w:ascii="Times New Roman" w:hAnsi="Times New Roman"/>
          <w:sz w:val="24"/>
        </w:rPr>
        <w:t>6. Artikel XXIII, onderdelen 0A en Aa, werkt terug tot en met 1 januari 2016.</w:t>
      </w:r>
    </w:p>
    <w:p w:rsidRPr="00875030" w:rsidR="00875030" w:rsidP="00D31B3F" w:rsidRDefault="00EF2B3D">
      <w:pPr>
        <w:ind w:firstLine="284"/>
        <w:rPr>
          <w:rFonts w:ascii="Times New Roman" w:hAnsi="Times New Roman"/>
          <w:sz w:val="24"/>
        </w:rPr>
      </w:pPr>
      <w:r>
        <w:rPr>
          <w:rFonts w:ascii="Times New Roman" w:hAnsi="Times New Roman"/>
          <w:sz w:val="24"/>
        </w:rPr>
        <w:t>7</w:t>
      </w:r>
      <w:r w:rsidRPr="00875030" w:rsidR="00875030">
        <w:rPr>
          <w:rFonts w:ascii="Times New Roman" w:hAnsi="Times New Roman"/>
          <w:sz w:val="24"/>
        </w:rPr>
        <w:t>. Artikel IV, onderdeel D, artikel VII, onderdelen B, C en D, en artikel VIII werken terug tot en met 1 januari 2017.</w:t>
      </w:r>
    </w:p>
    <w:p w:rsidRPr="00875030" w:rsidR="00875030" w:rsidP="00D31B3F" w:rsidRDefault="00EF2B3D">
      <w:pPr>
        <w:ind w:firstLine="284"/>
        <w:rPr>
          <w:rFonts w:ascii="Times New Roman" w:hAnsi="Times New Roman"/>
          <w:sz w:val="24"/>
        </w:rPr>
      </w:pPr>
      <w:r>
        <w:rPr>
          <w:rFonts w:ascii="Times New Roman" w:hAnsi="Times New Roman"/>
          <w:sz w:val="24"/>
        </w:rPr>
        <w:t>8</w:t>
      </w:r>
      <w:r w:rsidRPr="00875030" w:rsidR="00875030">
        <w:rPr>
          <w:rFonts w:ascii="Times New Roman" w:hAnsi="Times New Roman"/>
          <w:sz w:val="24"/>
        </w:rPr>
        <w:t>. Artikel I, onderdeel F, en artikel VII, onderdeel A, werken terug tot en met 1 april 2017.</w:t>
      </w:r>
    </w:p>
    <w:p w:rsidRPr="00875030" w:rsidR="00875030" w:rsidP="00D31B3F" w:rsidRDefault="00EF2B3D">
      <w:pPr>
        <w:ind w:firstLine="284"/>
        <w:rPr>
          <w:rFonts w:ascii="Times New Roman" w:hAnsi="Times New Roman"/>
          <w:sz w:val="24"/>
        </w:rPr>
      </w:pPr>
      <w:r>
        <w:rPr>
          <w:rFonts w:ascii="Times New Roman" w:hAnsi="Times New Roman"/>
          <w:sz w:val="24"/>
        </w:rPr>
        <w:t>9</w:t>
      </w:r>
      <w:r w:rsidRPr="00875030" w:rsidR="00875030">
        <w:rPr>
          <w:rFonts w:ascii="Times New Roman" w:hAnsi="Times New Roman"/>
          <w:sz w:val="24"/>
        </w:rPr>
        <w:t xml:space="preserve">. Artikel XVIII werkt terug tot en met 20 april 2017. </w:t>
      </w:r>
    </w:p>
    <w:p w:rsidRPr="00875030" w:rsidR="00875030" w:rsidP="00875030" w:rsidRDefault="00875030">
      <w:pPr>
        <w:rPr>
          <w:rFonts w:ascii="Times New Roman" w:hAnsi="Times New Roman"/>
          <w:sz w:val="24"/>
        </w:rPr>
      </w:pPr>
    </w:p>
    <w:p w:rsidR="00D31B3F" w:rsidP="00875030" w:rsidRDefault="00D31B3F">
      <w:pPr>
        <w:rPr>
          <w:rFonts w:ascii="Times New Roman" w:hAnsi="Times New Roman"/>
          <w:sz w:val="24"/>
        </w:rPr>
      </w:pPr>
    </w:p>
    <w:p w:rsidRPr="00D31B3F" w:rsidR="00875030" w:rsidP="00875030" w:rsidRDefault="00D31B3F">
      <w:pPr>
        <w:rPr>
          <w:rFonts w:ascii="Times New Roman" w:hAnsi="Times New Roman"/>
          <w:b/>
          <w:sz w:val="24"/>
        </w:rPr>
      </w:pPr>
      <w:r w:rsidRPr="00D31B3F">
        <w:rPr>
          <w:rFonts w:ascii="Times New Roman" w:hAnsi="Times New Roman"/>
          <w:b/>
          <w:sz w:val="24"/>
        </w:rPr>
        <w:t>ARTIKEL XXXII</w:t>
      </w:r>
    </w:p>
    <w:p w:rsidRPr="00875030" w:rsidR="00875030" w:rsidP="00875030" w:rsidRDefault="00875030">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Deze wet wordt aangehaald als: Overige fiscale maatregelen 2018.</w:t>
      </w:r>
    </w:p>
    <w:p w:rsidRPr="00875030" w:rsidR="00875030" w:rsidP="00875030" w:rsidRDefault="00875030">
      <w:pPr>
        <w:rPr>
          <w:rFonts w:ascii="Times New Roman" w:hAnsi="Times New Roman"/>
          <w:sz w:val="24"/>
        </w:rPr>
      </w:pPr>
    </w:p>
    <w:p w:rsidR="00D31B3F" w:rsidP="00875030" w:rsidRDefault="00D31B3F">
      <w:pPr>
        <w:rPr>
          <w:rFonts w:ascii="Times New Roman" w:hAnsi="Times New Roman"/>
          <w:sz w:val="24"/>
        </w:rPr>
      </w:pPr>
    </w:p>
    <w:p w:rsidRPr="00875030" w:rsidR="00875030" w:rsidP="00D31B3F" w:rsidRDefault="00875030">
      <w:pPr>
        <w:ind w:firstLine="284"/>
        <w:rPr>
          <w:rFonts w:ascii="Times New Roman" w:hAnsi="Times New Roman"/>
          <w:sz w:val="24"/>
        </w:rPr>
      </w:pPr>
      <w:r w:rsidRPr="00875030">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75030" w:rsidR="00875030" w:rsidP="00875030" w:rsidRDefault="00875030">
      <w:pPr>
        <w:rPr>
          <w:rFonts w:ascii="Times New Roman" w:hAnsi="Times New Roman"/>
          <w:sz w:val="24"/>
        </w:rPr>
      </w:pPr>
    </w:p>
    <w:p w:rsidRPr="00875030" w:rsidR="00875030" w:rsidP="00875030" w:rsidRDefault="00875030">
      <w:pPr>
        <w:rPr>
          <w:rFonts w:ascii="Times New Roman" w:hAnsi="Times New Roman"/>
          <w:sz w:val="24"/>
        </w:rPr>
      </w:pPr>
      <w:r w:rsidRPr="00875030">
        <w:rPr>
          <w:rFonts w:ascii="Times New Roman" w:hAnsi="Times New Roman"/>
          <w:sz w:val="24"/>
        </w:rPr>
        <w:t>Gegeven</w:t>
      </w:r>
    </w:p>
    <w:p w:rsidRPr="00875030" w:rsidR="00875030" w:rsidP="00875030" w:rsidRDefault="00875030">
      <w:pPr>
        <w:rPr>
          <w:rFonts w:ascii="Times New Roman" w:hAnsi="Times New Roman"/>
          <w:sz w:val="24"/>
        </w:rPr>
      </w:pPr>
    </w:p>
    <w:p w:rsidR="00875030" w:rsidP="00875030" w:rsidRDefault="00875030">
      <w:pPr>
        <w:rPr>
          <w:rFonts w:ascii="Times New Roman" w:hAnsi="Times New Roman"/>
          <w:sz w:val="24"/>
        </w:rPr>
      </w:pPr>
    </w:p>
    <w:p w:rsidR="00D31B3F" w:rsidP="00875030" w:rsidRDefault="00D31B3F">
      <w:pPr>
        <w:rPr>
          <w:rFonts w:ascii="Times New Roman" w:hAnsi="Times New Roman"/>
          <w:sz w:val="24"/>
        </w:rPr>
      </w:pPr>
    </w:p>
    <w:p w:rsidR="00D31B3F" w:rsidP="00875030" w:rsidRDefault="00D31B3F">
      <w:pPr>
        <w:rPr>
          <w:rFonts w:ascii="Times New Roman" w:hAnsi="Times New Roman"/>
          <w:sz w:val="24"/>
        </w:rPr>
      </w:pPr>
    </w:p>
    <w:p w:rsidR="00D31B3F" w:rsidP="00875030" w:rsidRDefault="00D31B3F">
      <w:pPr>
        <w:rPr>
          <w:rFonts w:ascii="Times New Roman" w:hAnsi="Times New Roman"/>
          <w:sz w:val="24"/>
        </w:rPr>
      </w:pPr>
    </w:p>
    <w:p w:rsidR="00D31B3F" w:rsidP="00875030" w:rsidRDefault="00D31B3F">
      <w:pPr>
        <w:rPr>
          <w:rFonts w:ascii="Times New Roman" w:hAnsi="Times New Roman"/>
          <w:sz w:val="24"/>
        </w:rPr>
      </w:pPr>
    </w:p>
    <w:p w:rsidR="00D31B3F" w:rsidP="00875030" w:rsidRDefault="00D31B3F">
      <w:pPr>
        <w:rPr>
          <w:rFonts w:ascii="Times New Roman" w:hAnsi="Times New Roman"/>
          <w:sz w:val="24"/>
        </w:rPr>
      </w:pPr>
    </w:p>
    <w:p w:rsidR="00D31B3F" w:rsidP="00875030" w:rsidRDefault="00D31B3F">
      <w:pPr>
        <w:rPr>
          <w:rFonts w:ascii="Times New Roman" w:hAnsi="Times New Roman"/>
          <w:sz w:val="24"/>
        </w:rPr>
      </w:pPr>
    </w:p>
    <w:p w:rsidRPr="00875030" w:rsidR="00D31B3F" w:rsidP="00875030" w:rsidRDefault="00D31B3F">
      <w:pPr>
        <w:rPr>
          <w:rFonts w:ascii="Times New Roman" w:hAnsi="Times New Roman"/>
          <w:sz w:val="24"/>
        </w:rPr>
      </w:pPr>
    </w:p>
    <w:p w:rsidRPr="00875030" w:rsidR="00875030" w:rsidP="00875030" w:rsidRDefault="00875030">
      <w:pPr>
        <w:rPr>
          <w:rFonts w:ascii="Times New Roman" w:hAnsi="Times New Roman"/>
          <w:sz w:val="24"/>
        </w:rPr>
      </w:pPr>
      <w:r w:rsidRPr="00875030">
        <w:rPr>
          <w:rFonts w:ascii="Times New Roman" w:hAnsi="Times New Roman"/>
          <w:sz w:val="24"/>
        </w:rPr>
        <w:t>De Staatssecretaris van Financiën,</w:t>
      </w:r>
    </w:p>
    <w:sectPr w:rsidRPr="00875030" w:rsidR="00875030"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9D5" w:rsidRDefault="004609D5">
      <w:pPr>
        <w:spacing w:line="20" w:lineRule="exact"/>
      </w:pPr>
    </w:p>
  </w:endnote>
  <w:endnote w:type="continuationSeparator" w:id="0">
    <w:p w:rsidR="004609D5" w:rsidRDefault="004609D5">
      <w:pPr>
        <w:pStyle w:val="Amendement"/>
      </w:pPr>
      <w:r>
        <w:rPr>
          <w:b w:val="0"/>
          <w:bCs w:val="0"/>
        </w:rPr>
        <w:t xml:space="preserve"> </w:t>
      </w:r>
    </w:p>
  </w:endnote>
  <w:endnote w:type="continuationNotice" w:id="1">
    <w:p w:rsidR="004609D5" w:rsidRDefault="004609D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D5" w:rsidRDefault="004609D5"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609D5" w:rsidRDefault="004609D5"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D5" w:rsidRPr="002168F4" w:rsidRDefault="004609D5"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A6193">
      <w:rPr>
        <w:rStyle w:val="Paginanummer"/>
        <w:rFonts w:ascii="Times New Roman" w:hAnsi="Times New Roman"/>
        <w:noProof/>
      </w:rPr>
      <w:t>23</w:t>
    </w:r>
    <w:r w:rsidRPr="002168F4">
      <w:rPr>
        <w:rStyle w:val="Paginanummer"/>
        <w:rFonts w:ascii="Times New Roman" w:hAnsi="Times New Roman"/>
      </w:rPr>
      <w:fldChar w:fldCharType="end"/>
    </w:r>
  </w:p>
  <w:p w:rsidR="004609D5" w:rsidRPr="002168F4" w:rsidRDefault="004609D5"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9D5" w:rsidRDefault="004609D5">
      <w:pPr>
        <w:pStyle w:val="Amendement"/>
      </w:pPr>
      <w:r>
        <w:rPr>
          <w:b w:val="0"/>
          <w:bCs w:val="0"/>
        </w:rPr>
        <w:separator/>
      </w:r>
    </w:p>
  </w:footnote>
  <w:footnote w:type="continuationSeparator" w:id="0">
    <w:p w:rsidR="004609D5" w:rsidRDefault="00460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A8A7EF0"/>
    <w:multiLevelType w:val="hybridMultilevel"/>
    <w:tmpl w:val="0748B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7A0705B"/>
    <w:multiLevelType w:val="hybridMultilevel"/>
    <w:tmpl w:val="43020B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02054D7"/>
    <w:multiLevelType w:val="hybridMultilevel"/>
    <w:tmpl w:val="C5E098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30"/>
    <w:rsid w:val="00012DBE"/>
    <w:rsid w:val="000A1D81"/>
    <w:rsid w:val="00111ED3"/>
    <w:rsid w:val="00173567"/>
    <w:rsid w:val="001927A9"/>
    <w:rsid w:val="001C190E"/>
    <w:rsid w:val="001F03E1"/>
    <w:rsid w:val="002168F4"/>
    <w:rsid w:val="00231583"/>
    <w:rsid w:val="0026770C"/>
    <w:rsid w:val="002A727C"/>
    <w:rsid w:val="004609D5"/>
    <w:rsid w:val="005D2707"/>
    <w:rsid w:val="00606255"/>
    <w:rsid w:val="006B607A"/>
    <w:rsid w:val="007D451C"/>
    <w:rsid w:val="00826224"/>
    <w:rsid w:val="00875030"/>
    <w:rsid w:val="008A6193"/>
    <w:rsid w:val="00930A23"/>
    <w:rsid w:val="009352E8"/>
    <w:rsid w:val="009C7354"/>
    <w:rsid w:val="009E6D7F"/>
    <w:rsid w:val="00A11E73"/>
    <w:rsid w:val="00A2521E"/>
    <w:rsid w:val="00AE436A"/>
    <w:rsid w:val="00C11C36"/>
    <w:rsid w:val="00C135B1"/>
    <w:rsid w:val="00C63FDF"/>
    <w:rsid w:val="00C92DF8"/>
    <w:rsid w:val="00CB3578"/>
    <w:rsid w:val="00D20AFA"/>
    <w:rsid w:val="00D31B3F"/>
    <w:rsid w:val="00D55648"/>
    <w:rsid w:val="00E16443"/>
    <w:rsid w:val="00E36EE9"/>
    <w:rsid w:val="00EF2B3D"/>
    <w:rsid w:val="00F06ED0"/>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875030"/>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875030"/>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875030"/>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875030"/>
    <w:pPr>
      <w:spacing w:line="360" w:lineRule="auto"/>
      <w:ind w:firstLine="709"/>
    </w:pPr>
    <w:rPr>
      <w:b/>
      <w:sz w:val="18"/>
      <w:szCs w:val="20"/>
    </w:rPr>
  </w:style>
  <w:style w:type="paragraph" w:customStyle="1" w:styleId="Toelichting">
    <w:name w:val="Toelichting"/>
    <w:basedOn w:val="Standaard"/>
    <w:next w:val="Standaard"/>
    <w:rsid w:val="00875030"/>
    <w:pPr>
      <w:spacing w:line="360" w:lineRule="auto"/>
      <w:ind w:firstLine="709"/>
    </w:pPr>
    <w:rPr>
      <w:i/>
      <w:sz w:val="18"/>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rsid w:val="00875030"/>
    <w:rPr>
      <w:vertAlign w:val="superscript"/>
    </w:rPr>
  </w:style>
  <w:style w:type="character" w:styleId="Verwijzingopmerking">
    <w:name w:val="annotation reference"/>
    <w:basedOn w:val="Standaardalinea-lettertype"/>
    <w:uiPriority w:val="99"/>
    <w:unhideWhenUsed/>
    <w:rsid w:val="00875030"/>
    <w:rPr>
      <w:sz w:val="16"/>
      <w:szCs w:val="16"/>
    </w:rPr>
  </w:style>
  <w:style w:type="paragraph" w:styleId="Tekstopmerking">
    <w:name w:val="annotation text"/>
    <w:basedOn w:val="Standaard"/>
    <w:link w:val="TekstopmerkingChar"/>
    <w:uiPriority w:val="99"/>
    <w:unhideWhenUsed/>
    <w:rsid w:val="00875030"/>
    <w:pPr>
      <w:spacing w:after="200"/>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875030"/>
    <w:rPr>
      <w:rFonts w:ascii="Verdana" w:eastAsiaTheme="minorHAnsi" w:hAnsi="Verdana" w:cstheme="minorBidi"/>
      <w:lang w:eastAsia="en-US"/>
    </w:rPr>
  </w:style>
  <w:style w:type="paragraph" w:styleId="Ballontekst">
    <w:name w:val="Balloon Text"/>
    <w:basedOn w:val="Standaard"/>
    <w:link w:val="BallontekstChar"/>
    <w:uiPriority w:val="99"/>
    <w:unhideWhenUsed/>
    <w:rsid w:val="00875030"/>
    <w:pPr>
      <w:ind w:firstLine="709"/>
    </w:pPr>
    <w:rPr>
      <w:rFonts w:ascii="Tahoma" w:hAnsi="Tahoma" w:cs="Tahoma"/>
      <w:sz w:val="16"/>
      <w:szCs w:val="16"/>
    </w:rPr>
  </w:style>
  <w:style w:type="character" w:customStyle="1" w:styleId="BallontekstChar">
    <w:name w:val="Ballontekst Char"/>
    <w:basedOn w:val="Standaardalinea-lettertype"/>
    <w:link w:val="Ballontekst"/>
    <w:uiPriority w:val="99"/>
    <w:rsid w:val="00875030"/>
    <w:rPr>
      <w:rFonts w:ascii="Tahoma" w:hAnsi="Tahoma" w:cs="Tahoma"/>
      <w:sz w:val="16"/>
      <w:szCs w:val="16"/>
    </w:rPr>
  </w:style>
  <w:style w:type="character" w:styleId="Hyperlink">
    <w:name w:val="Hyperlink"/>
    <w:basedOn w:val="Standaardalinea-lettertype"/>
    <w:uiPriority w:val="99"/>
    <w:unhideWhenUsed/>
    <w:rsid w:val="00875030"/>
    <w:rPr>
      <w:color w:val="0000FF" w:themeColor="hyperlink"/>
      <w:u w:val="single"/>
    </w:rPr>
  </w:style>
  <w:style w:type="table" w:styleId="Tabelraster">
    <w:name w:val="Table Grid"/>
    <w:basedOn w:val="Standaardtabel"/>
    <w:uiPriority w:val="59"/>
    <w:rsid w:val="0087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75030"/>
    <w:pPr>
      <w:ind w:firstLine="709"/>
    </w:pPr>
    <w:rPr>
      <w:rFonts w:ascii="Verdana" w:hAnsi="Verdana"/>
      <w:sz w:val="18"/>
    </w:rPr>
  </w:style>
  <w:style w:type="paragraph" w:customStyle="1" w:styleId="Voetnoot">
    <w:name w:val="Voetnoot"/>
    <w:basedOn w:val="Voetnoottekst"/>
    <w:link w:val="VoetnootChar"/>
    <w:qFormat/>
    <w:rsid w:val="00875030"/>
    <w:rPr>
      <w:sz w:val="13"/>
      <w:szCs w:val="14"/>
    </w:rPr>
  </w:style>
  <w:style w:type="character" w:customStyle="1" w:styleId="VoetnootChar">
    <w:name w:val="Voetnoot Char"/>
    <w:basedOn w:val="VoetnoottekstChar"/>
    <w:link w:val="Voetnoot"/>
    <w:rsid w:val="00875030"/>
    <w:rPr>
      <w:rFonts w:ascii="Verdana" w:hAnsi="Verdana"/>
      <w:sz w:val="13"/>
      <w:szCs w:val="14"/>
    </w:rPr>
  </w:style>
  <w:style w:type="paragraph" w:styleId="Lijstalinea">
    <w:name w:val="List Paragraph"/>
    <w:basedOn w:val="Standaard"/>
    <w:uiPriority w:val="34"/>
    <w:qFormat/>
    <w:rsid w:val="00875030"/>
    <w:pPr>
      <w:spacing w:line="360" w:lineRule="auto"/>
      <w:ind w:left="720" w:firstLine="709"/>
      <w:contextualSpacing/>
    </w:pPr>
    <w:rPr>
      <w:sz w:val="18"/>
      <w:szCs w:val="20"/>
    </w:rPr>
  </w:style>
  <w:style w:type="paragraph" w:styleId="Onderwerpvanopmerking">
    <w:name w:val="annotation subject"/>
    <w:basedOn w:val="Tekstopmerking"/>
    <w:next w:val="Tekstopmerking"/>
    <w:link w:val="OnderwerpvanopmerkingChar"/>
    <w:uiPriority w:val="99"/>
    <w:unhideWhenUsed/>
    <w:rsid w:val="00875030"/>
    <w:pPr>
      <w:spacing w:after="0"/>
      <w:ind w:firstLine="709"/>
    </w:pPr>
    <w:rPr>
      <w:rFonts w:eastAsia="Times New Roman" w:cs="Times New Roman"/>
      <w:b/>
      <w:bCs/>
      <w:lang w:eastAsia="nl-NL"/>
    </w:rPr>
  </w:style>
  <w:style w:type="character" w:customStyle="1" w:styleId="OnderwerpvanopmerkingChar">
    <w:name w:val="Onderwerp van opmerking Char"/>
    <w:basedOn w:val="TekstopmerkingChar"/>
    <w:link w:val="Onderwerpvanopmerking"/>
    <w:uiPriority w:val="99"/>
    <w:rsid w:val="00875030"/>
    <w:rPr>
      <w:rFonts w:ascii="Verdana" w:eastAsiaTheme="minorHAnsi" w:hAnsi="Verdana"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875030"/>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875030"/>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875030"/>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875030"/>
    <w:pPr>
      <w:spacing w:line="360" w:lineRule="auto"/>
      <w:ind w:firstLine="709"/>
    </w:pPr>
    <w:rPr>
      <w:b/>
      <w:sz w:val="18"/>
      <w:szCs w:val="20"/>
    </w:rPr>
  </w:style>
  <w:style w:type="paragraph" w:customStyle="1" w:styleId="Toelichting">
    <w:name w:val="Toelichting"/>
    <w:basedOn w:val="Standaard"/>
    <w:next w:val="Standaard"/>
    <w:rsid w:val="00875030"/>
    <w:pPr>
      <w:spacing w:line="360" w:lineRule="auto"/>
      <w:ind w:firstLine="709"/>
    </w:pPr>
    <w:rPr>
      <w:i/>
      <w:sz w:val="18"/>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rsid w:val="00875030"/>
    <w:rPr>
      <w:vertAlign w:val="superscript"/>
    </w:rPr>
  </w:style>
  <w:style w:type="character" w:styleId="Verwijzingopmerking">
    <w:name w:val="annotation reference"/>
    <w:basedOn w:val="Standaardalinea-lettertype"/>
    <w:uiPriority w:val="99"/>
    <w:unhideWhenUsed/>
    <w:rsid w:val="00875030"/>
    <w:rPr>
      <w:sz w:val="16"/>
      <w:szCs w:val="16"/>
    </w:rPr>
  </w:style>
  <w:style w:type="paragraph" w:styleId="Tekstopmerking">
    <w:name w:val="annotation text"/>
    <w:basedOn w:val="Standaard"/>
    <w:link w:val="TekstopmerkingChar"/>
    <w:uiPriority w:val="99"/>
    <w:unhideWhenUsed/>
    <w:rsid w:val="00875030"/>
    <w:pPr>
      <w:spacing w:after="200"/>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875030"/>
    <w:rPr>
      <w:rFonts w:ascii="Verdana" w:eastAsiaTheme="minorHAnsi" w:hAnsi="Verdana" w:cstheme="minorBidi"/>
      <w:lang w:eastAsia="en-US"/>
    </w:rPr>
  </w:style>
  <w:style w:type="paragraph" w:styleId="Ballontekst">
    <w:name w:val="Balloon Text"/>
    <w:basedOn w:val="Standaard"/>
    <w:link w:val="BallontekstChar"/>
    <w:uiPriority w:val="99"/>
    <w:unhideWhenUsed/>
    <w:rsid w:val="00875030"/>
    <w:pPr>
      <w:ind w:firstLine="709"/>
    </w:pPr>
    <w:rPr>
      <w:rFonts w:ascii="Tahoma" w:hAnsi="Tahoma" w:cs="Tahoma"/>
      <w:sz w:val="16"/>
      <w:szCs w:val="16"/>
    </w:rPr>
  </w:style>
  <w:style w:type="character" w:customStyle="1" w:styleId="BallontekstChar">
    <w:name w:val="Ballontekst Char"/>
    <w:basedOn w:val="Standaardalinea-lettertype"/>
    <w:link w:val="Ballontekst"/>
    <w:uiPriority w:val="99"/>
    <w:rsid w:val="00875030"/>
    <w:rPr>
      <w:rFonts w:ascii="Tahoma" w:hAnsi="Tahoma" w:cs="Tahoma"/>
      <w:sz w:val="16"/>
      <w:szCs w:val="16"/>
    </w:rPr>
  </w:style>
  <w:style w:type="character" w:styleId="Hyperlink">
    <w:name w:val="Hyperlink"/>
    <w:basedOn w:val="Standaardalinea-lettertype"/>
    <w:uiPriority w:val="99"/>
    <w:unhideWhenUsed/>
    <w:rsid w:val="00875030"/>
    <w:rPr>
      <w:color w:val="0000FF" w:themeColor="hyperlink"/>
      <w:u w:val="single"/>
    </w:rPr>
  </w:style>
  <w:style w:type="table" w:styleId="Tabelraster">
    <w:name w:val="Table Grid"/>
    <w:basedOn w:val="Standaardtabel"/>
    <w:uiPriority w:val="59"/>
    <w:rsid w:val="0087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75030"/>
    <w:pPr>
      <w:ind w:firstLine="709"/>
    </w:pPr>
    <w:rPr>
      <w:rFonts w:ascii="Verdana" w:hAnsi="Verdana"/>
      <w:sz w:val="18"/>
    </w:rPr>
  </w:style>
  <w:style w:type="paragraph" w:customStyle="1" w:styleId="Voetnoot">
    <w:name w:val="Voetnoot"/>
    <w:basedOn w:val="Voetnoottekst"/>
    <w:link w:val="VoetnootChar"/>
    <w:qFormat/>
    <w:rsid w:val="00875030"/>
    <w:rPr>
      <w:sz w:val="13"/>
      <w:szCs w:val="14"/>
    </w:rPr>
  </w:style>
  <w:style w:type="character" w:customStyle="1" w:styleId="VoetnootChar">
    <w:name w:val="Voetnoot Char"/>
    <w:basedOn w:val="VoetnoottekstChar"/>
    <w:link w:val="Voetnoot"/>
    <w:rsid w:val="00875030"/>
    <w:rPr>
      <w:rFonts w:ascii="Verdana" w:hAnsi="Verdana"/>
      <w:sz w:val="13"/>
      <w:szCs w:val="14"/>
    </w:rPr>
  </w:style>
  <w:style w:type="paragraph" w:styleId="Lijstalinea">
    <w:name w:val="List Paragraph"/>
    <w:basedOn w:val="Standaard"/>
    <w:uiPriority w:val="34"/>
    <w:qFormat/>
    <w:rsid w:val="00875030"/>
    <w:pPr>
      <w:spacing w:line="360" w:lineRule="auto"/>
      <w:ind w:left="720" w:firstLine="709"/>
      <w:contextualSpacing/>
    </w:pPr>
    <w:rPr>
      <w:sz w:val="18"/>
      <w:szCs w:val="20"/>
    </w:rPr>
  </w:style>
  <w:style w:type="paragraph" w:styleId="Onderwerpvanopmerking">
    <w:name w:val="annotation subject"/>
    <w:basedOn w:val="Tekstopmerking"/>
    <w:next w:val="Tekstopmerking"/>
    <w:link w:val="OnderwerpvanopmerkingChar"/>
    <w:uiPriority w:val="99"/>
    <w:unhideWhenUsed/>
    <w:rsid w:val="00875030"/>
    <w:pPr>
      <w:spacing w:after="0"/>
      <w:ind w:firstLine="709"/>
    </w:pPr>
    <w:rPr>
      <w:rFonts w:eastAsia="Times New Roman" w:cs="Times New Roman"/>
      <w:b/>
      <w:bCs/>
      <w:lang w:eastAsia="nl-NL"/>
    </w:rPr>
  </w:style>
  <w:style w:type="character" w:customStyle="1" w:styleId="OnderwerpvanopmerkingChar">
    <w:name w:val="Onderwerp van opmerking Char"/>
    <w:basedOn w:val="TekstopmerkingChar"/>
    <w:link w:val="Onderwerpvanopmerking"/>
    <w:uiPriority w:val="99"/>
    <w:rsid w:val="00875030"/>
    <w:rPr>
      <w:rFonts w:ascii="Verdana" w:eastAsiaTheme="minorHAnsi" w:hAnsi="Verdana"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7472</ap:Words>
  <ap:Characters>39457</ap:Characters>
  <ap:DocSecurity>0</ap:DocSecurity>
  <ap:Lines>328</ap:Lines>
  <ap:Paragraphs>93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2017-10-30T09:53:00.0000000Z</lastPrinted>
  <dcterms:created xsi:type="dcterms:W3CDTF">2017-10-30T09:53:00.0000000Z</dcterms:created>
  <dcterms:modified xsi:type="dcterms:W3CDTF">2017-11-20T08:31:00.0000000Z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0x0101009AEC7E5D0EFF8844B2A56E918EB84061</vt:lpwstr>
  </property>
</Properties>
</file>