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535C" w:rsidR="0059535C" w:rsidP="000D0DF5" w:rsidRDefault="0059535C">
      <w:pPr>
        <w:tabs>
          <w:tab w:val="left" w:pos="-1440"/>
          <w:tab w:val="left" w:pos="-720"/>
        </w:tabs>
        <w:suppressAutoHyphens/>
        <w:rPr>
          <w:rFonts w:ascii="Times New Roman" w:hAnsi="Times New Roman"/>
        </w:rPr>
      </w:pPr>
      <w:r w:rsidRPr="0059535C">
        <w:rPr>
          <w:rFonts w:ascii="Times New Roman" w:hAnsi="Times New Roman"/>
        </w:rPr>
        <w:t>De Tweede Kamer der Staten-</w:t>
      </w:r>
      <w:r w:rsidRPr="0059535C">
        <w:rPr>
          <w:rFonts w:ascii="Times New Roman" w:hAnsi="Times New Roman"/>
        </w:rPr>
        <w:fldChar w:fldCharType="begin"/>
      </w:r>
      <w:r w:rsidRPr="0059535C">
        <w:rPr>
          <w:rFonts w:ascii="Times New Roman" w:hAnsi="Times New Roman"/>
        </w:rPr>
        <w:instrText xml:space="preserve">PRIVATE </w:instrText>
      </w:r>
      <w:r w:rsidRPr="0059535C">
        <w:rPr>
          <w:rFonts w:ascii="Times New Roman" w:hAnsi="Times New Roman"/>
        </w:rPr>
        <w:fldChar w:fldCharType="end"/>
      </w:r>
    </w:p>
    <w:p w:rsidRPr="0059535C" w:rsidR="0059535C" w:rsidP="000D0DF5" w:rsidRDefault="0059535C">
      <w:pPr>
        <w:tabs>
          <w:tab w:val="left" w:pos="-1440"/>
          <w:tab w:val="left" w:pos="-720"/>
        </w:tabs>
        <w:suppressAutoHyphens/>
        <w:rPr>
          <w:rFonts w:ascii="Times New Roman" w:hAnsi="Times New Roman"/>
        </w:rPr>
      </w:pPr>
      <w:r w:rsidRPr="0059535C">
        <w:rPr>
          <w:rFonts w:ascii="Times New Roman" w:hAnsi="Times New Roman"/>
        </w:rPr>
        <w:t>Generaal zendt bijgaand door</w:t>
      </w:r>
    </w:p>
    <w:p w:rsidRPr="0059535C" w:rsidR="0059535C" w:rsidP="000D0DF5" w:rsidRDefault="0059535C">
      <w:pPr>
        <w:tabs>
          <w:tab w:val="left" w:pos="-1440"/>
          <w:tab w:val="left" w:pos="-720"/>
        </w:tabs>
        <w:suppressAutoHyphens/>
        <w:rPr>
          <w:rFonts w:ascii="Times New Roman" w:hAnsi="Times New Roman"/>
        </w:rPr>
      </w:pPr>
      <w:r w:rsidRPr="0059535C">
        <w:rPr>
          <w:rFonts w:ascii="Times New Roman" w:hAnsi="Times New Roman"/>
        </w:rPr>
        <w:t>haar aangenomen wetsvoorstel</w:t>
      </w:r>
    </w:p>
    <w:p w:rsidRPr="0059535C" w:rsidR="0059535C" w:rsidP="000D0DF5" w:rsidRDefault="0059535C">
      <w:pPr>
        <w:tabs>
          <w:tab w:val="left" w:pos="-1440"/>
          <w:tab w:val="left" w:pos="-720"/>
        </w:tabs>
        <w:suppressAutoHyphens/>
        <w:rPr>
          <w:rFonts w:ascii="Times New Roman" w:hAnsi="Times New Roman"/>
        </w:rPr>
      </w:pPr>
      <w:r w:rsidRPr="0059535C">
        <w:rPr>
          <w:rFonts w:ascii="Times New Roman" w:hAnsi="Times New Roman"/>
        </w:rPr>
        <w:t>aan de Eerste Kamer.</w:t>
      </w: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r w:rsidRPr="0059535C">
        <w:rPr>
          <w:rFonts w:ascii="Times New Roman" w:hAnsi="Times New Roman"/>
        </w:rPr>
        <w:t>De Voorzitter,</w:t>
      </w: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tabs>
          <w:tab w:val="left" w:pos="-1440"/>
          <w:tab w:val="left" w:pos="-720"/>
        </w:tabs>
        <w:suppressAutoHyphens/>
        <w:rPr>
          <w:rFonts w:ascii="Times New Roman" w:hAnsi="Times New Roman"/>
        </w:rPr>
      </w:pPr>
    </w:p>
    <w:p w:rsidRPr="0059535C" w:rsidR="0059535C" w:rsidP="000D0DF5" w:rsidRDefault="0059535C">
      <w:pPr>
        <w:rPr>
          <w:rFonts w:ascii="Times New Roman" w:hAnsi="Times New Roman"/>
        </w:rPr>
      </w:pPr>
    </w:p>
    <w:p w:rsidRPr="0059535C" w:rsidR="0059535C" w:rsidRDefault="0059535C">
      <w:pPr>
        <w:rPr>
          <w:rFonts w:ascii="Times New Roman" w:hAnsi="Times New Roman"/>
        </w:rPr>
      </w:pPr>
      <w:r w:rsidRPr="0059535C">
        <w:rPr>
          <w:rFonts w:ascii="Times New Roman" w:hAnsi="Times New Roman"/>
        </w:rPr>
        <w:t>7 december 2017</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9535C" w:rsidTr="00E91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59535C" w:rsidP="00A3080D" w:rsidRDefault="0059535C">
            <w:pPr>
              <w:rPr>
                <w:rFonts w:ascii="Times New Roman" w:hAnsi="Times New Roman"/>
                <w:b/>
                <w:sz w:val="24"/>
              </w:rPr>
            </w:pPr>
            <w:r w:rsidRPr="00A3080D">
              <w:rPr>
                <w:rFonts w:ascii="Times New Roman" w:hAnsi="Times New Roman"/>
                <w:b/>
                <w:sz w:val="24"/>
              </w:rPr>
              <w:t>Bepalingen ter implementatie van Richtlijn (EU) 2015/637 van de Raad van de Europese Unie betreffende de coördinatie- en samenwerkingsmaatregelen ter vergemakkelijking van de consulaire bescherming van niet-vertegenwoordigde burgers van de Unie in derde landen en tot intrekking van besluit 95/553/EG (Rijkswet consulaire bescherming EU-burgers)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9535C" w:rsidTr="00794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9535C" w:rsidP="009D4C51" w:rsidRDefault="0059535C">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D4C51" w:rsidR="009D4C51" w:rsidP="009D4C51" w:rsidRDefault="009D4C51">
      <w:pPr>
        <w:tabs>
          <w:tab w:val="left" w:pos="284"/>
          <w:tab w:val="left" w:pos="357"/>
          <w:tab w:val="left" w:pos="567"/>
        </w:tabs>
        <w:rPr>
          <w:rFonts w:ascii="Times New Roman" w:hAnsi="Times New Roman" w:eastAsia="Calibri"/>
          <w:sz w:val="24"/>
          <w:lang w:eastAsia="en-US"/>
        </w:rPr>
      </w:pPr>
      <w:r>
        <w:rPr>
          <w:rFonts w:ascii="Times New Roman" w:hAnsi="Times New Roman" w:eastAsia="Calibri"/>
          <w:sz w:val="24"/>
          <w:szCs w:val="18"/>
          <w:lang w:eastAsia="en-US"/>
        </w:rPr>
        <w:tab/>
      </w:r>
      <w:r w:rsidRPr="009D4C51">
        <w:rPr>
          <w:rFonts w:ascii="Times New Roman" w:hAnsi="Times New Roman" w:eastAsia="Calibri"/>
          <w:sz w:val="24"/>
          <w:szCs w:val="18"/>
          <w:lang w:eastAsia="en-US"/>
        </w:rPr>
        <w:t>Wij Willem-Alexander, bij de gratie Gods, Koning der Nederlanden, Prins van Oranje-Nassau, enz. enz. enz.</w:t>
      </w:r>
    </w:p>
    <w:p w:rsidRPr="009D4C51" w:rsidR="009D4C51" w:rsidP="009D4C51" w:rsidRDefault="009D4C51">
      <w:pPr>
        <w:tabs>
          <w:tab w:val="left" w:pos="284"/>
          <w:tab w:val="left" w:pos="357"/>
          <w:tab w:val="left" w:pos="567"/>
        </w:tabs>
        <w:rPr>
          <w:rFonts w:ascii="Times New Roman" w:hAnsi="Times New Roman" w:eastAsia="Calibri"/>
          <w:iCs/>
          <w:sz w:val="24"/>
          <w:lang w:eastAsia="en-US"/>
        </w:rPr>
      </w:pPr>
    </w:p>
    <w:p w:rsidRPr="00FC0F4A" w:rsidR="009D4C51" w:rsidP="00FC0F4A" w:rsidRDefault="00FC0F4A">
      <w:pPr>
        <w:pStyle w:val="Geenafstand"/>
        <w:rPr>
          <w:rFonts w:ascii="Times New Roman" w:hAnsi="Times New Roman" w:eastAsia="Calibri"/>
          <w:sz w:val="24"/>
          <w:lang w:eastAsia="en-US"/>
        </w:rPr>
      </w:pPr>
      <w:r w:rsidRPr="00FC0F4A">
        <w:rPr>
          <w:rFonts w:ascii="Times New Roman" w:hAnsi="Times New Roman" w:eastAsia="Calibri"/>
          <w:sz w:val="24"/>
          <w:lang w:eastAsia="en-US"/>
        </w:rPr>
        <w:tab/>
      </w:r>
      <w:r w:rsidRPr="00FC0F4A" w:rsidR="009D4C51">
        <w:rPr>
          <w:rFonts w:ascii="Times New Roman" w:hAnsi="Times New Roman" w:eastAsia="Calibri"/>
          <w:sz w:val="24"/>
          <w:lang w:eastAsia="en-US"/>
        </w:rPr>
        <w:t>Allen, die deze zullen zien of horen lezen, saluut! doen te weten:</w:t>
      </w:r>
    </w:p>
    <w:p w:rsidRPr="00FC0F4A" w:rsidR="009D4C51" w:rsidP="00FC0F4A" w:rsidRDefault="00FC0F4A">
      <w:pPr>
        <w:pStyle w:val="Geenafstand"/>
        <w:rPr>
          <w:rFonts w:ascii="Times New Roman" w:hAnsi="Times New Roman" w:eastAsia="Calibri"/>
          <w:sz w:val="24"/>
          <w:lang w:eastAsia="en-US"/>
        </w:rPr>
      </w:pPr>
      <w:r w:rsidRPr="00FC0F4A">
        <w:rPr>
          <w:rFonts w:ascii="Times New Roman" w:hAnsi="Times New Roman" w:eastAsia="Calibri"/>
          <w:sz w:val="24"/>
          <w:lang w:eastAsia="en-US"/>
        </w:rPr>
        <w:tab/>
      </w:r>
      <w:r w:rsidRPr="00FC0F4A" w:rsidR="009D4C51">
        <w:rPr>
          <w:rFonts w:ascii="Times New Roman" w:hAnsi="Times New Roman" w:eastAsia="Calibri"/>
          <w:sz w:val="24"/>
          <w:lang w:eastAsia="en-US"/>
        </w:rPr>
        <w:t>Alzo Wij in overweging genomen hebben, dat het noodzakelijk is om uitvoering te geven aan Richtlijn (EU) 2015/637 van de Raad van de Europese Unie betreffende de coördinatie- en samenwerkingsmaatregelen ter vergemakkelijking van de consulaire bescherming van niet-vertegenwoordigde burgers van de Unie in derde landen en tot intrekking van besluit 95/553/EG (Pb L 106);</w:t>
      </w:r>
    </w:p>
    <w:p w:rsidRPr="00FC0F4A" w:rsidR="009D4C51" w:rsidP="00FC0F4A" w:rsidRDefault="00FC0F4A">
      <w:pPr>
        <w:pStyle w:val="Geenafstand"/>
        <w:rPr>
          <w:rFonts w:ascii="Times New Roman" w:hAnsi="Times New Roman" w:eastAsia="Calibri"/>
          <w:sz w:val="24"/>
          <w:lang w:eastAsia="en-US"/>
        </w:rPr>
      </w:pPr>
      <w:r w:rsidRPr="00FC0F4A">
        <w:rPr>
          <w:rFonts w:ascii="Times New Roman" w:hAnsi="Times New Roman" w:eastAsia="Calibri"/>
          <w:sz w:val="24"/>
          <w:lang w:eastAsia="en-US"/>
        </w:rPr>
        <w:tab/>
      </w:r>
      <w:r w:rsidRPr="00FC0F4A" w:rsidR="009D4C51">
        <w:rPr>
          <w:rFonts w:ascii="Times New Roman" w:hAnsi="Times New Roman" w:eastAsia="Calibri"/>
          <w:sz w:val="24"/>
          <w:lang w:eastAsia="en-US"/>
        </w:rPr>
        <w:t>Zo is het, dat Wij, de Raad van State van het Koninkrijk gehoord, en met gemeen overleg der Staten-Generaal, de bepalingen van het Statuut voor het Koninkrijk in acht genomen zijnde, hebben goedgevonden en verstaan, gelijk Wij goedvinden en verstaan bij deze:</w:t>
      </w:r>
    </w:p>
    <w:p w:rsidRPr="00FC0F4A" w:rsidR="009D4C51" w:rsidP="00FC0F4A" w:rsidRDefault="009D4C51">
      <w:pPr>
        <w:pStyle w:val="Geenafstand"/>
        <w:rPr>
          <w:rFonts w:ascii="Times New Roman" w:hAnsi="Times New Roman" w:eastAsia="Calibri"/>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 xml:space="preserve">Artikel 1 </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In deze wet wordt verstaan onder:</w:t>
      </w:r>
    </w:p>
    <w:p w:rsidRPr="009D4C51" w:rsidR="009D4C51" w:rsidP="002B1265" w:rsidRDefault="009D4C51">
      <w:pPr>
        <w:ind w:firstLine="284"/>
        <w:rPr>
          <w:rFonts w:ascii="Times New Roman" w:hAnsi="Times New Roman" w:eastAsia="Calibri"/>
          <w:sz w:val="24"/>
          <w:lang w:eastAsia="en-US"/>
        </w:rPr>
      </w:pPr>
      <w:r w:rsidRPr="00AE22B1">
        <w:rPr>
          <w:rFonts w:ascii="Times New Roman" w:hAnsi="Times New Roman" w:eastAsia="Calibri"/>
          <w:i/>
          <w:sz w:val="24"/>
          <w:lang w:eastAsia="en-US"/>
        </w:rPr>
        <w:t>- Consulaire bescherming</w:t>
      </w:r>
      <w:r w:rsidRPr="009D4C51">
        <w:rPr>
          <w:rFonts w:ascii="Times New Roman" w:hAnsi="Times New Roman" w:eastAsia="Calibri"/>
          <w:sz w:val="24"/>
          <w:lang w:eastAsia="en-US"/>
        </w:rPr>
        <w:t xml:space="preserve">: door Onze Minister geboden hulp aan of ten behoeve van personen die in het buitenland door arrestatie, detentie, misdrijf, ernstig ongeval, ernstige ziekte, overlijden, verlies van reisdocumenten, een noodsituatie in het desbetreffende land of in verband met andere omstandigheden hulpbehoevend zijn geraakt; </w:t>
      </w:r>
    </w:p>
    <w:p w:rsidRPr="009D4C51" w:rsidR="009D4C51" w:rsidP="002B1265" w:rsidRDefault="009D4C51">
      <w:pPr>
        <w:ind w:firstLine="284"/>
        <w:rPr>
          <w:rFonts w:ascii="Times New Roman" w:hAnsi="Times New Roman" w:eastAsia="Calibri"/>
          <w:sz w:val="24"/>
          <w:lang w:eastAsia="en-US"/>
        </w:rPr>
      </w:pPr>
      <w:r w:rsidRPr="00AE22B1">
        <w:rPr>
          <w:rFonts w:ascii="Times New Roman" w:hAnsi="Times New Roman" w:eastAsia="Calibri"/>
          <w:i/>
          <w:sz w:val="24"/>
          <w:lang w:eastAsia="en-US"/>
        </w:rPr>
        <w:t>- EU-burger</w:t>
      </w:r>
      <w:r w:rsidRPr="009D4C51">
        <w:rPr>
          <w:rFonts w:ascii="Times New Roman" w:hAnsi="Times New Roman" w:eastAsia="Calibri"/>
          <w:sz w:val="24"/>
          <w:lang w:eastAsia="en-US"/>
        </w:rPr>
        <w:t>: persoon die de nationaliteit bezit van een lidstaat;</w:t>
      </w:r>
    </w:p>
    <w:p w:rsidRPr="009D4C51" w:rsidR="009D4C51" w:rsidP="002B1265" w:rsidRDefault="009D4C51">
      <w:pPr>
        <w:ind w:firstLine="284"/>
        <w:rPr>
          <w:rFonts w:ascii="Times New Roman" w:hAnsi="Times New Roman" w:eastAsia="Calibri"/>
          <w:sz w:val="24"/>
          <w:lang w:eastAsia="en-US"/>
        </w:rPr>
      </w:pPr>
      <w:r w:rsidRPr="00AE22B1">
        <w:rPr>
          <w:rFonts w:ascii="Times New Roman" w:hAnsi="Times New Roman" w:eastAsia="Calibri"/>
          <w:i/>
          <w:sz w:val="24"/>
          <w:lang w:eastAsia="en-US"/>
        </w:rPr>
        <w:t>- Lidstaat</w:t>
      </w:r>
      <w:r w:rsidRPr="009D4C51">
        <w:rPr>
          <w:rFonts w:ascii="Times New Roman" w:hAnsi="Times New Roman" w:eastAsia="Calibri"/>
          <w:sz w:val="24"/>
          <w:lang w:eastAsia="en-US"/>
        </w:rPr>
        <w:t xml:space="preserve">: lidstaat van de Europese Unie; </w:t>
      </w:r>
    </w:p>
    <w:p w:rsidRPr="009D4C51" w:rsidR="009D4C51" w:rsidP="002B1265" w:rsidRDefault="009D4C51">
      <w:pPr>
        <w:ind w:firstLine="284"/>
        <w:rPr>
          <w:rFonts w:ascii="Times New Roman" w:hAnsi="Times New Roman" w:eastAsia="Calibri"/>
          <w:sz w:val="24"/>
          <w:lang w:eastAsia="en-US"/>
        </w:rPr>
      </w:pPr>
      <w:r w:rsidRPr="00AE22B1">
        <w:rPr>
          <w:rFonts w:ascii="Times New Roman" w:hAnsi="Times New Roman" w:eastAsia="Calibri"/>
          <w:i/>
          <w:sz w:val="24"/>
          <w:lang w:eastAsia="en-US"/>
        </w:rPr>
        <w:t>- Onze Minister</w:t>
      </w:r>
      <w:r w:rsidRPr="009D4C51">
        <w:rPr>
          <w:rFonts w:ascii="Times New Roman" w:hAnsi="Times New Roman" w:eastAsia="Calibri"/>
          <w:sz w:val="24"/>
          <w:lang w:eastAsia="en-US"/>
        </w:rPr>
        <w:t>: Onze Minister van Buitenlandse Zaken;</w:t>
      </w:r>
    </w:p>
    <w:p w:rsidRPr="009D4C51" w:rsidR="009D4C51" w:rsidP="002B1265" w:rsidRDefault="009D4C51">
      <w:pPr>
        <w:ind w:firstLine="284"/>
        <w:rPr>
          <w:rFonts w:ascii="Times New Roman" w:hAnsi="Times New Roman" w:eastAsia="Calibri"/>
          <w:sz w:val="24"/>
          <w:lang w:eastAsia="en-US"/>
        </w:rPr>
      </w:pPr>
      <w:r w:rsidRPr="00AE22B1">
        <w:rPr>
          <w:rFonts w:ascii="Times New Roman" w:hAnsi="Times New Roman" w:eastAsia="Calibri"/>
          <w:i/>
          <w:sz w:val="24"/>
          <w:lang w:eastAsia="en-US"/>
        </w:rPr>
        <w:t>- Vertegenwoordigde lidstaat</w:t>
      </w:r>
      <w:r w:rsidRPr="009D4C51">
        <w:rPr>
          <w:rFonts w:ascii="Times New Roman" w:hAnsi="Times New Roman" w:eastAsia="Calibri"/>
          <w:sz w:val="24"/>
          <w:lang w:eastAsia="en-US"/>
        </w:rPr>
        <w:t>: lidstaat die in een derde land op permanente basis is vertegenwoordigd door een ambassade of consulaat.</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Artikel 2</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 xml:space="preserve">Op gelijke voet als waarop Onze Minister consulaire bescherming verleent aan Nederlanders en hun familieleden, biedt Onze Minister consulaire bescherming aan andere EU-burgers en hun familieleden, indien de lidstaat waarvan de betrokken EU-burgers de nationaliteit dragen niet vertegenwoordigd is in het desbetreffende land of indien de omstandigheden een dermate dringend karakter hebben of anderszins van dien aard zijn dat de vertegenwoordiging van die lidstaat niet in staat is om adequate consulaire bescherming te verlenen. </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Artikel 3</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Artikel 2 vindt geen toepassing in gevallen waarin:</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a. de lidstaat waarvan betrokkene de nationaliteit draagt te kennen geeft dat deze voor consulaire bescherming zorg zal dragen, of</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b. de vertegenwoordiging van een andere lidstaat de verlening van consulaire bescherming op zich heeft genomen.</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sz w:val="24"/>
          <w:lang w:eastAsia="en-US"/>
        </w:rPr>
      </w:pPr>
      <w:r w:rsidRPr="009D4C51">
        <w:rPr>
          <w:rFonts w:ascii="Times New Roman" w:hAnsi="Times New Roman" w:eastAsia="Calibri"/>
          <w:b/>
          <w:sz w:val="24"/>
          <w:lang w:eastAsia="en-US"/>
        </w:rPr>
        <w:t>Artikel 4</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 xml:space="preserve">1. Een EU-burger kan Onze Minister door tussenkomst van een vertegenwoordiging van het Koninkrijk in het desbetreffende land verzoeken om consulaire bescherming. </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2. Bij het verzoek toont hij zijn identiteit en nationaliteit aan met een geldig paspoort of een geldige identiteitskaart. Bij het ontbreken van een geldig paspoort of een geldige identiteitskaart, kan verzoeker zijn identiteit en nationaliteit met elk ander middel aantonen. Wat betreft familieleden die de verzoeker vergezellen kunnen identiteit en familieband met elk ander middel worden aangetoond.</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Artikel 5</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 xml:space="preserve">1. Voor het verlenen van consulaire bescherming op grond van artikel 2 is de krachtens de Rijkswet op de consulaire tarieven verschuldigde vergoeding verschuldigd, op gelijke voet als waarop Onze Minister dergelijke kosten in rekening brengt aan Nederlanders. </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2. Onze Minister kan de vergoeding, bedoeld in het eerste lid, in rekening brengen bij de lidstaat waarvan de betrokken EU-burger de nationaliteit draagt.</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3. Indien Onze Minister toepassing geeft aan het tweede lid, neemt de betrokken EU-burger door middel van een schuldverklaring overeenkomstig het door Onze Minister vastgestelde model de verplichting op zich om het verschuldigde bedrag te vergoeden aan de bevoegde autoriteit van de lidstaat te wiens laste de kosten worden gebracht.</w:t>
      </w: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4. De Nederlander aan wie door een andere lidstaat consulaire bescherming is verleend, vergoedt Onze Minister de daarvoor door die lidstaat aan Onze Minister in rekening gebrachte kosten.</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Artikel 6</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Deze rijkswet treedt in werking op 1 mei 2018.</w:t>
      </w:r>
    </w:p>
    <w:p w:rsidRPr="009D4C51" w:rsidR="009D4C51" w:rsidP="009D4C51" w:rsidRDefault="009D4C51">
      <w:pPr>
        <w:rPr>
          <w:rFonts w:ascii="Times New Roman" w:hAnsi="Times New Roman" w:eastAsia="Calibri"/>
          <w:b/>
          <w:sz w:val="24"/>
          <w:lang w:eastAsia="en-US"/>
        </w:rPr>
      </w:pPr>
    </w:p>
    <w:p w:rsidRPr="009D4C51" w:rsidR="009D4C51" w:rsidP="009D4C51" w:rsidRDefault="009D4C51">
      <w:pPr>
        <w:rPr>
          <w:rFonts w:ascii="Times New Roman" w:hAnsi="Times New Roman" w:eastAsia="Calibri"/>
          <w:b/>
          <w:sz w:val="24"/>
          <w:lang w:eastAsia="en-US"/>
        </w:rPr>
      </w:pPr>
      <w:r w:rsidRPr="009D4C51">
        <w:rPr>
          <w:rFonts w:ascii="Times New Roman" w:hAnsi="Times New Roman" w:eastAsia="Calibri"/>
          <w:b/>
          <w:sz w:val="24"/>
          <w:lang w:eastAsia="en-US"/>
        </w:rPr>
        <w:t>Artikel 7</w:t>
      </w:r>
    </w:p>
    <w:p w:rsidRPr="009D4C51"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Deze rijkswet wordt aangehaald als: Rijkswet consulaire bescherming EU-burgers.</w:t>
      </w:r>
    </w:p>
    <w:p w:rsidRPr="009D4C51"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Pr="009D4C51" w:rsidR="009D4C51" w:rsidP="009D4C51" w:rsidRDefault="009D4C51">
      <w:pPr>
        <w:ind w:firstLine="284"/>
        <w:rPr>
          <w:rFonts w:ascii="Times New Roman" w:hAnsi="Times New Roman" w:eastAsia="Calibri"/>
          <w:sz w:val="24"/>
          <w:lang w:eastAsia="en-US"/>
        </w:rPr>
      </w:pPr>
      <w:r w:rsidRPr="009D4C51">
        <w:rPr>
          <w:rFonts w:ascii="Times New Roman" w:hAnsi="Times New Roman" w:eastAsia="Calibri"/>
          <w:sz w:val="24"/>
          <w:lang w:eastAsia="en-US"/>
        </w:rPr>
        <w:t>Lasten en bevelen dat deze in het Staatsblad, in het Afkondigingsblad van Aruba, in het Publicatieblad van Curaçao en in het Afkondigingsblad van Sint Maarten zal worden geplaatst en dat alle ministeries, autori</w:t>
      </w:r>
      <w:r w:rsidR="002B1265">
        <w:rPr>
          <w:rFonts w:ascii="Times New Roman" w:hAnsi="Times New Roman" w:eastAsia="Calibri"/>
          <w:sz w:val="24"/>
          <w:lang w:eastAsia="en-US"/>
        </w:rPr>
        <w:t>teiten, colleges en ambtenaren d</w:t>
      </w:r>
      <w:r w:rsidRPr="009D4C51">
        <w:rPr>
          <w:rFonts w:ascii="Times New Roman" w:hAnsi="Times New Roman" w:eastAsia="Calibri"/>
          <w:sz w:val="24"/>
          <w:lang w:eastAsia="en-US"/>
        </w:rPr>
        <w:t xml:space="preserve">ie zulks aangaat, aan de nauwkeurige uitvoering de hand zullen houden. </w:t>
      </w:r>
    </w:p>
    <w:p w:rsidRPr="009D4C51"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r>
        <w:rPr>
          <w:rFonts w:ascii="Times New Roman" w:hAnsi="Times New Roman" w:eastAsia="Calibri"/>
          <w:sz w:val="24"/>
          <w:lang w:eastAsia="en-US"/>
        </w:rPr>
        <w:t>Gegeven</w:t>
      </w: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009D4C51" w:rsidP="009D4C51" w:rsidRDefault="009D4C51">
      <w:pPr>
        <w:rPr>
          <w:rFonts w:ascii="Times New Roman" w:hAnsi="Times New Roman" w:eastAsia="Calibri"/>
          <w:sz w:val="24"/>
          <w:lang w:eastAsia="en-US"/>
        </w:rPr>
      </w:pPr>
    </w:p>
    <w:p w:rsidRPr="009D4C51" w:rsidR="00F84BCF" w:rsidP="009D4C51" w:rsidRDefault="009D4C51">
      <w:pPr>
        <w:rPr>
          <w:rFonts w:ascii="Times New Roman" w:hAnsi="Times New Roman" w:eastAsia="Calibri"/>
          <w:sz w:val="24"/>
          <w:lang w:eastAsia="en-US"/>
        </w:rPr>
      </w:pPr>
      <w:r w:rsidRPr="009D4C51">
        <w:rPr>
          <w:rFonts w:ascii="Times New Roman" w:hAnsi="Times New Roman" w:eastAsia="Calibri"/>
          <w:sz w:val="24"/>
          <w:lang w:eastAsia="en-US"/>
        </w:rPr>
        <w:t>De Minister van Buitenlandse Zaken,</w:t>
      </w:r>
      <w:bookmarkStart w:name="_GoBack" w:id="0"/>
      <w:bookmarkEnd w:id="0"/>
    </w:p>
    <w:sectPr w:rsidRPr="009D4C51" w:rsidR="00F84BCF"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C4A" w:rsidRDefault="00F91C4A">
      <w:pPr>
        <w:spacing w:line="20" w:lineRule="exact"/>
      </w:pPr>
    </w:p>
  </w:endnote>
  <w:endnote w:type="continuationSeparator" w:id="0">
    <w:p w:rsidR="00F91C4A" w:rsidRDefault="00F91C4A">
      <w:pPr>
        <w:pStyle w:val="Amendement"/>
      </w:pPr>
      <w:r>
        <w:rPr>
          <w:b w:val="0"/>
          <w:bCs w:val="0"/>
        </w:rPr>
        <w:t xml:space="preserve"> </w:t>
      </w:r>
    </w:p>
  </w:endnote>
  <w:endnote w:type="continuationNotice" w:id="1">
    <w:p w:rsidR="00F91C4A" w:rsidRDefault="00F91C4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4BC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C4A" w:rsidRDefault="00F91C4A">
      <w:pPr>
        <w:pStyle w:val="Amendement"/>
      </w:pPr>
      <w:r>
        <w:rPr>
          <w:b w:val="0"/>
          <w:bCs w:val="0"/>
        </w:rPr>
        <w:separator/>
      </w:r>
    </w:p>
  </w:footnote>
  <w:footnote w:type="continuationSeparator" w:id="0">
    <w:p w:rsidR="00F91C4A" w:rsidRDefault="00F91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4A"/>
    <w:rsid w:val="00012DBE"/>
    <w:rsid w:val="000A1D81"/>
    <w:rsid w:val="00111ED3"/>
    <w:rsid w:val="00150B4E"/>
    <w:rsid w:val="001C190E"/>
    <w:rsid w:val="002168F4"/>
    <w:rsid w:val="00253A22"/>
    <w:rsid w:val="002A727C"/>
    <w:rsid w:val="002B1265"/>
    <w:rsid w:val="0059535C"/>
    <w:rsid w:val="005D2707"/>
    <w:rsid w:val="005F3765"/>
    <w:rsid w:val="00606255"/>
    <w:rsid w:val="006B607A"/>
    <w:rsid w:val="00732C95"/>
    <w:rsid w:val="007D451C"/>
    <w:rsid w:val="00826224"/>
    <w:rsid w:val="00930A23"/>
    <w:rsid w:val="009C7354"/>
    <w:rsid w:val="009D4C51"/>
    <w:rsid w:val="009E6D7F"/>
    <w:rsid w:val="00A11E73"/>
    <w:rsid w:val="00A2521E"/>
    <w:rsid w:val="00A3080D"/>
    <w:rsid w:val="00AE22B1"/>
    <w:rsid w:val="00AE436A"/>
    <w:rsid w:val="00C135B1"/>
    <w:rsid w:val="00C92DF8"/>
    <w:rsid w:val="00CB3578"/>
    <w:rsid w:val="00D20AFA"/>
    <w:rsid w:val="00D55648"/>
    <w:rsid w:val="00E16443"/>
    <w:rsid w:val="00E36EE9"/>
    <w:rsid w:val="00F13442"/>
    <w:rsid w:val="00F84BCF"/>
    <w:rsid w:val="00F91C4A"/>
    <w:rsid w:val="00F956D4"/>
    <w:rsid w:val="00FC0F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A3080D"/>
    <w:rPr>
      <w:rFonts w:ascii="Tahoma" w:hAnsi="Tahoma" w:cs="Tahoma"/>
      <w:sz w:val="16"/>
      <w:szCs w:val="16"/>
    </w:rPr>
  </w:style>
  <w:style w:type="character" w:customStyle="1" w:styleId="BallontekstChar">
    <w:name w:val="Ballontekst Char"/>
    <w:basedOn w:val="Standaardalinea-lettertype"/>
    <w:link w:val="Ballontekst"/>
    <w:rsid w:val="00A3080D"/>
    <w:rPr>
      <w:rFonts w:ascii="Tahoma" w:hAnsi="Tahoma" w:cs="Tahoma"/>
      <w:sz w:val="16"/>
      <w:szCs w:val="16"/>
    </w:rPr>
  </w:style>
  <w:style w:type="paragraph" w:styleId="Geenafstand">
    <w:name w:val="No Spacing"/>
    <w:uiPriority w:val="1"/>
    <w:qFormat/>
    <w:rsid w:val="00FC0F4A"/>
    <w:rPr>
      <w:rFonts w:ascii="Verdana" w:hAnsi="Verdana"/>
      <w:szCs w:val="24"/>
    </w:rPr>
  </w:style>
  <w:style w:type="paragraph" w:customStyle="1" w:styleId="amwr">
    <w:name w:val="amwr"/>
    <w:rsid w:val="00595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A3080D"/>
    <w:rPr>
      <w:rFonts w:ascii="Tahoma" w:hAnsi="Tahoma" w:cs="Tahoma"/>
      <w:sz w:val="16"/>
      <w:szCs w:val="16"/>
    </w:rPr>
  </w:style>
  <w:style w:type="character" w:customStyle="1" w:styleId="BallontekstChar">
    <w:name w:val="Ballontekst Char"/>
    <w:basedOn w:val="Standaardalinea-lettertype"/>
    <w:link w:val="Ballontekst"/>
    <w:rsid w:val="00A3080D"/>
    <w:rPr>
      <w:rFonts w:ascii="Tahoma" w:hAnsi="Tahoma" w:cs="Tahoma"/>
      <w:sz w:val="16"/>
      <w:szCs w:val="16"/>
    </w:rPr>
  </w:style>
  <w:style w:type="paragraph" w:styleId="Geenafstand">
    <w:name w:val="No Spacing"/>
    <w:uiPriority w:val="1"/>
    <w:qFormat/>
    <w:rsid w:val="00FC0F4A"/>
    <w:rPr>
      <w:rFonts w:ascii="Verdana" w:hAnsi="Verdana"/>
      <w:szCs w:val="24"/>
    </w:rPr>
  </w:style>
  <w:style w:type="paragraph" w:customStyle="1" w:styleId="amwr">
    <w:name w:val="amwr"/>
    <w:rsid w:val="0059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758</ap:Words>
  <ap:Characters>4174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2017-12-07T09:58:00.0000000Z</lastPrinted>
  <dcterms:created xsi:type="dcterms:W3CDTF">2017-12-07T09:37:00.0000000Z</dcterms:created>
  <dcterms:modified xsi:type="dcterms:W3CDTF">2017-12-07T09:59:00.0000000Z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0x01010092AAE10DFA64CB409B03A06ADE4E0F20</vt:lpwstr>
  </property>
</Properties>
</file>