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946423" w:rsidR="00CB3578" w:rsidP="002E64AC" w:rsidRDefault="00946423">
            <w:pPr>
              <w:pStyle w:val="Amendement"/>
              <w:rPr>
                <w:rFonts w:ascii="Times New Roman" w:hAnsi="Times New Roman" w:cs="Times New Roman"/>
                <w:b w:val="0"/>
              </w:rPr>
            </w:pPr>
            <w:r>
              <w:rPr>
                <w:rFonts w:ascii="Times New Roman" w:hAnsi="Times New Roman" w:cs="Times New Roman"/>
                <w:b w:val="0"/>
              </w:rPr>
              <w:t>Bijgewerkt t/m nr. 7 (</w:t>
            </w:r>
            <w:r w:rsidR="002E64AC">
              <w:rPr>
                <w:rFonts w:ascii="Times New Roman" w:hAnsi="Times New Roman" w:cs="Times New Roman"/>
                <w:b w:val="0"/>
              </w:rPr>
              <w:t>Overnamebrief</w:t>
            </w:r>
            <w:r w:rsidR="0048000F">
              <w:rPr>
                <w:rFonts w:ascii="Times New Roman" w:hAnsi="Times New Roman" w:cs="Times New Roman"/>
                <w:b w:val="0"/>
              </w:rPr>
              <w:t xml:space="preserve"> van het lid</w:t>
            </w:r>
            <w:r>
              <w:rPr>
                <w:rFonts w:ascii="Times New Roman" w:hAnsi="Times New Roman" w:cs="Times New Roman"/>
                <w:b w:val="0"/>
              </w:rPr>
              <w:t xml:space="preserve"> Van Toorenburg) d.d. 20 december 2017</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1A1068">
            <w:pPr>
              <w:rPr>
                <w:rFonts w:ascii="Times New Roman" w:hAnsi="Times New Roman"/>
                <w:b/>
                <w:sz w:val="24"/>
              </w:rPr>
            </w:pPr>
            <w:r>
              <w:rPr>
                <w:rFonts w:ascii="Times New Roman" w:hAnsi="Times New Roman"/>
                <w:b/>
                <w:sz w:val="24"/>
              </w:rPr>
              <w:t>34 466</w:t>
            </w:r>
          </w:p>
        </w:tc>
        <w:tc>
          <w:tcPr>
            <w:tcW w:w="6590" w:type="dxa"/>
            <w:tcBorders>
              <w:top w:val="nil"/>
              <w:left w:val="nil"/>
              <w:bottom w:val="nil"/>
              <w:right w:val="nil"/>
            </w:tcBorders>
          </w:tcPr>
          <w:p w:rsidRPr="002A727C" w:rsidR="002A727C" w:rsidP="00542763" w:rsidRDefault="001A1068">
            <w:pPr>
              <w:rPr>
                <w:rFonts w:ascii="Times New Roman" w:hAnsi="Times New Roman"/>
                <w:b/>
                <w:sz w:val="24"/>
              </w:rPr>
            </w:pPr>
            <w:r w:rsidRPr="001A1068">
              <w:rPr>
                <w:rFonts w:ascii="Times New Roman" w:hAnsi="Times New Roman"/>
                <w:b/>
                <w:sz w:val="24"/>
              </w:rPr>
              <w:t xml:space="preserve">Voorstel van wet van het lid </w:t>
            </w:r>
            <w:r w:rsidR="00542763">
              <w:rPr>
                <w:rFonts w:ascii="Times New Roman" w:hAnsi="Times New Roman"/>
                <w:b/>
                <w:sz w:val="24"/>
              </w:rPr>
              <w:t>Van Toorenburg</w:t>
            </w:r>
            <w:r w:rsidRPr="001A1068">
              <w:rPr>
                <w:rFonts w:ascii="Times New Roman" w:hAnsi="Times New Roman"/>
                <w:b/>
                <w:sz w:val="24"/>
              </w:rPr>
              <w:t xml:space="preserve"> tot wijziging van het Wetbo</w:t>
            </w:r>
            <w:bookmarkStart w:name="_GoBack" w:id="0"/>
            <w:bookmarkEnd w:id="0"/>
            <w:r w:rsidRPr="001A1068">
              <w:rPr>
                <w:rFonts w:ascii="Times New Roman" w:hAnsi="Times New Roman"/>
                <w:b/>
                <w:sz w:val="24"/>
              </w:rPr>
              <w:t>ek van Strafrecht in verband met de strafbaarstelling van de verheerlijking van terrorisme</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1A1068" w:rsidRDefault="00CB3578">
            <w:pPr>
              <w:pStyle w:val="Amendement"/>
              <w:rPr>
                <w:rFonts w:ascii="Times New Roman" w:hAnsi="Times New Roman" w:cs="Times New Roman"/>
              </w:rPr>
            </w:pPr>
            <w:r w:rsidRPr="002168F4">
              <w:rPr>
                <w:rFonts w:ascii="Times New Roman" w:hAnsi="Times New Roman" w:cs="Times New Roman"/>
              </w:rPr>
              <w:t xml:space="preserve">Nr. </w:t>
            </w:r>
            <w:r w:rsidR="001A1068">
              <w:rPr>
                <w:rFonts w:ascii="Times New Roman" w:hAnsi="Times New Roman" w:cs="Times New Roman"/>
              </w:rPr>
              <w:t>5</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r w:rsidR="001A1068">
              <w:rPr>
                <w:rFonts w:ascii="Times New Roman" w:hAnsi="Times New Roman" w:cs="Times New Roman"/>
              </w:rPr>
              <w:t xml:space="preserve"> ZOALS GEWIJZIGD NAAR AANLEIDING VAN HET ADVIES VAN DE AFDELING ADVISERING VAN DE RAAD VAN STATE</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1A1068" w:rsidP="001A1068" w:rsidRDefault="001A1068">
      <w:pPr>
        <w:ind w:firstLine="284"/>
        <w:rPr>
          <w:rFonts w:ascii="Times New Roman" w:hAnsi="Times New Roman" w:eastAsiaTheme="minorHAnsi"/>
          <w:sz w:val="24"/>
          <w:lang w:eastAsia="en-US"/>
        </w:rPr>
      </w:pPr>
    </w:p>
    <w:p w:rsidRPr="004837B6" w:rsidR="001A1068" w:rsidP="001A1068" w:rsidRDefault="001A1068">
      <w:pPr>
        <w:ind w:firstLine="284"/>
        <w:rPr>
          <w:rFonts w:ascii="Times New Roman" w:hAnsi="Times New Roman" w:eastAsiaTheme="minorHAnsi"/>
          <w:sz w:val="24"/>
          <w:lang w:eastAsia="en-US"/>
        </w:rPr>
      </w:pPr>
      <w:r w:rsidRPr="004837B6">
        <w:rPr>
          <w:rFonts w:ascii="Times New Roman" w:hAnsi="Times New Roman" w:eastAsiaTheme="minorHAnsi"/>
          <w:sz w:val="24"/>
          <w:lang w:eastAsia="en-US"/>
        </w:rPr>
        <w:t>Wij Willem-Alexander, bij de gratie Gods, Koning der Nederlan</w:t>
      </w:r>
      <w:r w:rsidRPr="004837B6">
        <w:rPr>
          <w:rFonts w:ascii="Times New Roman" w:hAnsi="Times New Roman" w:eastAsiaTheme="minorHAnsi"/>
          <w:sz w:val="24"/>
          <w:lang w:eastAsia="en-US"/>
        </w:rPr>
        <w:softHyphen/>
        <w:t xml:space="preserve">den, Prins van Oranje-Nassau, enz. enz. enz. </w:t>
      </w:r>
    </w:p>
    <w:p w:rsidRPr="004837B6" w:rsidR="001A1068" w:rsidP="001A1068" w:rsidRDefault="001A1068">
      <w:pPr>
        <w:rPr>
          <w:rFonts w:ascii="Times New Roman" w:hAnsi="Times New Roman" w:eastAsiaTheme="minorHAnsi"/>
          <w:sz w:val="24"/>
          <w:lang w:eastAsia="en-US"/>
        </w:rPr>
      </w:pPr>
    </w:p>
    <w:p w:rsidRPr="004837B6" w:rsidR="001A1068" w:rsidP="001A1068" w:rsidRDefault="001A1068">
      <w:pPr>
        <w:ind w:firstLine="284"/>
        <w:rPr>
          <w:rFonts w:ascii="Times New Roman" w:hAnsi="Times New Roman" w:eastAsiaTheme="minorHAnsi"/>
          <w:sz w:val="24"/>
          <w:lang w:eastAsia="en-US"/>
        </w:rPr>
      </w:pPr>
      <w:r w:rsidRPr="004837B6">
        <w:rPr>
          <w:rFonts w:ascii="Times New Roman" w:hAnsi="Times New Roman" w:eastAsiaTheme="minorHAnsi"/>
          <w:sz w:val="24"/>
          <w:lang w:eastAsia="en-US"/>
        </w:rPr>
        <w:t xml:space="preserve">Allen, die deze zullen zien of horen lezen, saluut! doen te weten: </w:t>
      </w:r>
    </w:p>
    <w:p w:rsidRPr="004837B6" w:rsidR="001A1068" w:rsidP="001A1068" w:rsidRDefault="001A1068">
      <w:pPr>
        <w:ind w:firstLine="284"/>
        <w:rPr>
          <w:rFonts w:ascii="Times New Roman" w:hAnsi="Times New Roman" w:eastAsiaTheme="minorHAnsi"/>
          <w:sz w:val="24"/>
          <w:lang w:eastAsia="en-US"/>
        </w:rPr>
      </w:pPr>
      <w:r w:rsidRPr="004837B6">
        <w:rPr>
          <w:rFonts w:ascii="Times New Roman" w:hAnsi="Times New Roman" w:eastAsiaTheme="minorHAnsi"/>
          <w:sz w:val="24"/>
          <w:lang w:eastAsia="en-US"/>
        </w:rPr>
        <w:t xml:space="preserve">Alzo Wij in overweging genomen hebben, dat het wenselijk is het verheerlijken van het plegen van terroristische misdrijven strafbaar te stellen; </w:t>
      </w:r>
    </w:p>
    <w:p w:rsidRPr="004837B6" w:rsidR="001A1068" w:rsidP="001A1068" w:rsidRDefault="001A1068">
      <w:pPr>
        <w:ind w:firstLine="284"/>
        <w:rPr>
          <w:rFonts w:ascii="Times New Roman" w:hAnsi="Times New Roman" w:eastAsiaTheme="minorHAnsi"/>
          <w:sz w:val="24"/>
          <w:lang w:eastAsia="en-US"/>
        </w:rPr>
      </w:pPr>
      <w:r w:rsidRPr="004837B6">
        <w:rPr>
          <w:rFonts w:ascii="Times New Roman" w:hAnsi="Times New Roman" w:eastAsiaTheme="minorHAnsi"/>
          <w:sz w:val="24"/>
          <w:lang w:eastAsia="en-US"/>
        </w:rPr>
        <w:t xml:space="preserve">Zo is het, dat Wij, de Afdeling advisering van de Raad van State gehoord, en met gemeen overleg der Staten-Generaal, hebben goedgevonden en verstaan, gelijk Wij goedvinden en verstaan bij deze: </w:t>
      </w:r>
    </w:p>
    <w:p w:rsidR="001A1068" w:rsidP="001A1068" w:rsidRDefault="001A1068">
      <w:pPr>
        <w:rPr>
          <w:rFonts w:ascii="Times New Roman" w:hAnsi="Times New Roman" w:eastAsiaTheme="minorHAnsi"/>
          <w:sz w:val="24"/>
          <w:lang w:eastAsia="en-US"/>
        </w:rPr>
      </w:pPr>
    </w:p>
    <w:p w:rsidRPr="004837B6" w:rsidR="001A1068" w:rsidP="001A1068" w:rsidRDefault="001A1068">
      <w:pPr>
        <w:rPr>
          <w:rFonts w:ascii="Times New Roman" w:hAnsi="Times New Roman" w:eastAsiaTheme="minorHAnsi"/>
          <w:sz w:val="24"/>
          <w:lang w:eastAsia="en-US"/>
        </w:rPr>
      </w:pPr>
    </w:p>
    <w:p w:rsidRPr="004837B6" w:rsidR="001A1068" w:rsidP="001A1068" w:rsidRDefault="001A1068">
      <w:pPr>
        <w:rPr>
          <w:rFonts w:ascii="Times New Roman" w:hAnsi="Times New Roman" w:eastAsiaTheme="minorHAnsi"/>
          <w:b/>
          <w:sz w:val="24"/>
          <w:lang w:eastAsia="en-US"/>
        </w:rPr>
      </w:pPr>
      <w:r w:rsidRPr="004837B6">
        <w:rPr>
          <w:rFonts w:ascii="Times New Roman" w:hAnsi="Times New Roman" w:eastAsiaTheme="minorHAnsi"/>
          <w:b/>
          <w:sz w:val="24"/>
          <w:lang w:eastAsia="en-US"/>
        </w:rPr>
        <w:t xml:space="preserve">ARTIKEL I </w:t>
      </w:r>
    </w:p>
    <w:p w:rsidRPr="004837B6" w:rsidR="001A1068" w:rsidP="001A1068" w:rsidRDefault="001A1068">
      <w:pPr>
        <w:rPr>
          <w:rFonts w:ascii="Times New Roman" w:hAnsi="Times New Roman" w:eastAsiaTheme="minorHAnsi"/>
          <w:b/>
          <w:sz w:val="24"/>
          <w:lang w:eastAsia="en-US"/>
        </w:rPr>
      </w:pPr>
    </w:p>
    <w:p w:rsidRPr="004837B6" w:rsidR="001A1068" w:rsidP="001A1068" w:rsidRDefault="001A1068">
      <w:pPr>
        <w:ind w:firstLine="284"/>
        <w:rPr>
          <w:rFonts w:ascii="Times New Roman" w:hAnsi="Times New Roman" w:eastAsiaTheme="minorHAnsi"/>
          <w:sz w:val="24"/>
          <w:lang w:eastAsia="en-US"/>
        </w:rPr>
      </w:pPr>
      <w:r w:rsidRPr="004837B6">
        <w:rPr>
          <w:rFonts w:ascii="Times New Roman" w:hAnsi="Times New Roman" w:eastAsiaTheme="minorHAnsi"/>
          <w:sz w:val="24"/>
          <w:lang w:eastAsia="en-US"/>
        </w:rPr>
        <w:t>Het Wetboek van Strafrecht wordt als volgt gewijzigd:</w:t>
      </w:r>
    </w:p>
    <w:p w:rsidRPr="004837B6" w:rsidR="001A1068" w:rsidP="001A1068" w:rsidRDefault="001A1068">
      <w:pPr>
        <w:rPr>
          <w:rFonts w:ascii="Times New Roman" w:hAnsi="Times New Roman" w:eastAsiaTheme="minorHAnsi"/>
          <w:b/>
          <w:sz w:val="24"/>
          <w:lang w:eastAsia="en-US"/>
        </w:rPr>
      </w:pPr>
    </w:p>
    <w:p w:rsidRPr="004837B6" w:rsidR="001A1068" w:rsidP="001A1068" w:rsidRDefault="001A1068">
      <w:pPr>
        <w:rPr>
          <w:rFonts w:ascii="Times New Roman" w:hAnsi="Times New Roman" w:eastAsiaTheme="minorHAnsi"/>
          <w:sz w:val="24"/>
          <w:lang w:eastAsia="en-US"/>
        </w:rPr>
      </w:pPr>
      <w:r w:rsidRPr="004837B6">
        <w:rPr>
          <w:rFonts w:ascii="Times New Roman" w:hAnsi="Times New Roman" w:eastAsiaTheme="minorHAnsi"/>
          <w:sz w:val="24"/>
          <w:lang w:eastAsia="en-US"/>
        </w:rPr>
        <w:t>A</w:t>
      </w:r>
    </w:p>
    <w:p w:rsidRPr="004837B6" w:rsidR="001A1068" w:rsidP="001A1068" w:rsidRDefault="001A1068">
      <w:pPr>
        <w:rPr>
          <w:rFonts w:ascii="Times New Roman" w:hAnsi="Times New Roman" w:eastAsiaTheme="minorHAnsi"/>
          <w:b/>
          <w:sz w:val="24"/>
          <w:lang w:eastAsia="en-US"/>
        </w:rPr>
      </w:pPr>
    </w:p>
    <w:p w:rsidRPr="004837B6" w:rsidR="001A1068" w:rsidP="001A1068" w:rsidRDefault="001A1068">
      <w:pPr>
        <w:ind w:firstLine="284"/>
        <w:rPr>
          <w:rFonts w:ascii="Times New Roman" w:hAnsi="Times New Roman" w:eastAsiaTheme="minorHAnsi"/>
          <w:sz w:val="24"/>
          <w:lang w:eastAsia="en-US"/>
        </w:rPr>
      </w:pPr>
      <w:r w:rsidRPr="004837B6">
        <w:rPr>
          <w:rFonts w:ascii="Times New Roman" w:hAnsi="Times New Roman" w:eastAsiaTheme="minorHAnsi"/>
          <w:sz w:val="24"/>
          <w:lang w:eastAsia="en-US"/>
        </w:rPr>
        <w:t>Na artikel 137g wordt een artikel ingevoegd, luidende:</w:t>
      </w:r>
    </w:p>
    <w:p w:rsidRPr="004837B6" w:rsidR="001A1068" w:rsidP="001A1068" w:rsidRDefault="001A1068">
      <w:pPr>
        <w:rPr>
          <w:rFonts w:ascii="Times New Roman" w:hAnsi="Times New Roman" w:eastAsiaTheme="minorHAnsi"/>
          <w:sz w:val="24"/>
          <w:lang w:eastAsia="en-US"/>
        </w:rPr>
      </w:pPr>
    </w:p>
    <w:p w:rsidRPr="004837B6" w:rsidR="001A1068" w:rsidP="001A1068" w:rsidRDefault="001A1068">
      <w:pPr>
        <w:rPr>
          <w:rFonts w:ascii="Times New Roman" w:hAnsi="Times New Roman" w:eastAsiaTheme="minorHAnsi"/>
          <w:b/>
          <w:sz w:val="24"/>
          <w:lang w:eastAsia="en-US"/>
        </w:rPr>
      </w:pPr>
      <w:r w:rsidRPr="004837B6">
        <w:rPr>
          <w:rFonts w:ascii="Times New Roman" w:hAnsi="Times New Roman" w:eastAsiaTheme="minorHAnsi"/>
          <w:b/>
          <w:sz w:val="24"/>
          <w:lang w:eastAsia="en-US"/>
        </w:rPr>
        <w:t>Artikel 137ga</w:t>
      </w:r>
    </w:p>
    <w:p w:rsidRPr="004837B6" w:rsidR="001A1068" w:rsidP="001A1068" w:rsidRDefault="001A1068">
      <w:pPr>
        <w:rPr>
          <w:rFonts w:ascii="Times New Roman" w:hAnsi="Times New Roman" w:eastAsiaTheme="minorHAnsi"/>
          <w:b/>
          <w:sz w:val="24"/>
          <w:lang w:eastAsia="en-US"/>
        </w:rPr>
      </w:pPr>
    </w:p>
    <w:p w:rsidRPr="004837B6" w:rsidR="001A1068" w:rsidP="001A1068" w:rsidRDefault="001A1068">
      <w:pPr>
        <w:rPr>
          <w:rFonts w:ascii="Times New Roman" w:hAnsi="Times New Roman" w:eastAsiaTheme="minorHAnsi"/>
          <w:sz w:val="24"/>
          <w:lang w:eastAsia="en-US"/>
        </w:rPr>
      </w:pPr>
      <w:r>
        <w:rPr>
          <w:rFonts w:ascii="Times New Roman" w:hAnsi="Times New Roman" w:eastAsiaTheme="minorHAnsi"/>
          <w:sz w:val="24"/>
          <w:lang w:eastAsia="en-US"/>
        </w:rPr>
        <w:tab/>
      </w:r>
      <w:r w:rsidRPr="004837B6">
        <w:rPr>
          <w:rFonts w:ascii="Times New Roman" w:hAnsi="Times New Roman" w:eastAsiaTheme="minorHAnsi"/>
          <w:sz w:val="24"/>
          <w:lang w:eastAsia="en-US"/>
        </w:rPr>
        <w:t xml:space="preserve">1. Hij die in het openbaar, mondeling of bij </w:t>
      </w:r>
      <w:r w:rsidRPr="00973EFB">
        <w:rPr>
          <w:rFonts w:ascii="Times New Roman" w:hAnsi="Times New Roman" w:eastAsiaTheme="minorHAnsi"/>
          <w:color w:val="000000" w:themeColor="text1"/>
          <w:sz w:val="24"/>
          <w:lang w:eastAsia="en-US"/>
        </w:rPr>
        <w:t>geschrift of afbeelding, een terroristisch misdrijf verheerlijkt</w:t>
      </w:r>
      <w:r w:rsidRPr="004837B6">
        <w:rPr>
          <w:rFonts w:ascii="Times New Roman" w:hAnsi="Times New Roman" w:eastAsiaTheme="minorHAnsi"/>
          <w:sz w:val="24"/>
          <w:lang w:eastAsia="en-US"/>
        </w:rPr>
        <w:t>, wordt gestraft met gevangenisstraf van ten hoogste een jaar of geldboete van de vierde categorie.</w:t>
      </w:r>
    </w:p>
    <w:p w:rsidRPr="004837B6" w:rsidR="001A1068" w:rsidP="001A1068" w:rsidRDefault="001A1068">
      <w:pPr>
        <w:ind w:firstLine="284"/>
        <w:rPr>
          <w:rFonts w:ascii="Times New Roman" w:hAnsi="Times New Roman" w:eastAsiaTheme="minorHAnsi"/>
          <w:sz w:val="24"/>
          <w:lang w:eastAsia="en-US"/>
        </w:rPr>
      </w:pPr>
      <w:r w:rsidRPr="004837B6">
        <w:rPr>
          <w:rFonts w:ascii="Times New Roman" w:hAnsi="Times New Roman" w:eastAsiaTheme="minorHAnsi"/>
          <w:sz w:val="24"/>
          <w:lang w:eastAsia="en-US"/>
        </w:rPr>
        <w:t>2. Indien het feit wordt gepleegd door een persoon die daarvan een beroep of gewoonte maakt of door twee of meer verenigde personen wordt gevangenisstraf van ten hoogste twee jaren of geldboete van de vierde categorie opgelegd.</w:t>
      </w:r>
    </w:p>
    <w:p w:rsidRPr="004837B6" w:rsidR="001A1068" w:rsidP="001A1068" w:rsidRDefault="001A1068">
      <w:pPr>
        <w:rPr>
          <w:rFonts w:ascii="Times New Roman" w:hAnsi="Times New Roman" w:eastAsiaTheme="minorHAnsi"/>
          <w:sz w:val="24"/>
          <w:lang w:eastAsia="en-US"/>
        </w:rPr>
      </w:pPr>
    </w:p>
    <w:p w:rsidRPr="004837B6" w:rsidR="001A1068" w:rsidP="001A1068" w:rsidRDefault="001A1068">
      <w:pPr>
        <w:rPr>
          <w:rFonts w:ascii="Times New Roman" w:hAnsi="Times New Roman" w:eastAsiaTheme="minorHAnsi"/>
          <w:sz w:val="24"/>
          <w:lang w:eastAsia="en-US"/>
        </w:rPr>
      </w:pPr>
      <w:r w:rsidRPr="004837B6">
        <w:rPr>
          <w:rFonts w:ascii="Times New Roman" w:hAnsi="Times New Roman" w:eastAsiaTheme="minorHAnsi"/>
          <w:sz w:val="24"/>
          <w:lang w:eastAsia="en-US"/>
        </w:rPr>
        <w:t>B</w:t>
      </w:r>
    </w:p>
    <w:p w:rsidRPr="004837B6" w:rsidR="001A1068" w:rsidP="001A1068" w:rsidRDefault="001A1068">
      <w:pPr>
        <w:rPr>
          <w:rFonts w:ascii="Times New Roman" w:hAnsi="Times New Roman" w:eastAsiaTheme="minorHAnsi"/>
          <w:sz w:val="24"/>
          <w:lang w:eastAsia="en-US"/>
        </w:rPr>
      </w:pPr>
    </w:p>
    <w:p w:rsidRPr="004837B6" w:rsidR="001A1068" w:rsidP="001A1068" w:rsidRDefault="001A1068">
      <w:pPr>
        <w:ind w:firstLine="284"/>
        <w:rPr>
          <w:rFonts w:ascii="Times New Roman" w:hAnsi="Times New Roman" w:eastAsiaTheme="minorHAnsi"/>
          <w:sz w:val="24"/>
          <w:lang w:eastAsia="en-US"/>
        </w:rPr>
      </w:pPr>
      <w:r w:rsidRPr="004837B6">
        <w:rPr>
          <w:rFonts w:ascii="Times New Roman" w:hAnsi="Times New Roman" w:eastAsiaTheme="minorHAnsi"/>
          <w:sz w:val="24"/>
          <w:lang w:eastAsia="en-US"/>
        </w:rPr>
        <w:t xml:space="preserve">In artikel 137h wordt </w:t>
      </w:r>
      <w:r>
        <w:rPr>
          <w:rFonts w:ascii="Times New Roman" w:hAnsi="Times New Roman" w:eastAsiaTheme="minorHAnsi"/>
          <w:sz w:val="24"/>
          <w:lang w:eastAsia="en-US"/>
        </w:rPr>
        <w:t>“137g”</w:t>
      </w:r>
      <w:r w:rsidRPr="004837B6">
        <w:rPr>
          <w:rFonts w:ascii="Times New Roman" w:hAnsi="Times New Roman" w:eastAsiaTheme="minorHAnsi"/>
          <w:sz w:val="24"/>
          <w:lang w:eastAsia="en-US"/>
        </w:rPr>
        <w:t xml:space="preserve"> </w:t>
      </w:r>
      <w:r>
        <w:rPr>
          <w:rFonts w:ascii="Times New Roman" w:hAnsi="Times New Roman" w:eastAsiaTheme="minorHAnsi"/>
          <w:sz w:val="24"/>
          <w:lang w:eastAsia="en-US"/>
        </w:rPr>
        <w:t>vervangen door</w:t>
      </w:r>
      <w:r w:rsidRPr="004837B6">
        <w:rPr>
          <w:rFonts w:ascii="Times New Roman" w:hAnsi="Times New Roman" w:eastAsiaTheme="minorHAnsi"/>
          <w:sz w:val="24"/>
          <w:lang w:eastAsia="en-US"/>
        </w:rPr>
        <w:t>: 137ga.</w:t>
      </w:r>
    </w:p>
    <w:p w:rsidR="001A1068" w:rsidP="001A1068" w:rsidRDefault="001A1068">
      <w:pPr>
        <w:rPr>
          <w:rFonts w:ascii="Times New Roman" w:hAnsi="Times New Roman" w:eastAsiaTheme="minorHAnsi"/>
          <w:sz w:val="24"/>
          <w:lang w:eastAsia="en-US"/>
        </w:rPr>
      </w:pPr>
    </w:p>
    <w:p w:rsidRPr="004837B6" w:rsidR="001A1068" w:rsidP="001A1068" w:rsidRDefault="001A1068">
      <w:pPr>
        <w:rPr>
          <w:rFonts w:ascii="Times New Roman" w:hAnsi="Times New Roman" w:eastAsiaTheme="minorHAnsi"/>
          <w:sz w:val="24"/>
          <w:lang w:eastAsia="en-US"/>
        </w:rPr>
      </w:pPr>
    </w:p>
    <w:p w:rsidRPr="004837B6" w:rsidR="001A1068" w:rsidP="001A1068" w:rsidRDefault="001A1068">
      <w:pPr>
        <w:rPr>
          <w:rFonts w:ascii="Times New Roman" w:hAnsi="Times New Roman" w:eastAsiaTheme="minorHAnsi"/>
          <w:b/>
          <w:sz w:val="24"/>
          <w:lang w:eastAsia="en-US"/>
        </w:rPr>
      </w:pPr>
      <w:r w:rsidRPr="004837B6">
        <w:rPr>
          <w:rFonts w:ascii="Times New Roman" w:hAnsi="Times New Roman" w:eastAsiaTheme="minorHAnsi"/>
          <w:b/>
          <w:sz w:val="24"/>
          <w:lang w:eastAsia="en-US"/>
        </w:rPr>
        <w:t>ARTIKEL II</w:t>
      </w:r>
    </w:p>
    <w:p w:rsidRPr="004837B6" w:rsidR="001A1068" w:rsidP="001A1068" w:rsidRDefault="001A1068">
      <w:pPr>
        <w:rPr>
          <w:rFonts w:ascii="Times New Roman" w:hAnsi="Times New Roman" w:eastAsiaTheme="minorHAnsi"/>
          <w:b/>
          <w:sz w:val="24"/>
          <w:lang w:eastAsia="en-US"/>
        </w:rPr>
      </w:pPr>
    </w:p>
    <w:p w:rsidRPr="004837B6" w:rsidR="001A1068" w:rsidP="001A1068" w:rsidRDefault="001A1068">
      <w:pPr>
        <w:ind w:firstLine="284"/>
        <w:rPr>
          <w:rFonts w:ascii="Times New Roman" w:hAnsi="Times New Roman" w:eastAsiaTheme="minorHAnsi"/>
          <w:sz w:val="24"/>
          <w:lang w:eastAsia="en-US"/>
        </w:rPr>
      </w:pPr>
      <w:r w:rsidRPr="004837B6">
        <w:rPr>
          <w:rFonts w:ascii="Times New Roman" w:hAnsi="Times New Roman" w:eastAsiaTheme="minorHAnsi"/>
          <w:sz w:val="24"/>
          <w:lang w:eastAsia="en-US"/>
        </w:rPr>
        <w:t>In artikel 67, eerste lid, onderdeel b, van het Wetbo</w:t>
      </w:r>
      <w:r>
        <w:rPr>
          <w:rFonts w:ascii="Times New Roman" w:hAnsi="Times New Roman" w:eastAsiaTheme="minorHAnsi"/>
          <w:sz w:val="24"/>
          <w:lang w:eastAsia="en-US"/>
        </w:rPr>
        <w:t>ek van Strafvordering wordt na “137g, tweede lid,”</w:t>
      </w:r>
      <w:r w:rsidRPr="004837B6">
        <w:rPr>
          <w:rFonts w:ascii="Times New Roman" w:hAnsi="Times New Roman" w:eastAsiaTheme="minorHAnsi"/>
          <w:sz w:val="24"/>
          <w:lang w:eastAsia="en-US"/>
        </w:rPr>
        <w:t xml:space="preserve"> ingevoegd: 137ga, tweede lid</w:t>
      </w:r>
      <w:r>
        <w:rPr>
          <w:rFonts w:ascii="Times New Roman" w:hAnsi="Times New Roman" w:eastAsiaTheme="minorHAnsi"/>
          <w:sz w:val="24"/>
          <w:lang w:eastAsia="en-US"/>
        </w:rPr>
        <w:t>,</w:t>
      </w:r>
      <w:r w:rsidRPr="004837B6">
        <w:rPr>
          <w:rFonts w:ascii="Times New Roman" w:hAnsi="Times New Roman" w:eastAsiaTheme="minorHAnsi"/>
          <w:sz w:val="24"/>
          <w:lang w:eastAsia="en-US"/>
        </w:rPr>
        <w:t>.</w:t>
      </w:r>
    </w:p>
    <w:p w:rsidR="001A1068" w:rsidP="001A1068" w:rsidRDefault="001A1068">
      <w:pPr>
        <w:rPr>
          <w:rFonts w:ascii="Times New Roman" w:hAnsi="Times New Roman" w:eastAsiaTheme="minorHAnsi"/>
          <w:sz w:val="24"/>
          <w:lang w:eastAsia="en-US"/>
        </w:rPr>
      </w:pPr>
    </w:p>
    <w:p w:rsidRPr="004837B6" w:rsidR="001A1068" w:rsidP="001A1068" w:rsidRDefault="001A1068">
      <w:pPr>
        <w:rPr>
          <w:rFonts w:ascii="Times New Roman" w:hAnsi="Times New Roman" w:eastAsiaTheme="minorHAnsi"/>
          <w:sz w:val="24"/>
          <w:lang w:eastAsia="en-US"/>
        </w:rPr>
      </w:pPr>
    </w:p>
    <w:p w:rsidRPr="004837B6" w:rsidR="001A1068" w:rsidP="001A1068" w:rsidRDefault="001A1068">
      <w:pPr>
        <w:rPr>
          <w:rFonts w:ascii="Times New Roman" w:hAnsi="Times New Roman" w:eastAsiaTheme="minorHAnsi"/>
          <w:sz w:val="24"/>
          <w:lang w:eastAsia="en-US"/>
        </w:rPr>
      </w:pPr>
      <w:r w:rsidRPr="004837B6">
        <w:rPr>
          <w:rFonts w:ascii="Times New Roman" w:hAnsi="Times New Roman" w:eastAsiaTheme="minorHAnsi"/>
          <w:b/>
          <w:sz w:val="24"/>
          <w:lang w:eastAsia="en-US"/>
        </w:rPr>
        <w:t>ARTIKEL III</w:t>
      </w:r>
    </w:p>
    <w:p w:rsidR="001A1068" w:rsidP="001A1068" w:rsidRDefault="001A1068">
      <w:pPr>
        <w:rPr>
          <w:rFonts w:ascii="Times New Roman" w:hAnsi="Times New Roman" w:eastAsiaTheme="minorHAnsi"/>
          <w:sz w:val="24"/>
          <w:lang w:eastAsia="en-US"/>
        </w:rPr>
      </w:pPr>
    </w:p>
    <w:p w:rsidRPr="004837B6" w:rsidR="001A1068" w:rsidP="001A1068" w:rsidRDefault="001A1068">
      <w:pPr>
        <w:rPr>
          <w:rFonts w:ascii="Times New Roman" w:hAnsi="Times New Roman" w:eastAsiaTheme="minorHAnsi"/>
          <w:sz w:val="24"/>
          <w:lang w:eastAsia="en-US"/>
        </w:rPr>
      </w:pPr>
      <w:r>
        <w:rPr>
          <w:rFonts w:ascii="Times New Roman" w:hAnsi="Times New Roman" w:eastAsiaTheme="minorHAnsi"/>
          <w:sz w:val="24"/>
          <w:lang w:eastAsia="en-US"/>
        </w:rPr>
        <w:tab/>
        <w:t>In het Wetboek van Strafrecht BES wordt n</w:t>
      </w:r>
      <w:r w:rsidRPr="004837B6">
        <w:rPr>
          <w:rFonts w:ascii="Times New Roman" w:hAnsi="Times New Roman" w:eastAsiaTheme="minorHAnsi"/>
          <w:sz w:val="24"/>
          <w:lang w:eastAsia="en-US"/>
        </w:rPr>
        <w:t>a artikel 1</w:t>
      </w:r>
      <w:r>
        <w:rPr>
          <w:rFonts w:ascii="Times New Roman" w:hAnsi="Times New Roman" w:eastAsiaTheme="minorHAnsi"/>
          <w:sz w:val="24"/>
          <w:lang w:eastAsia="en-US"/>
        </w:rPr>
        <w:t>43e</w:t>
      </w:r>
      <w:r w:rsidRPr="004837B6">
        <w:rPr>
          <w:rFonts w:ascii="Times New Roman" w:hAnsi="Times New Roman" w:eastAsiaTheme="minorHAnsi"/>
          <w:sz w:val="24"/>
          <w:lang w:eastAsia="en-US"/>
        </w:rPr>
        <w:t xml:space="preserve"> een artikel ingevoegd, luidende:</w:t>
      </w:r>
    </w:p>
    <w:p w:rsidRPr="004837B6" w:rsidR="001A1068" w:rsidP="001A1068" w:rsidRDefault="001A1068">
      <w:pPr>
        <w:rPr>
          <w:rFonts w:ascii="Times New Roman" w:hAnsi="Times New Roman" w:eastAsiaTheme="minorHAnsi"/>
          <w:sz w:val="24"/>
          <w:lang w:eastAsia="en-US"/>
        </w:rPr>
      </w:pPr>
    </w:p>
    <w:p w:rsidRPr="004837B6" w:rsidR="001A1068" w:rsidP="001A1068" w:rsidRDefault="001A1068">
      <w:pPr>
        <w:rPr>
          <w:rFonts w:ascii="Times New Roman" w:hAnsi="Times New Roman" w:eastAsiaTheme="minorHAnsi"/>
          <w:b/>
          <w:sz w:val="24"/>
          <w:lang w:eastAsia="en-US"/>
        </w:rPr>
      </w:pPr>
      <w:r>
        <w:rPr>
          <w:rFonts w:ascii="Times New Roman" w:hAnsi="Times New Roman" w:eastAsiaTheme="minorHAnsi"/>
          <w:b/>
          <w:sz w:val="24"/>
          <w:lang w:eastAsia="en-US"/>
        </w:rPr>
        <w:t>Artikel 143f</w:t>
      </w:r>
    </w:p>
    <w:p w:rsidRPr="004837B6" w:rsidR="001A1068" w:rsidP="001A1068" w:rsidRDefault="001A1068">
      <w:pPr>
        <w:rPr>
          <w:rFonts w:ascii="Times New Roman" w:hAnsi="Times New Roman" w:eastAsiaTheme="minorHAnsi"/>
          <w:b/>
          <w:sz w:val="24"/>
          <w:lang w:eastAsia="en-US"/>
        </w:rPr>
      </w:pPr>
    </w:p>
    <w:p w:rsidRPr="004837B6" w:rsidR="001A1068" w:rsidP="001A1068" w:rsidRDefault="001A1068">
      <w:pPr>
        <w:ind w:firstLine="284"/>
        <w:rPr>
          <w:rFonts w:ascii="Times New Roman" w:hAnsi="Times New Roman" w:eastAsiaTheme="minorHAnsi"/>
          <w:sz w:val="24"/>
          <w:lang w:eastAsia="en-US"/>
        </w:rPr>
      </w:pPr>
      <w:r w:rsidRPr="004837B6">
        <w:rPr>
          <w:rFonts w:ascii="Times New Roman" w:hAnsi="Times New Roman" w:eastAsiaTheme="minorHAnsi"/>
          <w:sz w:val="24"/>
          <w:lang w:eastAsia="en-US"/>
        </w:rPr>
        <w:t>1. Hij die in het openbaar, mondeling of bij geschrift of afbeelding</w:t>
      </w:r>
      <w:r>
        <w:rPr>
          <w:rFonts w:ascii="Times New Roman" w:hAnsi="Times New Roman" w:eastAsiaTheme="minorHAnsi"/>
          <w:sz w:val="24"/>
          <w:lang w:eastAsia="en-US"/>
        </w:rPr>
        <w:t>,</w:t>
      </w:r>
      <w:r w:rsidRPr="004837B6">
        <w:rPr>
          <w:rFonts w:ascii="Times New Roman" w:hAnsi="Times New Roman" w:eastAsiaTheme="minorHAnsi"/>
          <w:sz w:val="24"/>
          <w:lang w:eastAsia="en-US"/>
        </w:rPr>
        <w:t xml:space="preserve"> een terroristisch misdrijf verheerlijkt, wordt gestraft met gevangenisstraf van ten hoogste een jaar of geldboete van de </w:t>
      </w:r>
      <w:r>
        <w:rPr>
          <w:rFonts w:ascii="Times New Roman" w:hAnsi="Times New Roman" w:eastAsiaTheme="minorHAnsi"/>
          <w:sz w:val="24"/>
          <w:lang w:eastAsia="en-US"/>
        </w:rPr>
        <w:t>derde</w:t>
      </w:r>
      <w:r w:rsidRPr="004837B6">
        <w:rPr>
          <w:rFonts w:ascii="Times New Roman" w:hAnsi="Times New Roman" w:eastAsiaTheme="minorHAnsi"/>
          <w:sz w:val="24"/>
          <w:lang w:eastAsia="en-US"/>
        </w:rPr>
        <w:t xml:space="preserve"> categorie.</w:t>
      </w:r>
    </w:p>
    <w:p w:rsidR="001A1068" w:rsidP="001A1068" w:rsidRDefault="001A1068">
      <w:pPr>
        <w:ind w:firstLine="284"/>
        <w:rPr>
          <w:rFonts w:ascii="Times New Roman" w:hAnsi="Times New Roman" w:eastAsiaTheme="minorHAnsi"/>
          <w:sz w:val="24"/>
          <w:lang w:eastAsia="en-US"/>
        </w:rPr>
      </w:pPr>
      <w:r w:rsidRPr="004837B6">
        <w:rPr>
          <w:rFonts w:ascii="Times New Roman" w:hAnsi="Times New Roman" w:eastAsiaTheme="minorHAnsi"/>
          <w:sz w:val="24"/>
          <w:lang w:eastAsia="en-US"/>
        </w:rPr>
        <w:t>2. Indien het feit wordt gepleegd door een persoon die daarvan een beroep of gewoonte maakt of door twee of meer verenigde personen wordt gevangenisstraf van ten hoogste twee jaren of geldboete van de vierde categorie opgelegd.</w:t>
      </w:r>
    </w:p>
    <w:p w:rsidRPr="004837B6" w:rsidR="001A1068" w:rsidP="001A1068" w:rsidRDefault="001A1068">
      <w:pPr>
        <w:ind w:firstLine="284"/>
        <w:rPr>
          <w:rFonts w:ascii="Times New Roman" w:hAnsi="Times New Roman" w:eastAsiaTheme="minorHAnsi"/>
          <w:sz w:val="24"/>
          <w:lang w:eastAsia="en-US"/>
        </w:rPr>
      </w:pPr>
      <w:r>
        <w:rPr>
          <w:rFonts w:ascii="Times New Roman" w:hAnsi="Times New Roman" w:eastAsiaTheme="minorHAnsi"/>
          <w:sz w:val="24"/>
          <w:lang w:eastAsia="en-US"/>
        </w:rPr>
        <w:t xml:space="preserve">3. </w:t>
      </w:r>
      <w:r w:rsidRPr="00910ACE">
        <w:rPr>
          <w:rFonts w:ascii="Times New Roman" w:hAnsi="Times New Roman" w:eastAsiaTheme="minorHAnsi"/>
          <w:sz w:val="24"/>
          <w:lang w:eastAsia="en-US"/>
        </w:rPr>
        <w:t>Indien de schuldige het misdrijf in zijn beroep begaat en er, tijdens het plegen van het misdrijf, nog geen vijf jaren zijn verlopen, sedert een vroegere veroordeling van den schuldige wegens gelijk misdrijf onherroepelijk is geworden, kan hij van de uitoefening van dat beroep worden ontzet.</w:t>
      </w:r>
    </w:p>
    <w:p w:rsidR="001A1068" w:rsidP="001A1068" w:rsidRDefault="001A1068">
      <w:pPr>
        <w:rPr>
          <w:rFonts w:ascii="Times New Roman" w:hAnsi="Times New Roman" w:eastAsiaTheme="minorHAnsi"/>
          <w:sz w:val="24"/>
          <w:lang w:eastAsia="en-US"/>
        </w:rPr>
      </w:pPr>
    </w:p>
    <w:p w:rsidR="001A1068" w:rsidP="001A1068" w:rsidRDefault="001A1068">
      <w:pPr>
        <w:rPr>
          <w:rFonts w:ascii="Times New Roman" w:hAnsi="Times New Roman" w:eastAsiaTheme="minorHAnsi"/>
          <w:sz w:val="24"/>
          <w:lang w:eastAsia="en-US"/>
        </w:rPr>
      </w:pPr>
    </w:p>
    <w:p w:rsidRPr="0084382F" w:rsidR="001A1068" w:rsidP="001A1068" w:rsidRDefault="001A1068">
      <w:pPr>
        <w:rPr>
          <w:rFonts w:ascii="Times New Roman" w:hAnsi="Times New Roman" w:eastAsiaTheme="minorHAnsi"/>
          <w:b/>
          <w:sz w:val="24"/>
          <w:lang w:eastAsia="en-US"/>
        </w:rPr>
      </w:pPr>
      <w:r w:rsidRPr="0084382F">
        <w:rPr>
          <w:rFonts w:ascii="Times New Roman" w:hAnsi="Times New Roman" w:eastAsiaTheme="minorHAnsi"/>
          <w:b/>
          <w:sz w:val="24"/>
          <w:lang w:eastAsia="en-US"/>
        </w:rPr>
        <w:t xml:space="preserve">ARTIKEL </w:t>
      </w:r>
      <w:r>
        <w:rPr>
          <w:rFonts w:ascii="Times New Roman" w:hAnsi="Times New Roman" w:eastAsiaTheme="minorHAnsi"/>
          <w:b/>
          <w:sz w:val="24"/>
          <w:lang w:eastAsia="en-US"/>
        </w:rPr>
        <w:t>I</w:t>
      </w:r>
      <w:r w:rsidRPr="0084382F">
        <w:rPr>
          <w:rFonts w:ascii="Times New Roman" w:hAnsi="Times New Roman" w:eastAsiaTheme="minorHAnsi"/>
          <w:b/>
          <w:sz w:val="24"/>
          <w:lang w:eastAsia="en-US"/>
        </w:rPr>
        <w:t>V</w:t>
      </w:r>
    </w:p>
    <w:p w:rsidRPr="004837B6" w:rsidR="001A1068" w:rsidP="001A1068" w:rsidRDefault="001A1068">
      <w:pPr>
        <w:rPr>
          <w:rFonts w:ascii="Times New Roman" w:hAnsi="Times New Roman" w:eastAsiaTheme="minorHAnsi"/>
          <w:sz w:val="24"/>
          <w:lang w:eastAsia="en-US"/>
        </w:rPr>
      </w:pPr>
    </w:p>
    <w:p w:rsidRPr="004837B6" w:rsidR="001A1068" w:rsidP="001A1068" w:rsidRDefault="001A1068">
      <w:pPr>
        <w:ind w:firstLine="284"/>
        <w:rPr>
          <w:rFonts w:ascii="Times New Roman" w:hAnsi="Times New Roman" w:eastAsiaTheme="minorHAnsi"/>
          <w:sz w:val="24"/>
          <w:lang w:eastAsia="en-US"/>
        </w:rPr>
      </w:pPr>
      <w:r w:rsidRPr="004837B6">
        <w:rPr>
          <w:rFonts w:ascii="Times New Roman" w:hAnsi="Times New Roman" w:eastAsiaTheme="minorHAnsi"/>
          <w:sz w:val="24"/>
          <w:lang w:eastAsia="en-US"/>
        </w:rPr>
        <w:t>Deze wet treedt in werking op een bij koninklijk besluit te bepalen tijdstip.</w:t>
      </w:r>
    </w:p>
    <w:p w:rsidR="001A1068" w:rsidP="001A1068" w:rsidRDefault="001A1068">
      <w:pPr>
        <w:rPr>
          <w:rFonts w:ascii="Times New Roman" w:hAnsi="Times New Roman" w:eastAsiaTheme="minorHAnsi"/>
          <w:sz w:val="24"/>
          <w:lang w:eastAsia="en-US"/>
        </w:rPr>
      </w:pPr>
    </w:p>
    <w:p w:rsidRPr="004837B6" w:rsidR="001A1068" w:rsidP="001A1068" w:rsidRDefault="001A1068">
      <w:pPr>
        <w:rPr>
          <w:rFonts w:ascii="Times New Roman" w:hAnsi="Times New Roman" w:eastAsiaTheme="minorHAnsi"/>
          <w:sz w:val="24"/>
          <w:lang w:eastAsia="en-US"/>
        </w:rPr>
      </w:pPr>
    </w:p>
    <w:p w:rsidRPr="004837B6" w:rsidR="001A1068" w:rsidP="001A1068" w:rsidRDefault="001A1068">
      <w:pPr>
        <w:ind w:firstLine="284"/>
        <w:rPr>
          <w:rFonts w:ascii="Times New Roman" w:hAnsi="Times New Roman" w:eastAsiaTheme="minorHAnsi"/>
          <w:sz w:val="24"/>
          <w:lang w:eastAsia="en-US"/>
        </w:rPr>
      </w:pPr>
      <w:r w:rsidRPr="004837B6">
        <w:rPr>
          <w:rFonts w:ascii="Times New Roman" w:hAnsi="Times New Roman" w:eastAsiaTheme="minorHAnsi"/>
          <w:sz w:val="24"/>
          <w:lang w:eastAsia="en-US"/>
        </w:rPr>
        <w:t xml:space="preserve">Lasten en bevelen dat deze in het Staatsblad zal worden geplaatst en dat alle ministeries, autoriteiten, colleges en ambtenaren </w:t>
      </w:r>
      <w:r>
        <w:rPr>
          <w:rFonts w:ascii="Times New Roman" w:hAnsi="Times New Roman" w:eastAsiaTheme="minorHAnsi"/>
          <w:sz w:val="24"/>
          <w:lang w:eastAsia="en-US"/>
        </w:rPr>
        <w:t>d</w:t>
      </w:r>
      <w:r w:rsidRPr="004837B6">
        <w:rPr>
          <w:rFonts w:ascii="Times New Roman" w:hAnsi="Times New Roman" w:eastAsiaTheme="minorHAnsi"/>
          <w:sz w:val="24"/>
          <w:lang w:eastAsia="en-US"/>
        </w:rPr>
        <w:t>ie zulks aangaat, aan de nauwkeurige uitvoering de hand zullen houden.</w:t>
      </w:r>
    </w:p>
    <w:p w:rsidRPr="004837B6" w:rsidR="001A1068" w:rsidP="001A1068" w:rsidRDefault="001A1068">
      <w:pPr>
        <w:rPr>
          <w:rFonts w:ascii="Times New Roman" w:hAnsi="Times New Roman" w:eastAsiaTheme="minorHAnsi"/>
          <w:sz w:val="24"/>
          <w:lang w:eastAsia="en-US"/>
        </w:rPr>
      </w:pPr>
    </w:p>
    <w:p w:rsidRPr="004837B6" w:rsidR="001A1068" w:rsidP="001A1068" w:rsidRDefault="001A1068">
      <w:pPr>
        <w:rPr>
          <w:rFonts w:ascii="Times New Roman" w:hAnsi="Times New Roman" w:eastAsiaTheme="minorHAnsi"/>
          <w:sz w:val="24"/>
          <w:lang w:eastAsia="en-US"/>
        </w:rPr>
      </w:pPr>
      <w:r w:rsidRPr="004837B6">
        <w:rPr>
          <w:rFonts w:ascii="Times New Roman" w:hAnsi="Times New Roman" w:eastAsiaTheme="minorHAnsi"/>
          <w:sz w:val="24"/>
          <w:lang w:eastAsia="en-US"/>
        </w:rPr>
        <w:t xml:space="preserve">Gegeven </w:t>
      </w:r>
    </w:p>
    <w:p w:rsidR="001A1068" w:rsidP="001A1068" w:rsidRDefault="001A1068">
      <w:pPr>
        <w:rPr>
          <w:rFonts w:ascii="Times New Roman" w:hAnsi="Times New Roman" w:eastAsiaTheme="minorHAnsi"/>
          <w:sz w:val="24"/>
          <w:lang w:eastAsia="en-US"/>
        </w:rPr>
      </w:pPr>
    </w:p>
    <w:p w:rsidR="001A1068" w:rsidP="001A1068" w:rsidRDefault="001A1068">
      <w:pPr>
        <w:rPr>
          <w:rFonts w:ascii="Times New Roman" w:hAnsi="Times New Roman" w:eastAsiaTheme="minorHAnsi"/>
          <w:sz w:val="24"/>
          <w:lang w:eastAsia="en-US"/>
        </w:rPr>
      </w:pPr>
    </w:p>
    <w:p w:rsidR="001A1068" w:rsidP="001A1068" w:rsidRDefault="001A1068">
      <w:pPr>
        <w:rPr>
          <w:rFonts w:ascii="Times New Roman" w:hAnsi="Times New Roman" w:eastAsiaTheme="minorHAnsi"/>
          <w:sz w:val="24"/>
          <w:lang w:eastAsia="en-US"/>
        </w:rPr>
      </w:pPr>
    </w:p>
    <w:p w:rsidR="001A1068" w:rsidP="001A1068" w:rsidRDefault="001A1068">
      <w:pPr>
        <w:rPr>
          <w:rFonts w:ascii="Times New Roman" w:hAnsi="Times New Roman" w:eastAsiaTheme="minorHAnsi"/>
          <w:sz w:val="24"/>
          <w:lang w:eastAsia="en-US"/>
        </w:rPr>
      </w:pPr>
    </w:p>
    <w:p w:rsidR="001A1068" w:rsidP="001A1068" w:rsidRDefault="001A1068">
      <w:pPr>
        <w:rPr>
          <w:rFonts w:ascii="Times New Roman" w:hAnsi="Times New Roman" w:eastAsiaTheme="minorHAnsi"/>
          <w:sz w:val="24"/>
          <w:lang w:eastAsia="en-US"/>
        </w:rPr>
      </w:pPr>
    </w:p>
    <w:p w:rsidR="001A1068" w:rsidP="001A1068" w:rsidRDefault="001A1068">
      <w:pPr>
        <w:rPr>
          <w:rFonts w:ascii="Times New Roman" w:hAnsi="Times New Roman" w:eastAsiaTheme="minorHAnsi"/>
          <w:sz w:val="24"/>
          <w:lang w:eastAsia="en-US"/>
        </w:rPr>
      </w:pPr>
    </w:p>
    <w:p w:rsidR="001A1068" w:rsidP="001A1068" w:rsidRDefault="001A1068">
      <w:pPr>
        <w:rPr>
          <w:rFonts w:ascii="Times New Roman" w:hAnsi="Times New Roman" w:eastAsiaTheme="minorHAnsi"/>
          <w:sz w:val="24"/>
          <w:lang w:eastAsia="en-US"/>
        </w:rPr>
      </w:pPr>
    </w:p>
    <w:p w:rsidRPr="004837B6" w:rsidR="001A1068" w:rsidP="001A1068" w:rsidRDefault="001A1068">
      <w:pPr>
        <w:rPr>
          <w:rFonts w:ascii="Times New Roman" w:hAnsi="Times New Roman" w:eastAsiaTheme="minorHAnsi"/>
          <w:sz w:val="24"/>
          <w:lang w:eastAsia="en-US"/>
        </w:rPr>
      </w:pPr>
    </w:p>
    <w:p w:rsidRPr="004837B6" w:rsidR="001A1068" w:rsidP="001A1068" w:rsidRDefault="001A1068">
      <w:pPr>
        <w:rPr>
          <w:rFonts w:ascii="Times New Roman" w:hAnsi="Times New Roman" w:eastAsiaTheme="minorHAnsi"/>
          <w:sz w:val="24"/>
          <w:lang w:eastAsia="en-US"/>
        </w:rPr>
      </w:pPr>
    </w:p>
    <w:p w:rsidRPr="004837B6" w:rsidR="001A1068" w:rsidP="001A1068" w:rsidRDefault="001A1068">
      <w:pPr>
        <w:rPr>
          <w:rFonts w:ascii="Times New Roman" w:hAnsi="Times New Roman" w:eastAsiaTheme="minorHAnsi"/>
          <w:sz w:val="24"/>
          <w:lang w:eastAsia="en-US"/>
        </w:rPr>
      </w:pPr>
      <w:r w:rsidRPr="004837B6">
        <w:rPr>
          <w:rFonts w:ascii="Times New Roman" w:hAnsi="Times New Roman" w:eastAsiaTheme="minorHAnsi"/>
          <w:sz w:val="24"/>
          <w:lang w:eastAsia="en-US"/>
        </w:rPr>
        <w:t>De Minister van Veiligheid en Justitie,</w:t>
      </w:r>
    </w:p>
    <w:p w:rsidRPr="004837B6" w:rsidR="001A1068" w:rsidP="001A1068" w:rsidRDefault="001A1068">
      <w:pPr>
        <w:rPr>
          <w:rFonts w:ascii="Times New Roman" w:hAnsi="Times New Roman" w:eastAsiaTheme="minorHAnsi"/>
          <w:sz w:val="24"/>
          <w:lang w:eastAsia="en-US"/>
        </w:rPr>
      </w:pPr>
    </w:p>
    <w:p w:rsidRPr="004837B6" w:rsidR="001A1068" w:rsidP="001A1068" w:rsidRDefault="001A1068">
      <w:pPr>
        <w:rPr>
          <w:rFonts w:ascii="Times New Roman" w:hAnsi="Times New Roman" w:eastAsiaTheme="minorHAnsi"/>
          <w:sz w:val="24"/>
          <w:lang w:eastAsia="en-US"/>
        </w:rPr>
      </w:pPr>
    </w:p>
    <w:p w:rsidRPr="004837B6" w:rsidR="001A1068" w:rsidP="001A1068" w:rsidRDefault="001A1068">
      <w:pPr>
        <w:spacing w:after="200" w:line="276" w:lineRule="auto"/>
        <w:rPr>
          <w:rFonts w:asciiTheme="minorHAnsi" w:hAnsiTheme="minorHAnsi" w:eastAsiaTheme="minorHAnsi" w:cstheme="minorBidi"/>
          <w:sz w:val="22"/>
          <w:szCs w:val="22"/>
          <w:lang w:eastAsia="en-US"/>
        </w:rPr>
      </w:pPr>
    </w:p>
    <w:p w:rsidRPr="002168F4" w:rsidR="001A1068" w:rsidP="001A1068" w:rsidRDefault="001A1068">
      <w:pPr>
        <w:tabs>
          <w:tab w:val="left" w:pos="284"/>
          <w:tab w:val="left" w:pos="567"/>
          <w:tab w:val="left" w:pos="851"/>
        </w:tabs>
        <w:ind w:right="1848"/>
        <w:rPr>
          <w:rFonts w:ascii="Times New Roman" w:hAnsi="Times New Roman"/>
          <w:sz w:val="24"/>
          <w:szCs w:val="20"/>
        </w:rPr>
      </w:pPr>
    </w:p>
    <w:p w:rsidR="001A1068" w:rsidP="001A1068" w:rsidRDefault="001A1068"/>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068" w:rsidRDefault="001A1068">
      <w:pPr>
        <w:spacing w:line="20" w:lineRule="exact"/>
      </w:pPr>
    </w:p>
  </w:endnote>
  <w:endnote w:type="continuationSeparator" w:id="0">
    <w:p w:rsidR="001A1068" w:rsidRDefault="001A1068">
      <w:pPr>
        <w:pStyle w:val="Amendement"/>
      </w:pPr>
      <w:r>
        <w:rPr>
          <w:b w:val="0"/>
          <w:bCs w:val="0"/>
        </w:rPr>
        <w:t xml:space="preserve"> </w:t>
      </w:r>
    </w:p>
  </w:endnote>
  <w:endnote w:type="continuationNotice" w:id="1">
    <w:p w:rsidR="001A1068" w:rsidRDefault="001A106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E64AC">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068" w:rsidRDefault="001A1068">
      <w:pPr>
        <w:pStyle w:val="Amendement"/>
      </w:pPr>
      <w:r>
        <w:rPr>
          <w:b w:val="0"/>
          <w:bCs w:val="0"/>
        </w:rPr>
        <w:separator/>
      </w:r>
    </w:p>
  </w:footnote>
  <w:footnote w:type="continuationSeparator" w:id="0">
    <w:p w:rsidR="001A1068" w:rsidRDefault="001A1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068"/>
    <w:rsid w:val="00012DBE"/>
    <w:rsid w:val="000A1D81"/>
    <w:rsid w:val="00111ED3"/>
    <w:rsid w:val="001A1068"/>
    <w:rsid w:val="001C190E"/>
    <w:rsid w:val="002168F4"/>
    <w:rsid w:val="002A727C"/>
    <w:rsid w:val="002E64AC"/>
    <w:rsid w:val="0048000F"/>
    <w:rsid w:val="00542763"/>
    <w:rsid w:val="005D2707"/>
    <w:rsid w:val="00606255"/>
    <w:rsid w:val="006B607A"/>
    <w:rsid w:val="007D451C"/>
    <w:rsid w:val="00826224"/>
    <w:rsid w:val="00930A23"/>
    <w:rsid w:val="00946423"/>
    <w:rsid w:val="009C7354"/>
    <w:rsid w:val="009E6D7F"/>
    <w:rsid w:val="00A11E73"/>
    <w:rsid w:val="00A2521E"/>
    <w:rsid w:val="00AE436A"/>
    <w:rsid w:val="00B1296E"/>
    <w:rsid w:val="00C135B1"/>
    <w:rsid w:val="00C76704"/>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1A1068"/>
    <w:rPr>
      <w:rFonts w:ascii="Tahoma" w:hAnsi="Tahoma" w:cs="Tahoma"/>
      <w:sz w:val="16"/>
      <w:szCs w:val="16"/>
    </w:rPr>
  </w:style>
  <w:style w:type="character" w:customStyle="1" w:styleId="BallontekstChar">
    <w:name w:val="Ballontekst Char"/>
    <w:basedOn w:val="Standaardalinea-lettertype"/>
    <w:link w:val="Ballontekst"/>
    <w:rsid w:val="001A10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1A1068"/>
    <w:rPr>
      <w:rFonts w:ascii="Tahoma" w:hAnsi="Tahoma" w:cs="Tahoma"/>
      <w:sz w:val="16"/>
      <w:szCs w:val="16"/>
    </w:rPr>
  </w:style>
  <w:style w:type="character" w:customStyle="1" w:styleId="BallontekstChar">
    <w:name w:val="Ballontekst Char"/>
    <w:basedOn w:val="Standaardalinea-lettertype"/>
    <w:link w:val="Ballontekst"/>
    <w:rsid w:val="001A10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447</ap:Words>
  <ap:Characters>2458</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2017-12-20T14:15:00.0000000Z</lastPrinted>
  <dcterms:created xsi:type="dcterms:W3CDTF">2017-12-20T12:28:00.0000000Z</dcterms:created>
  <dcterms:modified xsi:type="dcterms:W3CDTF">2017-12-20T15:03:00.0000000Z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0x01010004540E316E72C647BD211962FABC8C78</vt:lpwstr>
  </property>
</Properties>
</file>