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D4" w:rsidP="001B2DD4" w:rsidRDefault="001B2DD4"/>
    <w:p w:rsidRPr="001B2DD4" w:rsidR="001B2DD4" w:rsidP="001B2DD4" w:rsidRDefault="001B2DD4">
      <w:pPr>
        <w:rPr>
          <w:b/>
        </w:rPr>
      </w:pPr>
      <w:r w:rsidRPr="001B2DD4">
        <w:rPr>
          <w:rFonts w:ascii="Segoe UI" w:hAnsi="Segoe UI" w:cs="Segoe UI"/>
          <w:b/>
          <w:color w:val="000080"/>
          <w:sz w:val="18"/>
          <w:szCs w:val="18"/>
        </w:rPr>
        <w:t>2018Z04400</w:t>
      </w:r>
      <w:r w:rsidRPr="001B2DD4">
        <w:rPr>
          <w:rFonts w:ascii="Segoe UI" w:hAnsi="Segoe UI" w:cs="Segoe UI"/>
          <w:b/>
          <w:color w:val="000080"/>
          <w:sz w:val="18"/>
          <w:szCs w:val="18"/>
        </w:rPr>
        <w:t>/</w:t>
      </w:r>
      <w:bookmarkStart w:name="_GoBack" w:id="0"/>
      <w:bookmarkEnd w:id="0"/>
      <w:r w:rsidRPr="001B2DD4">
        <w:rPr>
          <w:rFonts w:ascii="Segoe UI" w:hAnsi="Segoe UI" w:cs="Segoe UI"/>
          <w:b/>
          <w:color w:val="000080"/>
          <w:sz w:val="18"/>
          <w:szCs w:val="18"/>
        </w:rPr>
        <w:t>2018D19021</w:t>
      </w:r>
    </w:p>
    <w:p w:rsidR="001B2DD4" w:rsidP="001B2DD4" w:rsidRDefault="001B2DD4"/>
    <w:p w:rsidR="001B2DD4" w:rsidP="001B2DD4" w:rsidRDefault="001B2DD4">
      <w:r>
        <w:t>Beste collega’s,</w:t>
      </w:r>
    </w:p>
    <w:p w:rsidR="001B2DD4" w:rsidP="001B2DD4" w:rsidRDefault="001B2DD4"/>
    <w:p w:rsidR="001B2DD4" w:rsidP="001B2DD4" w:rsidRDefault="001B2DD4">
      <w:r>
        <w:t xml:space="preserve">Afgelopen donderdag ontvingen we als Kamer de evaluatie van het financieel toetsingskader (FTK). </w:t>
      </w:r>
    </w:p>
    <w:p w:rsidR="001B2DD4" w:rsidP="001B2DD4" w:rsidRDefault="001B2DD4">
      <w:r>
        <w:t>Op de SZW procedurevergadering van aanstaande dinsdag wordt voorgesteld om deze evaluatie te betrekken bij het AO Pensioenonderwerpen van aanstaande woensdag.</w:t>
      </w:r>
    </w:p>
    <w:p w:rsidR="001B2DD4" w:rsidP="001B2DD4" w:rsidRDefault="001B2DD4">
      <w:r>
        <w:t>Gelet op de volle agenda van dit AO en het technische karakter van de evaluatie, stel ik namens GroenLinks het volgende voor:</w:t>
      </w:r>
    </w:p>
    <w:p w:rsidR="001B2DD4" w:rsidP="001B2DD4" w:rsidRDefault="001B2DD4"/>
    <w:p w:rsidR="001B2DD4" w:rsidP="001B2DD4" w:rsidRDefault="001B2DD4">
      <w:pPr>
        <w:pStyle w:val="Lijstalinea"/>
        <w:numPr>
          <w:ilvl w:val="0"/>
          <w:numId w:val="1"/>
        </w:numPr>
      </w:pPr>
      <w:r>
        <w:t>We organiseren eerst een rondetafelgesprek over de evaluatie van het FTK.</w:t>
      </w:r>
    </w:p>
    <w:p w:rsidR="001B2DD4" w:rsidP="001B2DD4" w:rsidRDefault="001B2DD4">
      <w:pPr>
        <w:pStyle w:val="Lijstalinea"/>
        <w:numPr>
          <w:ilvl w:val="0"/>
          <w:numId w:val="1"/>
        </w:numPr>
      </w:pPr>
      <w:r>
        <w:t xml:space="preserve">We behandelen de evaluatie van het FTK los op een later moment (na afloop van het rondetafelgesprek) in een AO FTK. </w:t>
      </w:r>
    </w:p>
    <w:p w:rsidR="001B2DD4" w:rsidP="001B2DD4" w:rsidRDefault="001B2DD4"/>
    <w:p w:rsidR="001B2DD4" w:rsidP="001B2DD4" w:rsidRDefault="001B2DD4">
      <w:pPr>
        <w:rPr>
          <w:u w:val="single"/>
        </w:rPr>
      </w:pPr>
      <w:r>
        <w:rPr>
          <w:u w:val="single"/>
        </w:rPr>
        <w:t>Voorstel rondetafelgesprek over de evaluatie van het FTK:</w:t>
      </w:r>
    </w:p>
    <w:p w:rsidR="001B2DD4" w:rsidP="001B2DD4" w:rsidRDefault="001B2DD4">
      <w:pPr>
        <w:pStyle w:val="Lijstalinea"/>
        <w:numPr>
          <w:ilvl w:val="0"/>
          <w:numId w:val="2"/>
        </w:numPr>
      </w:pPr>
      <w:r>
        <w:t>Het gaat hier om een technisch onderwerp waar ook experts van mening over verschillen.  </w:t>
      </w:r>
    </w:p>
    <w:p w:rsidR="001B2DD4" w:rsidP="001B2DD4" w:rsidRDefault="001B2DD4">
      <w:pPr>
        <w:ind w:firstLine="708"/>
      </w:pPr>
      <w:r>
        <w:t xml:space="preserve">Het lijkt me voor ons debat in de Kamer nuttig om van te voren in gesprek te kunnen gaan met experts die verschillend aan kijken tegen dit onderwerp. </w:t>
      </w:r>
    </w:p>
    <w:p w:rsidR="001B2DD4" w:rsidP="001B2DD4" w:rsidRDefault="001B2DD4">
      <w:pPr>
        <w:pStyle w:val="Lijstalinea"/>
        <w:numPr>
          <w:ilvl w:val="0"/>
          <w:numId w:val="2"/>
        </w:numPr>
      </w:pPr>
      <w:r>
        <w:t>Ik stel voor om dit rondetafelgesprek op een zo kort mogelijke termijn te organiseren. Als de Commissie dat haalbaar acht, stel ik de eerste week van april voor.</w:t>
      </w:r>
    </w:p>
    <w:p w:rsidR="001B2DD4" w:rsidP="001B2DD4" w:rsidRDefault="001B2DD4">
      <w:pPr>
        <w:pStyle w:val="Lijstalinea"/>
        <w:numPr>
          <w:ilvl w:val="0"/>
          <w:numId w:val="2"/>
        </w:numPr>
      </w:pPr>
      <w:r>
        <w:t xml:space="preserve">Wat betreft de genodigden denk ik graag verder met een voorbereidingsgroep over een diverse samenstelling van genodigden. </w:t>
      </w:r>
    </w:p>
    <w:p w:rsidR="001B2DD4" w:rsidP="001B2DD4" w:rsidRDefault="001B2DD4">
      <w:pPr>
        <w:pStyle w:val="Lijstalinea"/>
        <w:numPr>
          <w:ilvl w:val="0"/>
          <w:numId w:val="2"/>
        </w:numPr>
      </w:pPr>
      <w:r>
        <w:t>Zelf dacht ik in eerste instantie aan: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 xml:space="preserve">De Nederlandsche Bank 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>Paul de Beer (UvA)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>Het Centraal Planbureau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>Bernard van Praag (UvA)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>Willis Towers Watson (het bedrijf dat de evaluatie heeft uitgevoerd)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 xml:space="preserve">Han de Jong (ABN Amro) 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>Iemand uit de pensioenwereld.</w:t>
      </w:r>
    </w:p>
    <w:p w:rsidR="001B2DD4" w:rsidP="001B2DD4" w:rsidRDefault="001B2DD4">
      <w:pPr>
        <w:pStyle w:val="Lijstalinea"/>
        <w:numPr>
          <w:ilvl w:val="1"/>
          <w:numId w:val="2"/>
        </w:numPr>
      </w:pPr>
      <w:r>
        <w:t xml:space="preserve">Coen </w:t>
      </w:r>
      <w:proofErr w:type="spellStart"/>
      <w:r>
        <w:t>Teulings</w:t>
      </w:r>
      <w:proofErr w:type="spellEnd"/>
      <w:r>
        <w:t xml:space="preserve"> (Universiteit Utrecht)</w:t>
      </w:r>
    </w:p>
    <w:p w:rsidR="001B2DD4" w:rsidP="001B2DD4" w:rsidRDefault="001B2DD4"/>
    <w:p w:rsidR="001B2DD4" w:rsidP="001B2DD4" w:rsidRDefault="001B2DD4">
      <w:r>
        <w:t>Ik ben graag bereid om dinsdag meer toelichting te geven in de procedurevergadering.</w:t>
      </w:r>
    </w:p>
    <w:p w:rsidR="001B2DD4" w:rsidP="001B2DD4" w:rsidRDefault="001B2DD4"/>
    <w:p w:rsidR="001B2DD4" w:rsidP="001B2DD4" w:rsidRDefault="001B2DD4">
      <w:r>
        <w:t>Met vriendelijke groet,</w:t>
      </w:r>
    </w:p>
    <w:p w:rsidR="001B2DD4" w:rsidP="001B2DD4" w:rsidRDefault="001B2DD4">
      <w:r>
        <w:t>Rik Grashoff</w:t>
      </w:r>
    </w:p>
    <w:p w:rsidR="00921C3B" w:rsidRDefault="001B2DD4">
      <w:r>
        <w:t>GroenLinks</w:t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489E"/>
    <w:multiLevelType w:val="hybridMultilevel"/>
    <w:tmpl w:val="8CC49D00"/>
    <w:lvl w:ilvl="0" w:tplc="53A8C31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B3F5D"/>
    <w:multiLevelType w:val="hybridMultilevel"/>
    <w:tmpl w:val="300A72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D4"/>
    <w:rsid w:val="000624AB"/>
    <w:rsid w:val="001B2DD4"/>
    <w:rsid w:val="00317F8C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2DD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2DD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B2DD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B2D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263</ap:Words>
  <ap:Characters>1362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2018-03-13T11:48:00.0000000Z</dcterms:created>
  <dcterms:modified xsi:type="dcterms:W3CDTF">2018-03-13T11:51:00.0000000Z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0x010100AA16A27B1D6ADC41AE1207B3CB1B7F5F</vt:lpwstr>
  </property>
</Properties>
</file>