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E066C" w:rsidR="00CB3578" w:rsidTr="00F13442">
        <w:trPr>
          <w:cantSplit/>
        </w:trPr>
        <w:tc>
          <w:tcPr>
            <w:tcW w:w="9142" w:type="dxa"/>
            <w:gridSpan w:val="2"/>
            <w:tcBorders>
              <w:top w:val="nil"/>
              <w:left w:val="nil"/>
              <w:bottom w:val="nil"/>
              <w:right w:val="nil"/>
            </w:tcBorders>
          </w:tcPr>
          <w:p w:rsidRPr="004E660B" w:rsidR="00CB3578" w:rsidP="004E660B" w:rsidRDefault="008975CA">
            <w:pPr>
              <w:pStyle w:val="Amendement"/>
              <w:rPr>
                <w:rFonts w:ascii="Times New Roman" w:hAnsi="Times New Roman" w:cs="Times New Roman"/>
                <w:b w:val="0"/>
              </w:rPr>
            </w:pPr>
            <w:r>
              <w:rPr>
                <w:rFonts w:ascii="Times New Roman" w:hAnsi="Times New Roman" w:cs="Times New Roman"/>
                <w:b w:val="0"/>
              </w:rPr>
              <w:t>Bijgewerkt t/m nr. 7 (n</w:t>
            </w:r>
            <w:r w:rsidR="00F5517D">
              <w:rPr>
                <w:rFonts w:ascii="Times New Roman" w:hAnsi="Times New Roman" w:cs="Times New Roman"/>
                <w:b w:val="0"/>
              </w:rPr>
              <w:t xml:space="preserve">ota van wijziging </w:t>
            </w:r>
            <w:bookmarkStart w:name="_GoBack" w:id="0"/>
            <w:bookmarkEnd w:id="0"/>
            <w:r w:rsidRPr="004E660B" w:rsidR="004E660B">
              <w:rPr>
                <w:rFonts w:ascii="Times New Roman" w:hAnsi="Times New Roman" w:cs="Times New Roman"/>
                <w:b w:val="0"/>
              </w:rPr>
              <w:t xml:space="preserve">d.d. 28 juni 2018)  </w:t>
            </w:r>
          </w:p>
        </w:tc>
      </w:tr>
      <w:tr w:rsidRPr="002E066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066C" w:rsidR="00CB3578" w:rsidRDefault="00CB3578">
            <w:pPr>
              <w:tabs>
                <w:tab w:val="left" w:pos="-1440"/>
                <w:tab w:val="left" w:pos="-720"/>
              </w:tabs>
              <w:suppressAutoHyphens/>
              <w:rPr>
                <w:rFonts w:ascii="Times New Roman" w:hAnsi="Times New Roman"/>
                <w:b/>
                <w:bCs/>
                <w:sz w:val="24"/>
              </w:rPr>
            </w:pPr>
          </w:p>
        </w:tc>
      </w:tr>
      <w:tr w:rsidRPr="002E066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2A727C" w:rsidP="00F13442" w:rsidRDefault="002E066C">
            <w:pPr>
              <w:rPr>
                <w:rFonts w:ascii="Times New Roman" w:hAnsi="Times New Roman"/>
                <w:b/>
                <w:sz w:val="24"/>
              </w:rPr>
            </w:pPr>
            <w:r w:rsidRPr="002E066C">
              <w:rPr>
                <w:rFonts w:ascii="Times New Roman" w:hAnsi="Times New Roman"/>
                <w:b/>
                <w:sz w:val="24"/>
              </w:rPr>
              <w:t>34 858</w:t>
            </w:r>
          </w:p>
        </w:tc>
        <w:tc>
          <w:tcPr>
            <w:tcW w:w="6590" w:type="dxa"/>
            <w:tcBorders>
              <w:top w:val="nil"/>
              <w:left w:val="nil"/>
              <w:bottom w:val="nil"/>
              <w:right w:val="nil"/>
            </w:tcBorders>
          </w:tcPr>
          <w:p w:rsidRPr="002E066C" w:rsidR="002A727C" w:rsidP="000D5BC4" w:rsidRDefault="002E066C">
            <w:pPr>
              <w:rPr>
                <w:rFonts w:ascii="Times New Roman" w:hAnsi="Times New Roman"/>
                <w:b/>
                <w:sz w:val="24"/>
              </w:rPr>
            </w:pPr>
            <w:r w:rsidRPr="002E066C">
              <w:rPr>
                <w:rFonts w:ascii="Times New Roman" w:hAnsi="Times New Roman"/>
                <w:b/>
                <w:sz w:val="24"/>
              </w:rPr>
              <w:t>Nieuwe bepalingen met betrekking tot de medezeggenschap van cliënten in zorginstellingen (Wet medezeggenschap cliënten zorginstellingen 2018)</w:t>
            </w:r>
          </w:p>
        </w:tc>
      </w:tr>
      <w:tr w:rsidRPr="002E066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066C" w:rsidR="00CB3578" w:rsidRDefault="00CB3578">
            <w:pPr>
              <w:pStyle w:val="Amendement"/>
              <w:rPr>
                <w:rFonts w:ascii="Times New Roman" w:hAnsi="Times New Roman" w:cs="Times New Roman"/>
              </w:rPr>
            </w:pPr>
          </w:p>
        </w:tc>
      </w:tr>
      <w:tr w:rsidRPr="002E066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066C" w:rsidR="00CB3578" w:rsidRDefault="00CB3578">
            <w:pPr>
              <w:pStyle w:val="Amendement"/>
              <w:rPr>
                <w:rFonts w:ascii="Times New Roman" w:hAnsi="Times New Roman" w:cs="Times New Roman"/>
              </w:rPr>
            </w:pPr>
          </w:p>
        </w:tc>
      </w:tr>
      <w:tr w:rsidRPr="002E066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CB3578" w:rsidRDefault="00CB3578">
            <w:pPr>
              <w:pStyle w:val="Amendement"/>
              <w:rPr>
                <w:rFonts w:ascii="Times New Roman" w:hAnsi="Times New Roman" w:cs="Times New Roman"/>
              </w:rPr>
            </w:pPr>
            <w:r w:rsidRPr="002E066C">
              <w:rPr>
                <w:rFonts w:ascii="Times New Roman" w:hAnsi="Times New Roman" w:cs="Times New Roman"/>
              </w:rPr>
              <w:t>Nr. 2</w:t>
            </w:r>
          </w:p>
        </w:tc>
        <w:tc>
          <w:tcPr>
            <w:tcW w:w="6590" w:type="dxa"/>
            <w:tcBorders>
              <w:top w:val="nil"/>
              <w:left w:val="nil"/>
              <w:bottom w:val="nil"/>
              <w:right w:val="nil"/>
            </w:tcBorders>
          </w:tcPr>
          <w:p w:rsidRPr="002E066C" w:rsidR="00CB3578" w:rsidRDefault="00CB3578">
            <w:pPr>
              <w:pStyle w:val="Amendement"/>
              <w:rPr>
                <w:rFonts w:ascii="Times New Roman" w:hAnsi="Times New Roman" w:cs="Times New Roman"/>
              </w:rPr>
            </w:pPr>
            <w:r w:rsidRPr="002E066C">
              <w:rPr>
                <w:rFonts w:ascii="Times New Roman" w:hAnsi="Times New Roman" w:cs="Times New Roman"/>
              </w:rPr>
              <w:t>VOORSTEL VAN WET</w:t>
            </w:r>
          </w:p>
        </w:tc>
      </w:tr>
      <w:tr w:rsidRPr="002E066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E066C" w:rsidR="00CB3578" w:rsidRDefault="00CB3578">
            <w:pPr>
              <w:pStyle w:val="Amendement"/>
              <w:rPr>
                <w:rFonts w:ascii="Times New Roman" w:hAnsi="Times New Roman" w:cs="Times New Roman"/>
              </w:rPr>
            </w:pPr>
          </w:p>
        </w:tc>
      </w:tr>
    </w:tbl>
    <w:p w:rsidRPr="002E066C" w:rsidR="002E066C" w:rsidP="002E066C" w:rsidRDefault="002E066C">
      <w:pPr>
        <w:pStyle w:val="Huisstijl-Ondertekeningvervolg"/>
        <w:ind w:firstLine="284"/>
        <w:rPr>
          <w:rFonts w:ascii="Times New Roman" w:hAnsi="Times New Roman" w:cs="Times New Roman"/>
          <w:i w:val="0"/>
          <w:sz w:val="24"/>
        </w:rPr>
      </w:pPr>
      <w:r w:rsidRPr="002E066C">
        <w:rPr>
          <w:rFonts w:ascii="Times New Roman" w:hAnsi="Times New Roman" w:cs="Times New Roman"/>
          <w:i w:val="0"/>
          <w:sz w:val="24"/>
        </w:rPr>
        <w:t>Wij Willem-Alexander, bij de gratie Gods, Koning der Nederlanden, Prins van Oranje-Nassau, enz. enz. enz.</w:t>
      </w:r>
    </w:p>
    <w:p w:rsidRPr="002E066C" w:rsidR="002E066C" w:rsidP="002E066C" w:rsidRDefault="002E066C">
      <w:pPr>
        <w:pStyle w:val="Ondertekening0"/>
        <w:spacing w:before="0"/>
        <w:rPr>
          <w:rFonts w:ascii="Times New Roman" w:hAnsi="Times New Roman"/>
          <w:sz w:val="24"/>
          <w:szCs w:val="24"/>
        </w:rPr>
      </w:pPr>
    </w:p>
    <w:p w:rsidRPr="002E066C" w:rsidR="002E066C" w:rsidP="002E066C" w:rsidRDefault="002E066C">
      <w:pPr>
        <w:ind w:firstLine="284"/>
        <w:rPr>
          <w:rFonts w:ascii="Times New Roman" w:hAnsi="Times New Roman"/>
          <w:sz w:val="24"/>
        </w:rPr>
      </w:pPr>
      <w:r w:rsidRPr="002E066C">
        <w:rPr>
          <w:rFonts w:ascii="Times New Roman" w:hAnsi="Times New Roman"/>
          <w:sz w:val="24"/>
        </w:rPr>
        <w:t>Allen, die deze zullen zien of horen lezen, saluut! doen te weten: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Alzo, Wij in overweging genomen hebben, dat het wenselijk is de medezeggenschap van cliënten in zorginstellingen te versterken en daartoe een nieuwe Wet medezeggenschap cliënten zorginstellingen vast te stellen;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Zo is het, dat Wij, de Afdeling advisering van de Raad van State gehoord, en met gemeen overleg der Staten-Generaal, hebben goedgevonden en verstaan, gelijk Wij goedvinden en verstaan bij deze:</w:t>
      </w:r>
    </w:p>
    <w:p w:rsidRPr="002E066C" w:rsidR="002E066C" w:rsidP="002E066C" w:rsidRDefault="002E066C">
      <w:pPr>
        <w:pStyle w:val="Geenafstand"/>
        <w:rPr>
          <w:rFonts w:ascii="Times New Roman" w:hAnsi="Times New Roman"/>
          <w:i/>
          <w:sz w:val="24"/>
          <w:szCs w:val="24"/>
        </w:rPr>
      </w:pPr>
    </w:p>
    <w:p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I ALGEMENE BEPALING</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In deze wet en de daarop berustende bepalingen wordt verstaan onder:</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 cliënt: een natuurlijke persoon ten behoeve van wie een instelling werkzaam is;</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commissie van vertrouwenslieden: een commissie als bedoeld in artikel 13;</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instelling: een instelling als bedoeld in artikel 1, eerste lid, van de Wet kwaliteit, klachten en geschillen zorg;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medezeggenschapsregeling: een regeling als bedoeld in artikel 3;</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e. Onze Minister:</w:t>
      </w:r>
      <w:r w:rsidR="007262BE">
        <w:rPr>
          <w:rFonts w:ascii="Times New Roman" w:hAnsi="Times New Roman"/>
          <w:sz w:val="24"/>
          <w:szCs w:val="24"/>
        </w:rPr>
        <w:t xml:space="preserve"> </w:t>
      </w:r>
      <w:r w:rsidRPr="000C12CE" w:rsidR="007262BE">
        <w:rPr>
          <w:rFonts w:ascii="Times New Roman" w:hAnsi="Times New Roman"/>
          <w:sz w:val="24"/>
          <w:szCs w:val="24"/>
        </w:rPr>
        <w:t>Onze Minister voor Medische Zorg</w:t>
      </w:r>
      <w:r w:rsidRPr="002E066C">
        <w:rPr>
          <w:rFonts w:ascii="Times New Roman" w:hAnsi="Times New Roman"/>
          <w:sz w:val="24"/>
          <w:szCs w:val="24"/>
        </w:rPr>
        <w: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f. zorg: zorg als bedoeld bij of krachtens de Wet kwaliteit, klachten en geschillen zorg.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Bij algemene maatregel van bestuur wordt bepaald op welke vormen van zorg of categorieën van instellingen, gezien de wijze waarop de zorg wordt verleend, het doel van de zorg of de relatie tussen de cliënt en de instelling, deze wet niet van toepassing is.</w:t>
      </w:r>
    </w:p>
    <w:p w:rsidRPr="002E066C" w:rsidR="002E066C" w:rsidP="002E066C" w:rsidRDefault="002E066C">
      <w:pPr>
        <w:pStyle w:val="Geenafstand"/>
        <w:rPr>
          <w:rFonts w:ascii="Times New Roman" w:hAnsi="Times New Roman"/>
          <w:sz w:val="24"/>
          <w:szCs w:val="24"/>
        </w:rPr>
      </w:pPr>
    </w:p>
    <w:p w:rsidR="003F1861" w:rsidP="002E066C" w:rsidRDefault="003F1861">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II INSPRAAK</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w:t>
      </w:r>
      <w:r w:rsidRPr="006C2B2F">
        <w:rPr>
          <w:rFonts w:ascii="Times New Roman" w:hAnsi="Times New Roman"/>
          <w:sz w:val="24"/>
          <w:szCs w:val="24"/>
        </w:rPr>
        <w:t>instelling</w:t>
      </w:r>
      <w:r w:rsidRPr="006C2B2F" w:rsidR="006C2B2F">
        <w:rPr>
          <w:rFonts w:ascii="Times New Roman" w:hAnsi="Times New Roman"/>
          <w:sz w:val="24"/>
          <w:szCs w:val="24"/>
        </w:rPr>
        <w:t xml:space="preserve"> die erop is ingericht cliënten langdurig te laten verblijven</w:t>
      </w:r>
      <w:r w:rsidRPr="006C2B2F" w:rsidR="00D27D19">
        <w:rPr>
          <w:rFonts w:ascii="Times New Roman" w:hAnsi="Times New Roman"/>
          <w:sz w:val="24"/>
          <w:szCs w:val="24"/>
        </w:rPr>
        <w:t xml:space="preserve">, </w:t>
      </w:r>
      <w:r w:rsidRPr="006C2B2F">
        <w:rPr>
          <w:rFonts w:ascii="Times New Roman" w:hAnsi="Times New Roman"/>
          <w:sz w:val="24"/>
          <w:szCs w:val="24"/>
        </w:rPr>
        <w:t>stelt</w:t>
      </w:r>
      <w:r w:rsidRPr="002E066C">
        <w:rPr>
          <w:rFonts w:ascii="Times New Roman" w:hAnsi="Times New Roman"/>
          <w:sz w:val="24"/>
          <w:szCs w:val="24"/>
        </w:rPr>
        <w:t xml:space="preserve"> haar cliënten en hun vertegenwoordigers in de gelegenheid inspraak uit te oefenen in aangelegenheden die direct van invloed zijn op het dagelijks leven van de cliënten.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instelling informeert de desbetreffende cliënten alsmede hun vertegenwoordigers over hetgeen zij heeft gedaan met de resultaten van de inspraak.</w:t>
      </w:r>
    </w:p>
    <w:p w:rsidRPr="002E066C" w:rsidR="002E066C" w:rsidP="002E066C" w:rsidRDefault="002E066C">
      <w:pPr>
        <w:pStyle w:val="Geenafstand"/>
        <w:rPr>
          <w:rFonts w:ascii="Times New Roman" w:hAnsi="Times New Roman"/>
          <w:b/>
          <w:sz w:val="24"/>
          <w:szCs w:val="24"/>
        </w:rPr>
      </w:pPr>
    </w:p>
    <w:p w:rsidR="003F1861" w:rsidP="002E066C" w:rsidRDefault="003F1861">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III CLIËNTENRADEN</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3</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instelling waarbij in de regel meer dan tien natuurlijke personen zorg verlenen, stelt een cliëntenraad in die binnen het kader van de doelstellingen van de instelling in het bijzonder de gemeenschappelijke belangen van de betrokken cliënten behartigt.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instelling regelt na overleg met de cliëntenraad of, indien er geen cliëntenraad is ingesteld of deze niet functioneert, na overleg met een representatief te achten delegatie van cliënten of hun vertegenwoordigers dan wel met een representatief te achten organisatie van cliënten, in een medezeggenschapsregeling schriftelijk het aantal leden van een cliëntenraad, de wijze van benoeming en ontslag, welke personen tot lid kunnen worden benoemd en de zittingsduur van de leden. Deze regeling is zodanig dat een cliëntenraad redelijkerwijze representatief kan worden geacht voor de betrokken cliënten en redelijkerwijze in staat kan worden geacht hun gemeenschappelijke belangen te behartigen.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In de medezeggenschapsregeling wordt tevens geregeld op welke wijze een cliëntenraad wordt betrokken bij de voorbereiding van een besluit inzake: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 een wijziging van de doelstelling of de grondslag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een fusie of duurzame samenwerking waarbij de instelling is betrokken;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een overdracht van de zeggenschap over de zorg of een onderdeel daarvan;</w:t>
      </w:r>
    </w:p>
    <w:p w:rsidRPr="00915727"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een ingrijpende verbouwing, nieuwbouw of verhuizing van een instelling</w:t>
      </w:r>
      <w:r w:rsidR="00915727">
        <w:rPr>
          <w:rFonts w:ascii="Times New Roman" w:hAnsi="Times New Roman"/>
          <w:sz w:val="24"/>
          <w:szCs w:val="24"/>
        </w:rPr>
        <w:t xml:space="preserve"> </w:t>
      </w:r>
      <w:r w:rsidRPr="00915727" w:rsidR="00915727">
        <w:rPr>
          <w:rFonts w:ascii="Times New Roman" w:hAnsi="Times New Roman"/>
          <w:sz w:val="24"/>
          <w:szCs w:val="24"/>
        </w:rPr>
        <w:t>die erop is ingericht cliënten langdurig te laten verblijven</w:t>
      </w:r>
      <w:r w:rsidRPr="00915727">
        <w:rPr>
          <w:rFonts w:ascii="Times New Roman" w:hAnsi="Times New Roman"/>
          <w:sz w:val="24"/>
          <w:szCs w:val="24"/>
        </w:rPr>
        <w:t>, en</w:t>
      </w:r>
    </w:p>
    <w:p w:rsidRPr="00832449"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e. de selectie en benoeming van personen die leid</w:t>
      </w:r>
      <w:r w:rsidR="00331C9F">
        <w:rPr>
          <w:rFonts w:ascii="Times New Roman" w:hAnsi="Times New Roman"/>
          <w:sz w:val="24"/>
          <w:szCs w:val="24"/>
        </w:rPr>
        <w:t xml:space="preserve">ing geven aan degenen die zorg </w:t>
      </w:r>
      <w:r w:rsidRPr="002E066C">
        <w:rPr>
          <w:rFonts w:ascii="Times New Roman" w:hAnsi="Times New Roman"/>
          <w:sz w:val="24"/>
          <w:szCs w:val="24"/>
        </w:rPr>
        <w:t xml:space="preserve">verlenen aan cliënten, indien het een instelling </w:t>
      </w:r>
      <w:r w:rsidRPr="00832449">
        <w:rPr>
          <w:rFonts w:ascii="Times New Roman" w:hAnsi="Times New Roman"/>
          <w:sz w:val="24"/>
          <w:szCs w:val="24"/>
        </w:rPr>
        <w:t>betreft</w:t>
      </w:r>
      <w:r w:rsidRPr="00832449" w:rsidR="00832449">
        <w:rPr>
          <w:rFonts w:ascii="Times New Roman" w:hAnsi="Times New Roman"/>
          <w:sz w:val="24"/>
          <w:szCs w:val="24"/>
        </w:rPr>
        <w:t xml:space="preserve"> die erop is ingericht cliënten langdurig te laten verblijven</w:t>
      </w:r>
      <w:r w:rsidRPr="00832449">
        <w:rPr>
          <w:rFonts w:ascii="Times New Roman" w:hAnsi="Times New Roman"/>
          <w:sz w:val="24"/>
          <w:szCs w:val="24"/>
        </w:rPr>
        <w:t xml:space="preserve">.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4. Onverminderd het eerste lid kan een instelling meerdere cliëntenraden instellen. Een </w:t>
      </w:r>
      <w:r w:rsidRPr="006C2B2F">
        <w:rPr>
          <w:rFonts w:ascii="Times New Roman" w:hAnsi="Times New Roman"/>
          <w:sz w:val="24"/>
          <w:szCs w:val="24"/>
        </w:rPr>
        <w:t xml:space="preserve">instelling </w:t>
      </w:r>
      <w:r w:rsidRPr="006C2B2F" w:rsidR="006C2B2F">
        <w:rPr>
          <w:rFonts w:ascii="Times New Roman" w:hAnsi="Times New Roman"/>
          <w:sz w:val="24"/>
          <w:szCs w:val="24"/>
        </w:rPr>
        <w:t>die erop is ingericht cliënten langdurig te laten verblijven</w:t>
      </w:r>
      <w:r w:rsidR="006C2B2F">
        <w:rPr>
          <w:rFonts w:ascii="Times New Roman" w:hAnsi="Times New Roman"/>
          <w:sz w:val="24"/>
          <w:szCs w:val="24"/>
        </w:rPr>
        <w:t xml:space="preserve"> </w:t>
      </w:r>
      <w:r w:rsidRPr="006C2B2F">
        <w:rPr>
          <w:rFonts w:ascii="Times New Roman" w:hAnsi="Times New Roman"/>
          <w:sz w:val="24"/>
          <w:szCs w:val="24"/>
        </w:rPr>
        <w:t>of</w:t>
      </w:r>
      <w:r w:rsidRPr="002E066C">
        <w:rPr>
          <w:rFonts w:ascii="Times New Roman" w:hAnsi="Times New Roman"/>
          <w:sz w:val="24"/>
          <w:szCs w:val="24"/>
        </w:rPr>
        <w:t xml:space="preserve"> die bij cliënten thuis zorg laat verlenen, is hiertoe op verzoek van een representatief te achten delegatie van cliënten of hun vertegenwoordigers verplicht indien dit gelet op de locaties waar de zorg wordt verleend, de verschillende vormen van zorg die worden verleend of de verschillende cliëntgroepen waaraan de zorg wordt verleend redelijkerwijs van haar kan worden verlangd.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5. Er kan een centrale cliëntenraad worden ingesteld. Een centrale cliëntenraad is een cliëntenraad in de zin van deze wet.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6. Indien meerdere cliëntenraden worden ingesteld, worden de taken en bevoegdheden van iedere cliëntenraad in een medezeggenschapsregeling geregeld. Daarbij kan de in artikel 8, eerste lid, aanhef en onderdeel a, geregelde bevoegdheid van een cliëntenraad om in te stemmen met de medezeggenschapsregeling niet aan een andere cliëntenraad worden overgedragen.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7. In de medezeggenschapsregeling wordt geregeld hoe wordt bewerkstelligd dat de voor het vervullen van de taak van de cliëntenraad benodigde informatie wordt verstrekt op een zodanige wijze dat deze voor de cliëntenraad begrijpelijk is.</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8. De instelling stelt de cliëntenraad in de gelegenheid om een vacature voor die raad op een daarvoor geschikte wijze onder de aandacht te brengen van de cliënten en hun vertegenwoordigers en helpt hem daar desgevraagd bij.</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9. De instelling brengt de medezeggenschapsregeling, alsmede een wijziging daarvan, op een daarvoor geschikte wijze onder de aandacht van de cliënten en hun vertegenwoordigers.</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4</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 xml:space="preserve">1. Indien bij een instelling niet langer in de regel door meer dan tien personen zorg wordt verleend, deelt de instelling aan de cliëntenraad, de cliënten en hun vertegenwoordigers schriftelijk of elektronisch mede of hij de cliëntenraad vrijwillig in stand zal houden dan wel de cliëntenraad zal ontbinden. In het geval van ontbinding, houdt de instelling de cliëntenraad in stand gedurende ten minste drie maanden na de in de eerste volzin bedoelde mededeling.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Het bepaalde in de artikelen 3, 5 tot en met 9 en 11 tot en met 14 is van overeenkomstige toepassing zodra een instelling schriftelijk of elektronisch onder de aandacht van de cliëntenraad, de cliënten en hun vertegenwoordigers heeft gebracht dat hij vrijwillig ee</w:t>
      </w:r>
      <w:r w:rsidR="00331C9F">
        <w:rPr>
          <w:rFonts w:ascii="Times New Roman" w:hAnsi="Times New Roman"/>
          <w:sz w:val="24"/>
          <w:szCs w:val="24"/>
        </w:rPr>
        <w:t>n cliëntenraad in stand houdt.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instelling kan een vrijwillig in stand gehouden cliëntenraad op grond van een belangrijke wijziging van de omstandigheden ontbinden.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4. Artikel 12, tweede tot en met vijfde lid, is van toepassing op een voornemen om een cliëntenraad wegens toepasselijkheid van het eerste of derde lid te ontbinden.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5. De instelling brengt het besluit tot ontbinding van een vrijwillig in stand gehouden cliëntenraad schriftelijk of elektronisch onder de aandacht van de cliëntenraad, de cliënten en hun vertegenwoordigers.</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6. Indien een instelling een cliëntenraad heeft ingesteld hoewel zij daartoe gezien het aantal zorgverleners dat in de regel bij haar werkzaam is niet verplicht is, is het bepaalde in het tweede tot en met vijfde lid van overeenkomstige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5</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cliëntenraad regelt zijn werkwijze, met inbegrip van zijn vertegenwoordiging in en buiten rechte, in een huishoudelijk reglement. </w:t>
      </w:r>
    </w:p>
    <w:p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instelling verleent de cliëntenraad desgevraagd hulp bij:</w:t>
      </w:r>
    </w:p>
    <w:p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a. het inventariseren van de wensen en meningen van de betrokken cliënten en hun vertegenwoordigers, 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b. het informeren van de betrokken cliënten en hun vertegenwoordigers over de werkzaamheden van de cliëntenraad en de resultaten daarvan.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cliëntenraad betrekt bij zijn werkzaamheden de resultaten van inspraak als bedoeld in artikel 2.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6</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instelling verstrekt de cliëntenraad tijdig en desgevraagd schriftelijk alle inlichtingen en gegevens die deze voor de vervulling van zijn taak redelijkerwijs nodig heeft. De instelling verstrekt de cliëntenraad voorts ten minste eenmaal per jaar mondeling of schriftelijk algemene gegevens omtrent het beleid dat in het verstreken tijdvak is gevoerd en in het komende jaar zal worden gevoerd.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instelling staat een cliëntenraad het gebruik toe van de voorzieningen waarover zij beschikt en die de cliëntenraad voor de vervulling van zijn werkzaamheden redelijkerwijs nodig heeft.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3. De kosten die redelijkerwijs noodzakelijk zijn voor de vervulling van de werkzaamheden van de cliëntenraad, waaronder de kosten die verband houden met scholing, onafhankelijke ondersteuning en</w:t>
      </w:r>
      <w:r w:rsidRPr="00C14EB8" w:rsidR="00C14EB8">
        <w:rPr>
          <w:rFonts w:ascii="Times New Roman" w:hAnsi="Times New Roman"/>
          <w:sz w:val="24"/>
          <w:szCs w:val="24"/>
        </w:rPr>
        <w:t xml:space="preserve"> het voorleggen van een geschil of een verzoek aan een commissie van vertrouwenslieden</w:t>
      </w:r>
      <w:r w:rsidRPr="00C14EB8">
        <w:rPr>
          <w:rFonts w:ascii="Times New Roman" w:hAnsi="Times New Roman"/>
          <w:sz w:val="24"/>
          <w:szCs w:val="24"/>
        </w:rPr>
        <w:t xml:space="preserve">, </w:t>
      </w:r>
      <w:r w:rsidRPr="002E066C">
        <w:rPr>
          <w:rFonts w:ascii="Times New Roman" w:hAnsi="Times New Roman"/>
          <w:sz w:val="24"/>
          <w:szCs w:val="24"/>
        </w:rPr>
        <w:t>komen ten laste van de instelling</w:t>
      </w:r>
      <w:r w:rsidRPr="003D1C5F">
        <w:rPr>
          <w:rFonts w:ascii="Times New Roman" w:hAnsi="Times New Roman"/>
          <w:sz w:val="24"/>
          <w:szCs w:val="24"/>
        </w:rPr>
        <w:t>.</w:t>
      </w:r>
      <w:r w:rsidRPr="003D1C5F" w:rsidR="003D1C5F">
        <w:rPr>
          <w:rFonts w:ascii="Times New Roman" w:hAnsi="Times New Roman"/>
          <w:sz w:val="24"/>
          <w:szCs w:val="24"/>
        </w:rPr>
        <w:t xml:space="preserve"> In afwijking van de vorige zin komen, tenzij anders afgesproken, kosten van juridische bijstand voor het voorleggen van een geschil aan de commissie van vertrouwenslieden niet voor rekening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 xml:space="preserve">4. De instelling kan in overeenstemming met een cliëntenraad de kosten die de cliëntenraad in enig jaar zal maken, vaststellen op een bepaald bedrag dat de cliëntenraad naar eigen inzicht kan besteden. Kosten, anders dan de kosten voor het voeren van rechtsgedingen, waardoor het in de eerste volzin bedoelde bedrag zou worden overschreden, komen slechts ten laste van de instelling voor zover zij in het dragen daarvan toestemt.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5. Kosten die een cliëntenraad maakt voor het voeren van rechtsgedingen over de toepassing van deze wet alsmede kosten verbonden aan het indienen van verzoeken als bedoeld in artikel 11 en 13, vijfde lid, komen ten laste van de instelling indien deze er vooraf van in kennis is gesteld dat dergelijke kosten zullen worden gemaakt.</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7</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instelling stelt de cliëntenraad in de gelegenheid advies uit te brengen over elk door haar voorgenomen besluit inzake:</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 een wijziging van de doelstelling of de grondslag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een fusie of duurzame samenwerking waarbij de instelling is betrokken;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een overdracht van de zeggenschap over de zorg of een onderdeel daarvan;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een gehele of gedeeltelijke beëindiging dan wel een belangrijke uitbreiding van de zorgverlening;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e. een belangrijke wijziging in de organisatie van de zorgverlening;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f. een profielschets voor de benoeming van de leden van het toezichthoudend orgaan en de leden van het bestuur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g. de vaststelling van de begroting en de jaarrekening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h. het algemene huisvestingsbeleid van een instelling</w:t>
      </w:r>
      <w:r w:rsidR="006C2B2F">
        <w:rPr>
          <w:rFonts w:ascii="Times New Roman" w:hAnsi="Times New Roman"/>
          <w:sz w:val="24"/>
          <w:szCs w:val="24"/>
        </w:rPr>
        <w:t xml:space="preserve"> die erop is ingericht </w:t>
      </w:r>
      <w:r w:rsidRPr="006C2B2F" w:rsidR="006C2B2F">
        <w:rPr>
          <w:rFonts w:ascii="Times New Roman" w:hAnsi="Times New Roman"/>
          <w:sz w:val="24"/>
          <w:szCs w:val="24"/>
        </w:rPr>
        <w:t>cliënten langdurig te laten verblijven</w:t>
      </w:r>
      <w:r w:rsidRPr="006C2B2F">
        <w:rPr>
          <w:rFonts w:ascii="Times New Roman" w:hAnsi="Times New Roman"/>
          <w:sz w:val="24"/>
          <w:szCs w:val="24"/>
        </w:rPr>
        <w:t xml:space="preserve">, </w:t>
      </w:r>
      <w:r w:rsidRPr="002E066C">
        <w:rPr>
          <w:rFonts w:ascii="Times New Roman" w:hAnsi="Times New Roman"/>
          <w:sz w:val="24"/>
          <w:szCs w:val="24"/>
        </w:rPr>
        <w:t>alsmede een ingrijpende verbouwing, nieuwbouw of verhuizing van een instelling waarin deze cliënten verblijven;</w:t>
      </w:r>
    </w:p>
    <w:p w:rsidRPr="006C2B2F"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i. de selectie en benoeming van personen die leiding geven aan degenen die zorg verlenen aan cliënten, indien het een instelling betreft</w:t>
      </w:r>
      <w:r w:rsidR="006C2B2F">
        <w:rPr>
          <w:rFonts w:ascii="Times New Roman" w:hAnsi="Times New Roman"/>
          <w:sz w:val="24"/>
          <w:szCs w:val="24"/>
        </w:rPr>
        <w:t xml:space="preserve"> </w:t>
      </w:r>
      <w:r w:rsidRPr="006C2B2F" w:rsidR="006C2B2F">
        <w:rPr>
          <w:rFonts w:ascii="Times New Roman" w:hAnsi="Times New Roman"/>
          <w:sz w:val="24"/>
          <w:szCs w:val="24"/>
        </w:rPr>
        <w:t>die erop is ingericht cliënten langdurig te laten verblijven</w:t>
      </w:r>
      <w:r w:rsidRPr="006C2B2F">
        <w:rPr>
          <w:rFonts w:ascii="Times New Roman" w:hAnsi="Times New Roman"/>
          <w:sz w:val="24"/>
          <w:szCs w:val="24"/>
        </w:rPr>
        <w:t>, 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j. de selectie en benoeming van personen die de cliëntenraad de onafhankelijke ondersteuning, bedoeld in artikel 6, derde lid, zullen verlenen.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Indien de instelling meerdere cliëntenraden heeft, geldt het eerste lid slechts voor die cliëntenraad of cliëntenraden, die ingevolge de medezeggenschapsregeling bevoegd zijn advies over het desbetreffende onderwerp uit te brengen.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3. Het advies wordt op een zodanig tijdstip gevraagd dat de cliëntenraad redelijkerwijs genoeg tijd heeft zich een goed oordeel ter zake te vormen en dat het advies van wezenlijke invloed kan zijn op het te nemen besluit.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4. De instelling neemt geen van een schriftelijk door de cliëntenraad uitgebracht advies afwijkend besluit dan nadat daarover, voor zover dat redelijkerwijze mogelijk is, ten minste eenmaal met de cliëntenraad overleg is gepleegd.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5. De instelling doet van een besluit inzake een onderwerp waarover de cliëntenraad schriftelijk advies heeft uitgebracht, schriftelijk, en voor zover zij van het advies afwijkt onder opgave van redenen, mededeling aan de cliëntenraad.</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8</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instelling behoeft de instemming van de cliëntenraad voor elk door haar voorgenomen besluit inzake:</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a. de medezeggenschapsregeling, de regeling, bedoeld in artikel 13, eerste lid, van de Wet kwaliteit, klachten en geschillen zorg, alsmede andere voor cliënten geldende regelingen;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een profielschets voor het benoemen van personen als bedoeld in artikel 15 van de Wet kwaliteit, klachten en geschillen zorg;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de procedure voor het opstellen en bespreken van zorgplannen;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het algemene beleid ter zake van kwaliteit, veiligheid en hygiëne;</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e. het algemene beleid ter zake van de toelating van cliënten tot de zorgverlening en beëindiging daarvan;</w:t>
      </w:r>
    </w:p>
    <w:p w:rsidRPr="006C2B2F"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f. het algemene beleid ter zake van voedingsaangelegenheden, geestelijke verzorging, recreatiemogelijkheden of ontspanningsactiviteiten en maatschappelijke bijstand, indien het een instelling betreft waarin cliënten </w:t>
      </w:r>
      <w:r w:rsidRPr="006C2B2F">
        <w:rPr>
          <w:rFonts w:ascii="Times New Roman" w:hAnsi="Times New Roman"/>
          <w:sz w:val="24"/>
          <w:szCs w:val="24"/>
        </w:rPr>
        <w:t>gedurende het etmaal kunnen verblijven;</w:t>
      </w:r>
    </w:p>
    <w:p w:rsidRPr="006C2B2F" w:rsidR="002E066C" w:rsidP="002E066C" w:rsidRDefault="002E066C">
      <w:pPr>
        <w:pStyle w:val="Geenafstand"/>
        <w:ind w:firstLine="284"/>
        <w:rPr>
          <w:rFonts w:ascii="Times New Roman" w:hAnsi="Times New Roman"/>
          <w:sz w:val="24"/>
          <w:szCs w:val="24"/>
        </w:rPr>
      </w:pPr>
      <w:r w:rsidRPr="006C2B2F">
        <w:rPr>
          <w:rFonts w:ascii="Times New Roman" w:hAnsi="Times New Roman"/>
          <w:sz w:val="24"/>
          <w:szCs w:val="24"/>
        </w:rPr>
        <w:t>g. een sociaal plan voor cliënten in geval van een ingrijpende verbouwing, nieuwbouw of verhuizing van een instelling</w:t>
      </w:r>
      <w:r w:rsidRPr="006C2B2F" w:rsidR="006C2B2F">
        <w:rPr>
          <w:rFonts w:ascii="Times New Roman" w:hAnsi="Times New Roman"/>
          <w:sz w:val="24"/>
          <w:szCs w:val="24"/>
        </w:rPr>
        <w:t xml:space="preserve"> die erop is ingericht cliënten langdurig te laten verblijven</w:t>
      </w:r>
      <w:r w:rsidRPr="006C2B2F">
        <w:rPr>
          <w:rFonts w:ascii="Times New Roman" w:hAnsi="Times New Roman"/>
          <w:sz w:val="24"/>
          <w:szCs w:val="24"/>
        </w:rPr>
        <w:t xml:space="preserve">, en </w:t>
      </w:r>
    </w:p>
    <w:p w:rsidRPr="006C2B2F"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h. de inrichting van voor de zorgverlening bestemde ruimtes bij ingrijpende verbouwing, nieuwbouw of verhuizing van een instelling</w:t>
      </w:r>
      <w:r w:rsidR="006C2B2F">
        <w:rPr>
          <w:rFonts w:ascii="Times New Roman" w:hAnsi="Times New Roman"/>
          <w:sz w:val="24"/>
          <w:szCs w:val="24"/>
        </w:rPr>
        <w:t xml:space="preserve"> </w:t>
      </w:r>
      <w:r w:rsidRPr="006C2B2F" w:rsidR="006C2B2F">
        <w:rPr>
          <w:rFonts w:ascii="Times New Roman" w:hAnsi="Times New Roman"/>
          <w:sz w:val="24"/>
          <w:szCs w:val="24"/>
        </w:rPr>
        <w:t>die erop is ingericht cliënten langdurig te laten verblijven</w:t>
      </w:r>
      <w:r w:rsidRPr="006C2B2F">
        <w:rPr>
          <w:rFonts w:ascii="Times New Roman" w:hAnsi="Times New Roman"/>
          <w:sz w:val="24"/>
          <w:szCs w:val="24"/>
        </w:rPr>
        <w: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Indien de instelling meerdere cliëntenraden heeft, geldt het eerste lid slechts voor die cliëntenraad of cliëntenraden, die ingevolge de medezeggenschapsregeling bevoegd zijn om met het desbetreffende voorgenomen besluit in te stemmen.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instelling legt het te nemen besluit schriftelijk aan de cliëntenraad voor op een zodanig tijdstip dat de cliëntenraad redelijkerwijs genoeg tijd heeft zich een goed oordeel ter zake te vormen.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4. De cliëntenraad deelt zijn beslissing zo spoedig mogelijk schriftelijk, in geval van het onthouden van de instemming met redenen omkleed, aan de instelling mee.</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5. Zo spoedig mogelijk na het ontvangen van de beslissing van de cliëntenraad geeft de instelling daar een reactie op.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6. Indien de instelling voor het voorgenomen besluit geen instemming van de cliëntenraad heeft verkregen, kan zij de commissie van vertrouwenslieden toestemming vragen om het besluit te nemen. De commissie geeft slechts toestemming indien: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a. de beslissing van de cliëntenraad om geen instemming te geven onredelijk is, of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het voorgenomen besluit van de instelling gevergd wordt om zwaarwegende bedrijfsorganisatorische, bedrijfseconomische of bedrijfssociale redenen.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7. Een besluit als bedoeld in het eerste lid, genomen zonder de instemming van de cliëntenraad of de toestemming van de commissie van vertrouwenslieden is nietig indien de cliëntenraad tegenover de instelling schriftelijk een beroep op de nietigheid heeft gedaan. De cliëntenraad kan slechts een beroep op de nietigheid doen binnen een maand nadat de instelling hem haar besluit heeft medegedeeld dan wel, bij gebreke van deze mededeling, de cliëntenraad is gebleken dat de instelling uitvoering of toepassing geeft aan haar besluit.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8. Indien de medezeggenschapsregeling wordt vastgesteld of gewijzigd en er geen cliëntenraad is ingesteld of functioneert, behoeft de instelling voor het besluit tot vaststelling of wijziging van de medezeggenschapsregeling de instemming van een representatief te achten delegatie van cliënten of hun vertegenwoordigers dan wel van een representatief te achten organisatie van cliënten. De betrokken delegatie of organisatie wordt in dat geval voor de toepassing van het derde tot en met zevende lid, en artikel 13, eerste, derde tot en met vijfde, en zevende lid, aangemerkt als cliëntenraad, voor zover het besluiten betreft omtrent de medezeggenschapsregeling.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9</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1. De cliëntenraad is bevoegd de instelling ongevraagd te adviseren over onderwerpen die voor de cliënten van belang zijn.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instelling besluit zo spoedig mogelijk of zij een ongevraagd advies zal volgen. Indien zij voornemens is een van een schriftelijk advies afwijkend besluit te nemen, overlegt zij daarover, voor zover dat redelijkerwijze mogelijk is, ten minste eenmaal met de cliëntenraad.</w:t>
      </w:r>
    </w:p>
    <w:p w:rsidRPr="0045549A"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instelling doet van een besluit inzake een onderwerp waarover de cliëntenraad schriftelijk advies heeft uitgebracht, schriftelijk, en voor zover zij van het advies afwijkt en de cliëntenraad daar niet mee heeft ingestemd, onder opgave van redenen, mededeling aan de </w:t>
      </w:r>
      <w:r w:rsidRPr="0045549A">
        <w:rPr>
          <w:rFonts w:ascii="Times New Roman" w:hAnsi="Times New Roman"/>
          <w:sz w:val="24"/>
          <w:szCs w:val="24"/>
        </w:rPr>
        <w:t xml:space="preserve">cliëntenraad.  </w:t>
      </w:r>
    </w:p>
    <w:p w:rsidRPr="0045549A" w:rsidR="0045549A" w:rsidP="0045549A" w:rsidRDefault="002E066C">
      <w:pPr>
        <w:ind w:firstLine="284"/>
        <w:rPr>
          <w:rFonts w:ascii="Times New Roman" w:hAnsi="Times New Roman"/>
          <w:sz w:val="24"/>
        </w:rPr>
      </w:pPr>
      <w:r w:rsidRPr="0045549A">
        <w:rPr>
          <w:rFonts w:ascii="Times New Roman" w:hAnsi="Times New Roman"/>
          <w:sz w:val="24"/>
        </w:rPr>
        <w:t xml:space="preserve">4. </w:t>
      </w:r>
      <w:r w:rsidRPr="0045549A" w:rsidR="0045549A">
        <w:rPr>
          <w:rFonts w:ascii="Times New Roman" w:hAnsi="Times New Roman"/>
          <w:sz w:val="24"/>
        </w:rPr>
        <w:t>Indien de instelling zonder dat de cliëntenraad daarmee heeft ingestemd heeft besloten om een ongevraagd schriftelijk advies over een onderwerp als bedoeld in artikel 8, eerste lid, niet of niet geheel uit te voeren, kan:</w:t>
      </w:r>
    </w:p>
    <w:p w:rsidRPr="0045549A" w:rsidR="0045549A" w:rsidP="0045549A" w:rsidRDefault="0045549A">
      <w:pPr>
        <w:ind w:firstLine="284"/>
        <w:rPr>
          <w:rFonts w:ascii="Times New Roman" w:hAnsi="Times New Roman"/>
          <w:sz w:val="24"/>
        </w:rPr>
      </w:pPr>
      <w:r w:rsidRPr="0045549A">
        <w:rPr>
          <w:rFonts w:ascii="Times New Roman" w:hAnsi="Times New Roman"/>
          <w:sz w:val="24"/>
        </w:rPr>
        <w:t xml:space="preserve">a. de cliëntenraad de commissie van vertrouwenslieden verzoeken uit te spreken dat het advies toch dient te worden uitgevoerd, of </w:t>
      </w:r>
    </w:p>
    <w:p w:rsidRPr="0045549A" w:rsidR="002E066C" w:rsidP="0045549A" w:rsidRDefault="0045549A">
      <w:pPr>
        <w:ind w:firstLine="284"/>
        <w:rPr>
          <w:rFonts w:ascii="Times New Roman" w:hAnsi="Times New Roman"/>
          <w:sz w:val="24"/>
        </w:rPr>
      </w:pPr>
      <w:r w:rsidRPr="0045549A">
        <w:rPr>
          <w:rFonts w:ascii="Times New Roman" w:hAnsi="Times New Roman"/>
          <w:sz w:val="24"/>
        </w:rPr>
        <w:t xml:space="preserve">b. de instelling de commissie van vertrouwenslieden verzoeken om het door de instelling genomen besluit te bevestigen. </w:t>
      </w:r>
    </w:p>
    <w:p w:rsidRPr="0045549A" w:rsidR="002E066C" w:rsidP="002E066C" w:rsidRDefault="002E066C">
      <w:pPr>
        <w:pStyle w:val="Geenafstand"/>
        <w:ind w:firstLine="284"/>
        <w:rPr>
          <w:rFonts w:ascii="Times New Roman" w:hAnsi="Times New Roman"/>
          <w:sz w:val="24"/>
          <w:szCs w:val="24"/>
        </w:rPr>
      </w:pPr>
      <w:r w:rsidRPr="0045549A">
        <w:rPr>
          <w:rFonts w:ascii="Times New Roman" w:hAnsi="Times New Roman"/>
          <w:sz w:val="24"/>
          <w:szCs w:val="24"/>
        </w:rPr>
        <w:t xml:space="preserve">5. </w:t>
      </w:r>
      <w:r w:rsidRPr="0045549A" w:rsidR="0045549A">
        <w:rPr>
          <w:rFonts w:ascii="Times New Roman" w:hAnsi="Times New Roman"/>
          <w:sz w:val="24"/>
          <w:szCs w:val="24"/>
        </w:rPr>
        <w:t>De commissie weigert het verzoek, bedoeld in het vierde lid, onderdeel a, dan wel willigt het verzoek, bedoeld in het vierde lid, onderdeel b, in, indien de weigering van de instelling om het advies geheel te volgen redelijk is. Tenzij de commissie van mening is dat het advies in het geheel niet gevolgd hoeft te worden, bepaalt zij tevens welk deel van het advies uitgevoerd dient te worden en wanneer daarmee een aanvang moet zijn gemaakt.</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10</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Een instelling legt in haar statuten of, indien zij geen rechtspersoon is, anderszins schriftelijk vast dat de cliëntenraad in de gelegenheid wordt gesteld om een bindende voordracht te doen voor de benoeming van ten minste één lid van het toezichthoudende orgaan van de instelling.</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11</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cliëntenraad van een instelling die een rechtspersoon is als bedoeld in artikel 3 van Boek 2 van het Burgerlijk Wetboek, kan een verzoek in het kader van het recht van enquête, bedoeld in afdeling 2 van titel 8 van Boek 2 van het Burgerlijk Wetboek, indienen bij de </w:t>
      </w:r>
      <w:proofErr w:type="spellStart"/>
      <w:r w:rsidRPr="002E066C">
        <w:rPr>
          <w:rFonts w:ascii="Times New Roman" w:hAnsi="Times New Roman"/>
          <w:sz w:val="24"/>
          <w:szCs w:val="24"/>
        </w:rPr>
        <w:t>ondernemingskamer</w:t>
      </w:r>
      <w:proofErr w:type="spellEnd"/>
      <w:r w:rsidRPr="002E066C">
        <w:rPr>
          <w:rFonts w:ascii="Times New Roman" w:hAnsi="Times New Roman"/>
          <w:sz w:val="24"/>
          <w:szCs w:val="24"/>
        </w:rPr>
        <w:t xml:space="preserve"> van het gerechtshof Amsterdam.</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artikelen 345 en 348 tot en met 359 van Boek 2 van het Burgerlijk Wetboek zijn van overeenkomstige toepassing.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cliëntenraad die een verzoek als bedoeld in het eerste lid heeft gedaan, kan niet worden veroordeeld in de proceskosten voor de behandeling van dat verzoek.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12</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Behalve in het geval, bedoeld in artikel 4, eerste of derde lid, kan de instelling een cliëntenraad slechts ontbinden indien deze structureel tekortschiet in de behartiging van de gemeenschappelijke belangen van de cliënten wier belangen hij dient te behartigen.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Het voornemen om een cliëntenraad te ontbinden behoeft de instemming van die cliëntenraad.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 xml:space="preserve">3. De instelling legt het voornemen om de cliëntenraad te ontbinden schriftelijk onder vermelding van de redenen daarvoor aan de cliëntenraad voor op een zodanig tijdstip dat deze raad redelijkerwijs genoeg tijd heeft om zich een goed oordeel ter zake te vormen.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4. Artikel 8, vierde en vijfde lid, zijn van toepassing op een schriftelijk verzoek tot ontbinding van de cliëntenraad.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5. Indien de cliëntenraad zijn instemming aan het voornemen tot ontbinding onthoudt dan wel zich niet houdt aan de verplichting, bedoeld in artikel 8, vierde lid, kan de commissie van vertrouwenslieden op verzoek van de instelling toestemming tot ontbinding van de cliëntenraad verlenen.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6. Indien een representatief te achten delegatie van cliënten of hun vertegenwoordigers van mening is dat de cliëntenraad ontbonden dient te worden en de instelling en de cliëntenraad weigeren daaraan hun medewerking te verlenen, kan de commissie van vertrouwenslieden op verzoek van deze delegatie uitspreken dat de instelling de cliëntenraad dient te ontbinden.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7. De commissie van vertrouwenslieden geeft de toestemming, bedoeld in het vijfde en zesde lid, slechts indien sprake is van de situatie, bedoeld in het eerste lid, en er redelijkerwijs geen andere oplossing is dan ontbinding van de cliëntenraad. </w:t>
      </w:r>
      <w:r w:rsidRPr="002E066C">
        <w:rPr>
          <w:rFonts w:ascii="Times New Roman" w:hAnsi="Times New Roman"/>
          <w:sz w:val="24"/>
          <w:szCs w:val="24"/>
        </w:rPr>
        <w:br/>
      </w:r>
    </w:p>
    <w:p w:rsidR="003F1861" w:rsidP="002E066C" w:rsidRDefault="003F1861">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IV COMMISSIE VAN VERTROUWENSLIEDEN EN TOEZICHT</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13</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instelling, bedoeld in artikel 3, eerste lid, stelt in overeenstemming met de cliëntenraad of cliëntenraden een uit drie leden </w:t>
      </w:r>
      <w:r w:rsidRPr="003D4B18">
        <w:rPr>
          <w:rFonts w:ascii="Times New Roman" w:hAnsi="Times New Roman"/>
          <w:sz w:val="24"/>
          <w:szCs w:val="24"/>
        </w:rPr>
        <w:t xml:space="preserve">bestaande commissie van vertrouwenslieden in, waarvan een lid door haar wordt aangewezen, </w:t>
      </w:r>
      <w:r w:rsidRPr="003D4B18" w:rsidR="003D4B18">
        <w:rPr>
          <w:rFonts w:ascii="Times New Roman" w:hAnsi="Times New Roman"/>
          <w:sz w:val="24"/>
          <w:szCs w:val="24"/>
        </w:rPr>
        <w:t xml:space="preserve">een lid door de cliëntenraad of cliëntenraden wordt aangewezen </w:t>
      </w:r>
      <w:r w:rsidRPr="003D4B18">
        <w:rPr>
          <w:rFonts w:ascii="Times New Roman" w:hAnsi="Times New Roman"/>
          <w:sz w:val="24"/>
          <w:szCs w:val="24"/>
        </w:rPr>
        <w:t>en een lid door de beide andere leden wordt aangewezen, of wijst een door een of meer cliëntenorganisaties en een of meer organisaties</w:t>
      </w:r>
      <w:r w:rsidRPr="002E066C">
        <w:rPr>
          <w:rFonts w:ascii="Times New Roman" w:hAnsi="Times New Roman"/>
          <w:sz w:val="24"/>
          <w:szCs w:val="24"/>
        </w:rPr>
        <w:t xml:space="preserve"> van instellingen ingestelde commissie van vertrouwenslieden aan.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De commissie van vertrouwenslieden heeft tot taak te bemiddelen en zo nodig een uitspraak te doen. </w:t>
      </w:r>
    </w:p>
    <w:p w:rsidRPr="003D4B18" w:rsidR="002E066C" w:rsidP="002E066C" w:rsidRDefault="003D4B18">
      <w:pPr>
        <w:pStyle w:val="Geenafstand"/>
        <w:ind w:firstLine="284"/>
        <w:rPr>
          <w:rFonts w:ascii="Times New Roman" w:hAnsi="Times New Roman"/>
          <w:sz w:val="24"/>
          <w:szCs w:val="24"/>
        </w:rPr>
      </w:pPr>
      <w:r w:rsidRPr="003D4B18">
        <w:rPr>
          <w:rFonts w:ascii="Times New Roman" w:hAnsi="Times New Roman"/>
          <w:sz w:val="24"/>
          <w:szCs w:val="24"/>
        </w:rPr>
        <w:t>3. Organisaties als bedoeld in het eerste lid die een commissie van vertrouwenslieden hebben ingesteld, waarborgen dat</w:t>
      </w:r>
      <w:r w:rsidRPr="003D4B18" w:rsidR="002E066C">
        <w:rPr>
          <w:rFonts w:ascii="Times New Roman" w:hAnsi="Times New Roman"/>
          <w:sz w:val="24"/>
          <w:szCs w:val="24"/>
        </w:rPr>
        <w: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 een instelling of een cliëntenraad aan de commissie een geschil kan voorleggen over de uitvoering van de artikelen 3, tweede tot en met negende lid, 4, tweede en derde lid, 5, tweede lid, 6, 7, 8, eerste tot en met vijfde, en achtste lid, 9, tweede en derde lid, en 12, eerste tot en met vierde lid, alsmede over de uitvoering van de medezeggenschapsregeling;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een instelling aan de commissie kan verzoeken een beslissing te nemen als bedoeld in artikel 8, zesde lid, 9, vierde lid, of 12, vijfde lid;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een cliëntenraad aan de commissie kan verzoeken een beslissing te nemen als bedoeld in artikel 9, vierde lid, en</w:t>
      </w:r>
    </w:p>
    <w:p w:rsidRPr="00070391" w:rsidR="00070391" w:rsidP="00070391" w:rsidRDefault="002E066C">
      <w:pPr>
        <w:ind w:firstLine="284"/>
        <w:rPr>
          <w:rFonts w:ascii="Times New Roman" w:hAnsi="Times New Roman"/>
          <w:sz w:val="24"/>
        </w:rPr>
      </w:pPr>
      <w:r w:rsidRPr="00070391">
        <w:rPr>
          <w:rFonts w:ascii="Times New Roman" w:hAnsi="Times New Roman"/>
          <w:sz w:val="24"/>
        </w:rPr>
        <w:t xml:space="preserve">d. </w:t>
      </w:r>
      <w:r w:rsidRPr="00070391" w:rsidR="00070391">
        <w:rPr>
          <w:rFonts w:ascii="Times New Roman" w:hAnsi="Times New Roman"/>
          <w:sz w:val="24"/>
        </w:rPr>
        <w:t>een representatief te achten delegatie van cliënten of hun vertegenwoordigers aan de commissie kan verzoeken:</w:t>
      </w:r>
    </w:p>
    <w:p w:rsidRPr="00070391" w:rsidR="00070391" w:rsidP="00070391" w:rsidRDefault="00070391">
      <w:pPr>
        <w:ind w:firstLine="284"/>
        <w:rPr>
          <w:rFonts w:ascii="Times New Roman" w:hAnsi="Times New Roman"/>
          <w:sz w:val="24"/>
        </w:rPr>
      </w:pPr>
      <w:r w:rsidRPr="00070391">
        <w:rPr>
          <w:rFonts w:ascii="Times New Roman" w:hAnsi="Times New Roman"/>
          <w:sz w:val="24"/>
        </w:rPr>
        <w:t>1</w:t>
      </w:r>
      <w:r w:rsidRPr="00070391">
        <w:rPr>
          <w:rFonts w:ascii="Times New Roman" w:hAnsi="Times New Roman"/>
          <w:sz w:val="24"/>
          <w:vertAlign w:val="superscript"/>
        </w:rPr>
        <w:t>0</w:t>
      </w:r>
      <w:r w:rsidRPr="00070391">
        <w:rPr>
          <w:rFonts w:ascii="Times New Roman" w:hAnsi="Times New Roman"/>
          <w:sz w:val="24"/>
        </w:rPr>
        <w:t xml:space="preserve">. te beslissen dat een instelling als bedoeld in artikel 3, vierde lid, tweede zin, meerdere cliëntenraden dient in te stellen, of </w:t>
      </w:r>
    </w:p>
    <w:p w:rsidRPr="00070391" w:rsidR="002E066C" w:rsidP="00070391" w:rsidRDefault="00070391">
      <w:pPr>
        <w:ind w:firstLine="284"/>
        <w:rPr>
          <w:rFonts w:ascii="Times New Roman" w:hAnsi="Times New Roman"/>
          <w:sz w:val="24"/>
        </w:rPr>
      </w:pPr>
      <w:r w:rsidRPr="00070391">
        <w:rPr>
          <w:rFonts w:ascii="Times New Roman" w:hAnsi="Times New Roman"/>
          <w:sz w:val="24"/>
        </w:rPr>
        <w:t>2</w:t>
      </w:r>
      <w:r w:rsidRPr="00070391">
        <w:rPr>
          <w:rFonts w:ascii="Times New Roman" w:hAnsi="Times New Roman"/>
          <w:sz w:val="24"/>
          <w:vertAlign w:val="superscript"/>
        </w:rPr>
        <w:t>0</w:t>
      </w:r>
      <w:r w:rsidRPr="00070391">
        <w:rPr>
          <w:rFonts w:ascii="Times New Roman" w:hAnsi="Times New Roman"/>
          <w:sz w:val="24"/>
        </w:rPr>
        <w:t xml:space="preserve">. een beslissing te nemen als bedoeld in artikel 12, zesde lid.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4. Van een uitspraak of een beslissing van de commissie van vertrouwenslieden kan binnen drie maanden na de dagtekening van die uitspraak of die beslissing in beroep worden gekomen bij de kantonrechter van de rechtbank van het arrondissement waarin de woonplaats van de instelling is gelegen.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 xml:space="preserve">5. Nadat de termijn, bedoeld in het vierde lid, ongebruikt verlopen </w:t>
      </w:r>
      <w:r w:rsidRPr="00765BA4">
        <w:rPr>
          <w:rFonts w:ascii="Times New Roman" w:hAnsi="Times New Roman"/>
          <w:sz w:val="24"/>
          <w:szCs w:val="24"/>
        </w:rPr>
        <w:t>is, kan de cliëntenraad</w:t>
      </w:r>
      <w:r w:rsidRPr="00765BA4" w:rsidR="00765BA4">
        <w:rPr>
          <w:rFonts w:ascii="Times New Roman" w:hAnsi="Times New Roman"/>
          <w:sz w:val="24"/>
          <w:szCs w:val="24"/>
        </w:rPr>
        <w:t xml:space="preserve"> of de representatief te a</w:t>
      </w:r>
      <w:r w:rsidR="00765BA4">
        <w:rPr>
          <w:rFonts w:ascii="Times New Roman" w:hAnsi="Times New Roman"/>
          <w:sz w:val="24"/>
          <w:szCs w:val="24"/>
        </w:rPr>
        <w:t xml:space="preserve">chten delegatie van cliënten of </w:t>
      </w:r>
      <w:r w:rsidRPr="00765BA4" w:rsidR="00765BA4">
        <w:rPr>
          <w:rFonts w:ascii="Times New Roman" w:hAnsi="Times New Roman"/>
          <w:sz w:val="24"/>
          <w:szCs w:val="24"/>
        </w:rPr>
        <w:t>hun vertegenwoordigers</w:t>
      </w:r>
      <w:r w:rsidRPr="00765BA4">
        <w:rPr>
          <w:rFonts w:ascii="Times New Roman" w:hAnsi="Times New Roman"/>
          <w:sz w:val="24"/>
          <w:szCs w:val="24"/>
        </w:rPr>
        <w:t xml:space="preserve"> de kantonrechter</w:t>
      </w:r>
      <w:r w:rsidRPr="002E066C">
        <w:rPr>
          <w:rFonts w:ascii="Times New Roman" w:hAnsi="Times New Roman"/>
          <w:sz w:val="24"/>
          <w:szCs w:val="24"/>
        </w:rPr>
        <w:t>, bedoeld in het vierde lid, schriftelijk verzoeken de instelling te bevelen een uitspraak van de commissie van vertrouwenslieden na te leven. Een verzoeker die niet vooraf schriftelijk aan de instelling heeft verzocht te handelen overeenkomstig hetgeen in het verzoekschrift is verzocht en deze daarbij niet een redelijke termijn heeft gegeven om aan dat verzoek te voldoen, wordt niet-ontvankelijk verklaard.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6. De kantonrechter kan in zijn beschikking aan de instelling de verplichting opleggen bepaalde handelingen te verrichten of na te laten.</w:t>
      </w:r>
    </w:p>
    <w:p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7. In rechtsgedingen als bedoeld in het vierde of vijfde lid kan de cliëntenraad niet in de proceskosten worden veroordeeld.</w:t>
      </w:r>
    </w:p>
    <w:p w:rsidRPr="00765BA4" w:rsidR="00765BA4" w:rsidP="00765BA4" w:rsidRDefault="00765BA4">
      <w:pPr>
        <w:ind w:firstLine="284"/>
        <w:rPr>
          <w:rFonts w:ascii="Times New Roman" w:hAnsi="Times New Roman"/>
          <w:sz w:val="24"/>
        </w:rPr>
      </w:pPr>
      <w:r w:rsidRPr="00765BA4">
        <w:rPr>
          <w:rFonts w:ascii="Times New Roman" w:hAnsi="Times New Roman"/>
          <w:sz w:val="24"/>
        </w:rPr>
        <w:t xml:space="preserve">8. De kosten voor het voorleggen van een verzoek als bedoeld in het derde lid, onderdeel d, komen, met uitzondering van de kosten van juridische bijstand, voor rekening van de instelling. In rechtsgedingen als bedoeld in het vijfde lid, kan de delegatie, bedoeld in het derde lid, onderdeel d, niet in de proceskosten worden veroordeeld.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14</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ambtenaren van het Staatstoezicht op de volksgezondheid zijn belast met het toezicht op de naleving van de artikelen 2, 3, eerste lid, 4, eerste lid, 10 en 13, eerste lid. Zij rapporteren daarover aan Onze Minister.</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Onze Minister is bevoegd tot oplegging van een last onder bestuursdwang ter handhaving van het bepaalde in de artikelen, genoemd in het eerste lid.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in het eerste lid bedoelde ambtenaren zijn bevoegd tot oplegging van een last onder bestuursdwang ter handhaving van de bij artikel 5:20 van de Algemene wet bestuursrecht gestelde verplichting. </w:t>
      </w:r>
    </w:p>
    <w:p w:rsidRPr="002E066C" w:rsidR="002E066C" w:rsidP="002E066C" w:rsidRDefault="002E066C">
      <w:pPr>
        <w:pStyle w:val="Geenafstand"/>
        <w:rPr>
          <w:rFonts w:ascii="Times New Roman" w:hAnsi="Times New Roman"/>
          <w:sz w:val="24"/>
          <w:szCs w:val="24"/>
        </w:rPr>
      </w:pPr>
    </w:p>
    <w:p w:rsidR="003F1861" w:rsidP="002E066C" w:rsidRDefault="003F1861">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 xml:space="preserve">HOOFDSTUK V WIJZIGINGEN IN ANDERE WETTEN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b/>
          <w:sz w:val="24"/>
          <w:szCs w:val="24"/>
        </w:rPr>
        <w:t>Artikel 15</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 artikelen 4.2.4 tot en met 4.2.12 van de Jeugdwet worden vervangen door:</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4.2.4</w:t>
      </w:r>
    </w:p>
    <w:p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Wet medezeggenschap cliënten zorginstellingen 2018 is van overeenkomstige toepassing op jeugdhulpaanbieders en gecertificeerde instellingen.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De ingevolge het eerst lid in te stellen cliëntenraden dienen zowel de belangen van de jeugdigen als die van hun ouders te behartigen.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Het eerste lid geldt niet voor een gecertificeerde instelling die tevens een door Onze Minister van Veiligheid en Justitie aanvaarde rechtspersoon is als bedoeld in de artikelen 256, eerste lid, en 302, tweede lid, van Boek 1 van het Burgerlijk Wetboek.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4.2.5</w:t>
      </w:r>
    </w:p>
    <w:p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pleegzorgaanbieder stelt een pleegouderraad in, die binnen het kader van zijn doelstelling de gemeenschappelijke belangen van de pleegouders behartigt. Een </w:t>
      </w:r>
      <w:r w:rsidRPr="002E066C">
        <w:rPr>
          <w:rFonts w:ascii="Times New Roman" w:hAnsi="Times New Roman"/>
          <w:sz w:val="24"/>
          <w:szCs w:val="24"/>
        </w:rPr>
        <w:lastRenderedPageBreak/>
        <w:t xml:space="preserve">pleegzorgaanbieder kan deze verplichting ook nakomen door instelling van een pleegouderraad die voor meer dan één door hem in stand gehouden zorgeenheid werkzaam is.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De artikelen 1 en 3 tot en met 14 van de Wet medezeggenschap cliënten zorginstellingen 2018 zijn van overeenkomstige toepassing, met dien verstande dat voor "cliëntenraad" wordt gelezen "pleegouderraad".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16</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Indien de Wet van 13 juli 2016 tot wijziging van het Wetboek van Burgerlijke Rechtsvordering en de Algemene wet bestuursrecht in verband met vereenvoudiging en digitalisering van het procesrecht (Stb. 2016, 288) in werking treedt voor verzoekprocedures, wordt in artikel 13, vijfde lid, tweede zin, van deze wet 'het verzoekschrift' vervangen door: de procesinleiding.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 xml:space="preserve">Artikel 17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2b, tweede lid, van de Wet zorg en dwang psychogeriatrische en verstandelijk gehandicapte cliënten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Voordat de zorgaanbieder een </w:t>
      </w:r>
      <w:proofErr w:type="spellStart"/>
      <w:r w:rsidRPr="002E066C">
        <w:rPr>
          <w:rFonts w:ascii="Times New Roman" w:hAnsi="Times New Roman"/>
          <w:sz w:val="24"/>
          <w:szCs w:val="24"/>
        </w:rPr>
        <w:t>Wzd</w:t>
      </w:r>
      <w:proofErr w:type="spellEnd"/>
      <w:r w:rsidRPr="002E066C">
        <w:rPr>
          <w:rFonts w:ascii="Times New Roman" w:hAnsi="Times New Roman"/>
          <w:sz w:val="24"/>
          <w:szCs w:val="24"/>
        </w:rPr>
        <w:t>-arts aanwijst, vraagt de zorgaanbieder hierover advies aan de cliëntenraad, bedoeld in artikel 3 van de Wet medezeggenschap cliënten zorginstellingen 2018. De artikelen 7, vierde en vijfde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18</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Indien het bij koninklijke boodschap van 30 juni 2009 ingediende voorstel van wet houdende Regels ten aanzien van zorg en dwang voor personen met een psychogeriatrische aandoening of een verstandelijke handicap (Wet zorg en dwang psychogeriatrische en verstandelijk gehandicapte cliënten; Kamerstukken II 2008/09, 31996, </w:t>
      </w:r>
      <w:proofErr w:type="spellStart"/>
      <w:r w:rsidRPr="002E066C">
        <w:rPr>
          <w:rFonts w:ascii="Times New Roman" w:hAnsi="Times New Roman"/>
          <w:sz w:val="24"/>
          <w:szCs w:val="24"/>
        </w:rPr>
        <w:t>nrs</w:t>
      </w:r>
      <w:proofErr w:type="spellEnd"/>
      <w:r w:rsidRPr="002E066C">
        <w:rPr>
          <w:rFonts w:ascii="Times New Roman" w:hAnsi="Times New Roman"/>
          <w:sz w:val="24"/>
          <w:szCs w:val="24"/>
        </w:rPr>
        <w:t>. 1-3 e.v.) tot wet is of wordt verheven en artikel 2b van die wet later in werking treedt dan, onderscheidenlijk op dezelfde datum in werking treden als deze wet, wordt artikel 2b, tweede lid, van die wet vervangen door:</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Voordat de zorgaanbieder een </w:t>
      </w:r>
      <w:proofErr w:type="spellStart"/>
      <w:r w:rsidRPr="002E066C">
        <w:rPr>
          <w:rFonts w:ascii="Times New Roman" w:hAnsi="Times New Roman"/>
          <w:sz w:val="24"/>
          <w:szCs w:val="24"/>
        </w:rPr>
        <w:t>Wzd</w:t>
      </w:r>
      <w:proofErr w:type="spellEnd"/>
      <w:r w:rsidRPr="002E066C">
        <w:rPr>
          <w:rFonts w:ascii="Times New Roman" w:hAnsi="Times New Roman"/>
          <w:sz w:val="24"/>
          <w:szCs w:val="24"/>
        </w:rPr>
        <w:t>-arts aanwijst, vraagt de zorgaanbieder hierover advies aan de cliëntenraad, bedoeld in artikel 3 van de Wet medezeggenschap cliënten zorginstellingen 2018. De artikelen 7, vierde en vijfde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19</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 Wet verplichte geestelijke gezondheidszorg wordt als volgt gewijzigd:</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t>A</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2:2, derde lid,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Voordat de zorgaanbieder het beleidsplan vaststelt, vraagt de zorgaanbieder hierover advies aan de cliëntenraad, bedoeld in artikel 3 van de Wet medezeggenschap cliënten zorginstellingen 2018. De artikelen 7, vierde en vijfde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lastRenderedPageBreak/>
        <w:t>B</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2:3, eerste lid,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Voordat de zorgaanbieder de geneesheer-directeur aanwijst, vraagt de zorgaanbieder hierover advies aan de cliëntenraad, bedoeld in artikel 3 van de Wet medezeggenschap cliënten zorginstellingen 2018. De artikelen 7, vierde en vijfde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20</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Indien het bij koninklijke boodschap van 4 juni 2010 ingediende voorstel van wet houdende Regels voor het kunnen verlenen van verplichte zorg aan een persoon met een psychische stoornis (Wet verplichte geestelijke gezondheidszorg; Kamerstukken II 2009/10, 32399, </w:t>
      </w:r>
      <w:proofErr w:type="spellStart"/>
      <w:r w:rsidRPr="002E066C">
        <w:rPr>
          <w:rFonts w:ascii="Times New Roman" w:hAnsi="Times New Roman"/>
          <w:sz w:val="24"/>
          <w:szCs w:val="24"/>
        </w:rPr>
        <w:t>nrs</w:t>
      </w:r>
      <w:proofErr w:type="spellEnd"/>
      <w:r w:rsidRPr="002E066C">
        <w:rPr>
          <w:rFonts w:ascii="Times New Roman" w:hAnsi="Times New Roman"/>
          <w:sz w:val="24"/>
          <w:szCs w:val="24"/>
        </w:rPr>
        <w:t>. 1-3 e.v.) tot wet is of wordt verheven en de artikelen 2:2 en 2:3 van die wet later in werking treden dan, onderscheidenlijk op dezelfde datum in werking treden als deze wet, worden de artikelen 2:2 en 2:3 van die wet als volgt gewijzigd:</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t>A</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2:2, derde lid,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Voordat de zorgaanbieder het beleidsplan vaststelt, vraagt de zorgaanbieder hierover advies aan de cliëntenraad, bedoeld in artikel 3 van de Wet medezeggenschap cliënten zorginstellingen 2018. De artikelen 7, vierde en vijfde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t>B</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2:3, eerste lid,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Voordat de zorgaanbieder de geneesheer-directeur aanwijst, vraagt de zorgaanbieder hierover advies aan de cliëntenraad, bedoeld in artikel 3 van de Wet medezeggenschap cliënten zorginstellingen 2018. De artikelen 7, vierde en vijfde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21</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5, eerste lid, onderdeel d, van de Wet toetreding zorgaanbieders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de bij artikel 3, eerste lid, van de Wet medezeggenschap cliënten zorginstellingen 2018 gestelde eis.</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22</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Indien het bij koninklijke boodschap van 4 september 2017 ingediende voorstel van wet houdende Regels in verband met de uitbreiding van het toezicht op nieuwe zorgaanbieders (Wet toetreding zorgaanbieders; Kamerstukken II 2016/17, 34767, </w:t>
      </w:r>
      <w:proofErr w:type="spellStart"/>
      <w:r w:rsidRPr="002E066C">
        <w:rPr>
          <w:rFonts w:ascii="Times New Roman" w:hAnsi="Times New Roman"/>
          <w:sz w:val="24"/>
          <w:szCs w:val="24"/>
        </w:rPr>
        <w:t>nrs</w:t>
      </w:r>
      <w:proofErr w:type="spellEnd"/>
      <w:r w:rsidRPr="002E066C">
        <w:rPr>
          <w:rFonts w:ascii="Times New Roman" w:hAnsi="Times New Roman"/>
          <w:sz w:val="24"/>
          <w:szCs w:val="24"/>
        </w:rPr>
        <w:t>. 1-3 e.v.) tot wet is of wordt verheven en artikel 5, eerste lid, onderdeel d, van die wet later in werking treedt dan, onderscheidenlijk op dezelfde datum in werking treedt als deze wet, komt artikel 5, eerste lid, onderdeel d, van die wet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d. de bij artikel 3, eerste lid, van de Wet medezeggenschap cliënten zorginstellingen 2018 gestelde eis.</w:t>
      </w:r>
    </w:p>
    <w:p w:rsidR="002E066C" w:rsidP="002E066C" w:rsidRDefault="002E066C">
      <w:pPr>
        <w:pStyle w:val="Geenafstand"/>
        <w:rPr>
          <w:rFonts w:ascii="Times New Roman" w:hAnsi="Times New Roman"/>
          <w:sz w:val="24"/>
          <w:szCs w:val="24"/>
        </w:rPr>
      </w:pPr>
    </w:p>
    <w:p w:rsidRPr="002E066C" w:rsidR="003F1861" w:rsidP="002E066C" w:rsidRDefault="003F1861">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VI OVERGANGS- EN SLOTBEPALINGEN</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23</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 Wet medezeggenschap cliënten zorginstellingen wordt ingetrokken.</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b/>
          <w:sz w:val="24"/>
          <w:szCs w:val="24"/>
        </w:rPr>
        <w:t>Artikel 24</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voor het tijdstip van inwerkingtreding van deze wet aangevangen procedures inzake de naleving van de Wet medezeggenschap cliënten zorginstellingen zoals die wet luidde tot het tijdstip van inwerkingtreding van de deze wet, worden afgewikkeld overeenkomstig artikel 10 van die wet.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Een instelling die betrokken is bij een procedure als bedoeld in het eerste lid en op grond van deze wet niet verplicht is tot het instellen of aanwijzen van een commissie van vertrouwenslieden, houdt een op grond van artikel 10 van de Wet medezeggenschap cliënten zorginstellingen ingestelde commissie of aanwijzing in stand zolang dat nodig is voor de toepassing van het eerste lid.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Een cliëntenraad die op grond van artikel 2 van de Wet medezeggenschap cliënten zorginstellingen is ingesteld voor of op de dag, voorafgaand aan het tijdstip van inwerkingtreding van deze wet, wordt aangemerkt als een cliëntenraad die is ingesteld op grond van artikel 3, eerste lid.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4. Een instelling als bedoeld in artikel 3, eerste lid, of artikel 4, tweede lid, die op grond van artikel 2 van de Wet medezeggenschap cliënten zorginstellingen reeds een medezeggenschapsregeling heeft vastgesteld, stelt binnen zes maanden na het tijdstip van inwerkingtreding van deze wet een medezeggenschapsregeling vast die voldoet aan de in deze wet gestelde eisen. Tot het tijdstip waarop een zodanige regeling is vastgesteld, doch ten hoogste totdat de in de eerste volzin bedoelde zes maanden zijn verstreken, wordt een regeling die is vastgesteld op grond van artikel 2 van de Wet medezeggenschap cliënten zorginstellingen aangemerkt als een medezeggenschapsregeling die voldoet aan de eisen van artikel 3.</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25</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voor het tijdstip van inwerkingtreding van deze wet aangevangen procedures inzake de naleving van de Jeugdwet zoals die wet luidde tot het tijdstip van inwerkingtreding van artikel 15 van deze wet, worden afgewikkeld overeenkomstig artikel 4.2.11 van die wet zoals die wet luidde tot het tijdstip van inwer</w:t>
      </w:r>
      <w:r w:rsidR="00331C9F">
        <w:rPr>
          <w:rFonts w:ascii="Times New Roman" w:hAnsi="Times New Roman"/>
          <w:sz w:val="24"/>
          <w:szCs w:val="24"/>
        </w:rPr>
        <w:t xml:space="preserve">kingtreding van artikel 15 van </w:t>
      </w:r>
      <w:r w:rsidRPr="002E066C">
        <w:rPr>
          <w:rFonts w:ascii="Times New Roman" w:hAnsi="Times New Roman"/>
          <w:sz w:val="24"/>
          <w:szCs w:val="24"/>
        </w:rPr>
        <w:t xml:space="preserve">deze wet.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Een jeugdhulpaanbieder, gecertificeerde instelling of pleegzorgaanbieder die betrokken is bij een procedure als bedoeld in het eerste lid en op grond van de Jeugdwet zoals deze luidt na inwerkingtreding van artikel 15 van deze wet niet verplicht is tot het instellen of aanwijzen van een commissie van vertrouwenslieden, houdt een op grond van artikel 4.2.11 of de artikelen 4.2.12 juncto 4.2.11 van de Jeugdwet, zoals deze artikelen luidden voor de inwerkingtreding van artikel 15 van deze wet, ingestelde commissie of aanwijzing in stand zolang dat nodig is voor de toepassing van het eerste lid.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 xml:space="preserve">3. Een cliënten- of pleegouderraad die op grond van paragraaf 4.2.b van de Jeugdwet is ingesteld voor of op de dag, voorafgaand aan het tijdstip van inwerkingtreding van artikel 15 van deze wet, wordt aangemerkt als een cliënten- respectievelijk pleegouderraad die is ingesteld op grond van artikel 4.2.4 respectievelijk 4.2.5 van de Jeugdwet.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4. Een jeugdhulpaanbieder, gecertificeerde instelling of pleegzorgaanbieder die voor de inwerkingtreding van artikel 15 van deze wet reeds een medezeggenschapsregeling heeft vastgesteld, stelt binnen zes maanden na het tijdstip van inwerkingtreding van dat artikel een medezeggenschapsregeling vast die voldoet aan de krachtens de artikelen 4.2.4 of 4.2.5 van de Jeugdwet gestelde eisen. Tot het tijdstip waarop een zodanige regeling is vastgesteld, doch ten hoogste totdat de in de eerste volzin bedoelde zes maanden zijn verstreken, wordt een regeling die is vastgesteld voor de inwerkingtreding van artikel 15 van deze wet aangemerkt als een medezeggenschapsregeling die voldoet aan de krachtens de artikelen 4.2.4 of 4.2.5 van de Jeugdwet gestelde eisen.</w:t>
      </w:r>
    </w:p>
    <w:p w:rsidRPr="00851F31" w:rsidR="002E066C" w:rsidP="002E066C" w:rsidRDefault="002E066C">
      <w:pPr>
        <w:pStyle w:val="Geenafstand"/>
        <w:rPr>
          <w:rFonts w:ascii="Times New Roman" w:hAnsi="Times New Roman"/>
          <w:b/>
          <w:sz w:val="24"/>
          <w:szCs w:val="24"/>
        </w:rPr>
      </w:pPr>
    </w:p>
    <w:p w:rsidRPr="00851F31" w:rsidR="00765BA4" w:rsidP="00765BA4" w:rsidRDefault="00765BA4">
      <w:pPr>
        <w:rPr>
          <w:rFonts w:ascii="Times New Roman" w:hAnsi="Times New Roman"/>
          <w:b/>
          <w:sz w:val="24"/>
        </w:rPr>
      </w:pPr>
      <w:r w:rsidRPr="00851F31">
        <w:rPr>
          <w:rFonts w:ascii="Times New Roman" w:hAnsi="Times New Roman"/>
          <w:b/>
          <w:sz w:val="24"/>
        </w:rPr>
        <w:t>Artikel 26</w:t>
      </w:r>
    </w:p>
    <w:p w:rsidRPr="000C12CE" w:rsidR="00765BA4" w:rsidP="00765BA4" w:rsidRDefault="00765BA4">
      <w:pPr>
        <w:rPr>
          <w:b/>
        </w:rPr>
      </w:pPr>
    </w:p>
    <w:p w:rsidRPr="00765BA4" w:rsidR="00765BA4" w:rsidP="00765BA4" w:rsidRDefault="00765BA4">
      <w:pPr>
        <w:ind w:firstLine="284"/>
        <w:rPr>
          <w:rFonts w:ascii="Times New Roman" w:hAnsi="Times New Roman"/>
          <w:sz w:val="24"/>
        </w:rPr>
      </w:pPr>
      <w:r w:rsidRPr="00765BA4">
        <w:rPr>
          <w:rFonts w:ascii="Times New Roman" w:hAnsi="Times New Roman"/>
          <w:sz w:val="24"/>
        </w:rPr>
        <w:t xml:space="preserve">Onze Minister voor Medische Zorg zendt binnen vijf jaar na de inwerkingtreding van deze wet aan de Staten-Generaal een verslag over de doeltreffendheid en de effecten van deze wet in de praktijk. </w:t>
      </w:r>
    </w:p>
    <w:p w:rsidRPr="002E066C" w:rsidR="00765BA4" w:rsidP="002E066C" w:rsidRDefault="00765BA4">
      <w:pPr>
        <w:pStyle w:val="Geenafstand"/>
        <w:rPr>
          <w:rFonts w:ascii="Times New Roman" w:hAnsi="Times New Roman"/>
          <w:b/>
          <w:sz w:val="24"/>
          <w:szCs w:val="24"/>
        </w:rPr>
      </w:pPr>
    </w:p>
    <w:p w:rsidRPr="002E066C" w:rsidR="002E066C" w:rsidP="002E066C" w:rsidRDefault="00765BA4">
      <w:pPr>
        <w:pStyle w:val="Geenafstand"/>
        <w:rPr>
          <w:rFonts w:ascii="Times New Roman" w:hAnsi="Times New Roman"/>
          <w:b/>
          <w:sz w:val="24"/>
          <w:szCs w:val="24"/>
        </w:rPr>
      </w:pPr>
      <w:r>
        <w:rPr>
          <w:rFonts w:ascii="Times New Roman" w:hAnsi="Times New Roman"/>
          <w:b/>
          <w:sz w:val="24"/>
          <w:szCs w:val="24"/>
        </w:rPr>
        <w:t>Artikel 27</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 artikelen van deze wet treden in werking op een bij koninklijk besluit te bepalen tijdstip, dat voor de verschillende artikelen of onderdelen daarvan verschillend kan worden vastgesteld.</w:t>
      </w:r>
    </w:p>
    <w:p w:rsidRPr="002E066C" w:rsidR="002E066C" w:rsidP="002E066C" w:rsidRDefault="002E066C">
      <w:pPr>
        <w:pStyle w:val="Geenafstand"/>
        <w:rPr>
          <w:rFonts w:ascii="Times New Roman" w:hAnsi="Times New Roman"/>
          <w:sz w:val="24"/>
          <w:szCs w:val="24"/>
        </w:rPr>
      </w:pPr>
    </w:p>
    <w:p w:rsidRPr="002E066C" w:rsidR="002E066C" w:rsidP="002E066C" w:rsidRDefault="00765BA4">
      <w:pPr>
        <w:pStyle w:val="Geenafstand"/>
        <w:rPr>
          <w:rFonts w:ascii="Times New Roman" w:hAnsi="Times New Roman"/>
          <w:b/>
          <w:sz w:val="24"/>
          <w:szCs w:val="24"/>
        </w:rPr>
      </w:pPr>
      <w:r>
        <w:rPr>
          <w:rFonts w:ascii="Times New Roman" w:hAnsi="Times New Roman"/>
          <w:b/>
          <w:sz w:val="24"/>
          <w:szCs w:val="24"/>
        </w:rPr>
        <w:t>Artikel 28</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Deze wet wordt aangehaald als: Wet medezeggenschap cliënten zorginstellingen 2018.</w:t>
      </w:r>
    </w:p>
    <w:p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i/>
          <w:sz w:val="24"/>
          <w:szCs w:val="24"/>
        </w:rPr>
      </w:pPr>
      <w:r w:rsidRPr="002E066C">
        <w:rPr>
          <w:rFonts w:ascii="Times New Roman" w:hAnsi="Times New Roman"/>
          <w:sz w:val="24"/>
          <w:szCs w:val="24"/>
        </w:rPr>
        <w:t>Lasten en bevelen dat deze in het Staatsblad zal worden geplaatst en dat alle ministeries, autoriteiten, colleges en ambtenaren die zulks aangaat, aan de nauwkeurige uitvoering de hand zullen houden.</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Pr>
          <w:rFonts w:ascii="Times New Roman" w:hAnsi="Times New Roman"/>
          <w:sz w:val="24"/>
          <w:szCs w:val="24"/>
        </w:rPr>
        <w:t>Gegeven</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t>De Minister voor Medische Zorg,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Pr="002E066C" w:rsidR="002E066C" w:rsidP="002E066C" w:rsidRDefault="002E066C">
      <w:pPr>
        <w:rPr>
          <w:rFonts w:ascii="Times New Roman" w:hAnsi="Times New Roman"/>
          <w:sz w:val="24"/>
        </w:rPr>
      </w:pPr>
      <w:r w:rsidRPr="002E066C">
        <w:rPr>
          <w:rFonts w:ascii="Times New Roman" w:hAnsi="Times New Roman"/>
          <w:sz w:val="24"/>
        </w:rPr>
        <w:t>De Minister voor Rechtsbescherming,</w:t>
      </w:r>
    </w:p>
    <w:sectPr w:rsidRPr="002E066C" w:rsidR="002E066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6C" w:rsidRDefault="002E066C">
      <w:pPr>
        <w:spacing w:line="20" w:lineRule="exact"/>
      </w:pPr>
    </w:p>
  </w:endnote>
  <w:endnote w:type="continuationSeparator" w:id="0">
    <w:p w:rsidR="002E066C" w:rsidRDefault="002E066C">
      <w:pPr>
        <w:pStyle w:val="Amendement"/>
      </w:pPr>
      <w:r>
        <w:rPr>
          <w:b w:val="0"/>
          <w:bCs w:val="0"/>
        </w:rPr>
        <w:t xml:space="preserve"> </w:t>
      </w:r>
    </w:p>
  </w:endnote>
  <w:endnote w:type="continuationNotice" w:id="1">
    <w:p w:rsidR="002E066C" w:rsidRDefault="002E066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5517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6C" w:rsidRDefault="002E066C">
      <w:pPr>
        <w:pStyle w:val="Amendement"/>
      </w:pPr>
      <w:r>
        <w:rPr>
          <w:b w:val="0"/>
          <w:bCs w:val="0"/>
        </w:rPr>
        <w:separator/>
      </w:r>
    </w:p>
  </w:footnote>
  <w:footnote w:type="continuationSeparator" w:id="0">
    <w:p w:rsidR="002E066C" w:rsidRDefault="002E0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6C"/>
    <w:rsid w:val="00012DBE"/>
    <w:rsid w:val="00070391"/>
    <w:rsid w:val="000A1D81"/>
    <w:rsid w:val="00111ED3"/>
    <w:rsid w:val="001C190E"/>
    <w:rsid w:val="002168F4"/>
    <w:rsid w:val="002A727C"/>
    <w:rsid w:val="002E066C"/>
    <w:rsid w:val="00331C9F"/>
    <w:rsid w:val="003D1C5F"/>
    <w:rsid w:val="003D4B18"/>
    <w:rsid w:val="003F1861"/>
    <w:rsid w:val="00426C9D"/>
    <w:rsid w:val="0045549A"/>
    <w:rsid w:val="004E660B"/>
    <w:rsid w:val="005D2707"/>
    <w:rsid w:val="00606255"/>
    <w:rsid w:val="006B607A"/>
    <w:rsid w:val="006C2B2F"/>
    <w:rsid w:val="007262BE"/>
    <w:rsid w:val="00765BA4"/>
    <w:rsid w:val="007D451C"/>
    <w:rsid w:val="00826224"/>
    <w:rsid w:val="00832449"/>
    <w:rsid w:val="00851F31"/>
    <w:rsid w:val="008975CA"/>
    <w:rsid w:val="00915727"/>
    <w:rsid w:val="00930A23"/>
    <w:rsid w:val="009C7354"/>
    <w:rsid w:val="009E6D7F"/>
    <w:rsid w:val="00A11E73"/>
    <w:rsid w:val="00A2521E"/>
    <w:rsid w:val="00A447D9"/>
    <w:rsid w:val="00AD13E7"/>
    <w:rsid w:val="00AE436A"/>
    <w:rsid w:val="00AF5F13"/>
    <w:rsid w:val="00C135B1"/>
    <w:rsid w:val="00C14EB8"/>
    <w:rsid w:val="00C92DF8"/>
    <w:rsid w:val="00CB3578"/>
    <w:rsid w:val="00D20AFA"/>
    <w:rsid w:val="00D27D19"/>
    <w:rsid w:val="00D55648"/>
    <w:rsid w:val="00E16443"/>
    <w:rsid w:val="00E36EE9"/>
    <w:rsid w:val="00F13442"/>
    <w:rsid w:val="00F5517D"/>
    <w:rsid w:val="00F8713B"/>
    <w:rsid w:val="00F956D4"/>
    <w:rsid w:val="00FC0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0">
    <w:name w:val="Ondertekening"/>
    <w:basedOn w:val="Standaard"/>
    <w:next w:val="Standaard"/>
    <w:rsid w:val="002E066C"/>
    <w:pPr>
      <w:spacing w:before="810"/>
    </w:pPr>
    <w:rPr>
      <w:rFonts w:ascii="Univers" w:hAnsi="Univers"/>
      <w:szCs w:val="20"/>
    </w:rPr>
  </w:style>
  <w:style w:type="paragraph" w:customStyle="1" w:styleId="Huisstijl-Ondertekeningvervolg">
    <w:name w:val="Huisstijl - Ondertekening vervolg"/>
    <w:basedOn w:val="Standaard"/>
    <w:uiPriority w:val="99"/>
    <w:rsid w:val="002E066C"/>
    <w:pPr>
      <w:widowControl w:val="0"/>
      <w:suppressAutoHyphens/>
      <w:autoSpaceDN w:val="0"/>
      <w:spacing w:line="240" w:lineRule="exact"/>
      <w:textAlignment w:val="baseline"/>
    </w:pPr>
    <w:rPr>
      <w:rFonts w:eastAsia="DejaVu Sans" w:cs="Lohit Hindi"/>
      <w:i/>
      <w:kern w:val="3"/>
      <w:sz w:val="18"/>
      <w:lang w:eastAsia="zh-CN" w:bidi="hi-IN"/>
    </w:rPr>
  </w:style>
  <w:style w:type="paragraph" w:styleId="Geenafstand">
    <w:name w:val="No Spacing"/>
    <w:uiPriority w:val="1"/>
    <w:qFormat/>
    <w:rsid w:val="002E066C"/>
    <w:rPr>
      <w:rFonts w:ascii="Verdana" w:eastAsia="Calibri" w:hAnsi="Verdana"/>
      <w:sz w:val="18"/>
      <w:szCs w:val="22"/>
      <w:lang w:eastAsia="en-US"/>
    </w:rPr>
  </w:style>
  <w:style w:type="paragraph" w:styleId="Ballontekst">
    <w:name w:val="Balloon Text"/>
    <w:basedOn w:val="Standaard"/>
    <w:link w:val="BallontekstChar"/>
    <w:rsid w:val="007262BE"/>
    <w:rPr>
      <w:rFonts w:ascii="Tahoma" w:hAnsi="Tahoma" w:cs="Tahoma"/>
      <w:sz w:val="16"/>
      <w:szCs w:val="16"/>
    </w:rPr>
  </w:style>
  <w:style w:type="character" w:customStyle="1" w:styleId="BallontekstChar">
    <w:name w:val="Ballontekst Char"/>
    <w:basedOn w:val="Standaardalinea-lettertype"/>
    <w:link w:val="Ballontekst"/>
    <w:rsid w:val="00726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0">
    <w:name w:val="Ondertekening"/>
    <w:basedOn w:val="Standaard"/>
    <w:next w:val="Standaard"/>
    <w:rsid w:val="002E066C"/>
    <w:pPr>
      <w:spacing w:before="810"/>
    </w:pPr>
    <w:rPr>
      <w:rFonts w:ascii="Univers" w:hAnsi="Univers"/>
      <w:szCs w:val="20"/>
    </w:rPr>
  </w:style>
  <w:style w:type="paragraph" w:customStyle="1" w:styleId="Huisstijl-Ondertekeningvervolg">
    <w:name w:val="Huisstijl - Ondertekening vervolg"/>
    <w:basedOn w:val="Standaard"/>
    <w:uiPriority w:val="99"/>
    <w:rsid w:val="002E066C"/>
    <w:pPr>
      <w:widowControl w:val="0"/>
      <w:suppressAutoHyphens/>
      <w:autoSpaceDN w:val="0"/>
      <w:spacing w:line="240" w:lineRule="exact"/>
      <w:textAlignment w:val="baseline"/>
    </w:pPr>
    <w:rPr>
      <w:rFonts w:eastAsia="DejaVu Sans" w:cs="Lohit Hindi"/>
      <w:i/>
      <w:kern w:val="3"/>
      <w:sz w:val="18"/>
      <w:lang w:eastAsia="zh-CN" w:bidi="hi-IN"/>
    </w:rPr>
  </w:style>
  <w:style w:type="paragraph" w:styleId="Geenafstand">
    <w:name w:val="No Spacing"/>
    <w:uiPriority w:val="1"/>
    <w:qFormat/>
    <w:rsid w:val="002E066C"/>
    <w:rPr>
      <w:rFonts w:ascii="Verdana" w:eastAsia="Calibri" w:hAnsi="Verdana"/>
      <w:sz w:val="18"/>
      <w:szCs w:val="22"/>
      <w:lang w:eastAsia="en-US"/>
    </w:rPr>
  </w:style>
  <w:style w:type="paragraph" w:styleId="Ballontekst">
    <w:name w:val="Balloon Text"/>
    <w:basedOn w:val="Standaard"/>
    <w:link w:val="BallontekstChar"/>
    <w:rsid w:val="007262BE"/>
    <w:rPr>
      <w:rFonts w:ascii="Tahoma" w:hAnsi="Tahoma" w:cs="Tahoma"/>
      <w:sz w:val="16"/>
      <w:szCs w:val="16"/>
    </w:rPr>
  </w:style>
  <w:style w:type="character" w:customStyle="1" w:styleId="BallontekstChar">
    <w:name w:val="Ballontekst Char"/>
    <w:basedOn w:val="Standaardalinea-lettertype"/>
    <w:link w:val="Ballontekst"/>
    <w:rsid w:val="00726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5263</ap:Words>
  <ap:Characters>28950</ap:Characters>
  <ap:DocSecurity>0</ap:DocSecurity>
  <ap:Lines>241</ap:Lines>
  <ap:Paragraphs>68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2018-06-29T16:03:00.0000000Z</lastPrinted>
  <dcterms:created xsi:type="dcterms:W3CDTF">2018-06-29T15:53:00.0000000Z</dcterms:created>
  <dcterms:modified xsi:type="dcterms:W3CDTF">2018-07-03T10:53:00.0000000Z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0x010100A868DC2B6F8AF047BC5DA272F0895850</vt:lpwstr>
  </property>
</Properties>
</file>