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6E" w:rsidP="000E7DB7" w:rsidRDefault="00EE3AEE">
      <w:pPr>
        <w:spacing w:after="0"/>
        <w:rPr>
          <w:b/>
          <w:i/>
          <w:sz w:val="22"/>
        </w:rPr>
      </w:pPr>
      <w:r>
        <w:rPr>
          <w:b/>
          <w:i/>
          <w:sz w:val="22"/>
        </w:rPr>
        <w:t>Nota van wijziging wetsvoorstel afschaffing scholings- en monumentenaftrek</w:t>
      </w:r>
    </w:p>
    <w:p w:rsidRPr="001D700D" w:rsidR="000F1B02" w:rsidP="000E7DB7" w:rsidRDefault="000F1B02">
      <w:pPr>
        <w:spacing w:after="0"/>
        <w:rPr>
          <w:sz w:val="16"/>
          <w:szCs w:val="18"/>
        </w:rPr>
      </w:pPr>
    </w:p>
    <w:p w:rsidR="00B81071" w:rsidP="000E7DB7" w:rsidRDefault="008536A4">
      <w:pPr>
        <w:spacing w:after="0"/>
        <w:rPr>
          <w:szCs w:val="18"/>
        </w:rPr>
      </w:pPr>
      <w:r>
        <w:rPr>
          <w:szCs w:val="18"/>
        </w:rPr>
      </w:r>
      <w:r>
        <w:rPr>
          <w:szCs w:val="18"/>
        </w:rPr>
        <w:pict>
          <v:group id="_x0000_s1031" style="width:244.65pt;height:358.85pt;mso-position-horizontal-relative:char;mso-position-vertical-relative:line" coordsize="5037,6555" coordorigin="843,1549">
            <v:roundrect id="_x0000_s1028" style="position:absolute;left:843;top:1549;width:5037;height:6555" o:regroupid="3" filled="f" strokecolor="#17365d [2415]" strokeweight="1.5pt" arcsize="10923f">
              <v:textbox style="mso-next-textbox:#_x0000_s1028">
                <w:txbxContent>
                  <w:p w:rsidR="007A49B9" w:rsidP="005323C5" w:rsidRDefault="007A49B9"/>
                </w:txbxContent>
              </v:textbox>
            </v:roundrect>
            <v:shapetype id="_x0000_t202" coordsize="21600,21600" o:spt="202" path="m,l,21600r21600,l21600,xe">
              <v:stroke joinstyle="miter"/>
              <v:path gradientshapeok="t" o:connecttype="rect"/>
            </v:shapetype>
            <v:shape id="_x0000_s1027" style="position:absolute;left:999;top:1830;width:4881;height:6274" o:regroupid="3" filled="f" stroked="f" type="#_x0000_t202">
              <v:textbox style="mso-next-textbox:#_x0000_s1027">
                <w:txbxContent>
                  <w:tbl>
                    <w:tblPr>
                      <w:tblStyle w:val="Tabelraster"/>
                      <w:tblW w:w="4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94"/>
                      <w:gridCol w:w="360"/>
                      <w:gridCol w:w="14"/>
                      <w:gridCol w:w="567"/>
                      <w:gridCol w:w="239"/>
                      <w:gridCol w:w="44"/>
                      <w:gridCol w:w="90"/>
                      <w:gridCol w:w="589"/>
                      <w:gridCol w:w="30"/>
                      <w:gridCol w:w="283"/>
                      <w:gridCol w:w="309"/>
                      <w:gridCol w:w="101"/>
                      <w:gridCol w:w="724"/>
                    </w:tblGrid>
                    <w:tr w:rsidR="007A49B9" w:rsidTr="00083D53">
                      <w:trPr>
                        <w:trHeight w:val="262"/>
                      </w:trPr>
                      <w:tc>
                        <w:tcPr>
                          <w:tcW w:w="1668" w:type="dxa"/>
                          <w:gridSpan w:val="3"/>
                          <w:shd w:val="clear" w:color="auto" w:fill="auto"/>
                        </w:tcPr>
                        <w:p w:rsidRPr="005323C5" w:rsidR="007A49B9" w:rsidP="00B56A4C" w:rsidRDefault="00DB183E">
                          <w:pPr>
                            <w:rPr>
                              <w:rFonts w:asciiTheme="majorHAnsi" w:hAnsiTheme="majorHAnsi"/>
                              <w:i/>
                              <w:sz w:val="15"/>
                              <w:szCs w:val="15"/>
                            </w:rPr>
                          </w:pPr>
                          <w:r>
                            <w:rPr>
                              <w:rFonts w:asciiTheme="majorHAnsi" w:hAnsiTheme="majorHAnsi"/>
                              <w:i/>
                              <w:sz w:val="15"/>
                              <w:szCs w:val="15"/>
                            </w:rPr>
                            <w:t>Gevolgen</w:t>
                          </w:r>
                          <w:r w:rsidRPr="005323C5" w:rsidR="007A49B9">
                            <w:rPr>
                              <w:rFonts w:asciiTheme="majorHAnsi" w:hAnsiTheme="majorHAnsi"/>
                              <w:i/>
                              <w:sz w:val="15"/>
                              <w:szCs w:val="15"/>
                            </w:rPr>
                            <w:t>:</w:t>
                          </w:r>
                        </w:p>
                      </w:tc>
                      <w:tc>
                        <w:tcPr>
                          <w:tcW w:w="2976" w:type="dxa"/>
                          <w:gridSpan w:val="10"/>
                          <w:shd w:val="clear" w:color="auto" w:fill="auto"/>
                          <w:tcMar>
                            <w:left w:w="0" w:type="dxa"/>
                            <w:right w:w="0" w:type="dxa"/>
                          </w:tcMar>
                        </w:tcPr>
                        <w:p w:rsidRPr="005323C5" w:rsidR="007A49B9" w:rsidP="00F06CAA" w:rsidRDefault="007A49B9">
                          <w:pPr>
                            <w:jc w:val="center"/>
                            <w:rPr>
                              <w:rFonts w:asciiTheme="majorHAnsi" w:hAnsiTheme="majorHAnsi"/>
                              <w:sz w:val="15"/>
                              <w:szCs w:val="15"/>
                            </w:rPr>
                          </w:pPr>
                          <w:r w:rsidRPr="00E47C8E">
                            <w:rPr>
                              <w:rFonts w:asciiTheme="majorHAnsi" w:hAnsiTheme="majorHAnsi"/>
                              <w:sz w:val="15"/>
                              <w:szCs w:val="15"/>
                            </w:rPr>
                            <w:t>ingrijpend</w:t>
                          </w:r>
                          <w:r w:rsidRPr="005323C5">
                            <w:rPr>
                              <w:rFonts w:asciiTheme="majorHAnsi" w:hAnsiTheme="majorHAnsi"/>
                              <w:sz w:val="15"/>
                              <w:szCs w:val="15"/>
                            </w:rPr>
                            <w:t xml:space="preserve"> / middelgroot / </w:t>
                          </w:r>
                          <w:r w:rsidRPr="00063E95">
                            <w:rPr>
                              <w:rFonts w:asciiTheme="majorHAnsi" w:hAnsiTheme="majorHAnsi"/>
                              <w:b/>
                              <w:sz w:val="15"/>
                              <w:szCs w:val="15"/>
                            </w:rPr>
                            <w:t>beperkt</w:t>
                          </w:r>
                        </w:p>
                      </w:tc>
                    </w:tr>
                    <w:tr w:rsidR="00DB183E" w:rsidTr="00083D53">
                      <w:trPr>
                        <w:trHeight w:val="262"/>
                      </w:trPr>
                      <w:tc>
                        <w:tcPr>
                          <w:tcW w:w="1668" w:type="dxa"/>
                          <w:gridSpan w:val="3"/>
                          <w:shd w:val="clear" w:color="auto" w:fill="auto"/>
                        </w:tcPr>
                        <w:p w:rsidR="00DB183E" w:rsidP="00B56A4C" w:rsidRDefault="00DB183E">
                          <w:pPr>
                            <w:rPr>
                              <w:rFonts w:asciiTheme="majorHAnsi" w:hAnsiTheme="majorHAnsi"/>
                              <w:i/>
                              <w:sz w:val="15"/>
                              <w:szCs w:val="15"/>
                            </w:rPr>
                          </w:pPr>
                        </w:p>
                      </w:tc>
                      <w:tc>
                        <w:tcPr>
                          <w:tcW w:w="2976" w:type="dxa"/>
                          <w:gridSpan w:val="10"/>
                          <w:shd w:val="clear" w:color="auto" w:fill="auto"/>
                          <w:tcMar>
                            <w:left w:w="0" w:type="dxa"/>
                            <w:right w:w="0" w:type="dxa"/>
                          </w:tcMar>
                        </w:tcPr>
                        <w:p w:rsidRPr="00E47C8E" w:rsidR="00DB183E" w:rsidP="00F06CAA" w:rsidRDefault="00DB183E">
                          <w:pPr>
                            <w:jc w:val="center"/>
                            <w:rPr>
                              <w:rFonts w:asciiTheme="majorHAnsi" w:hAnsiTheme="majorHAnsi"/>
                              <w:sz w:val="15"/>
                              <w:szCs w:val="15"/>
                            </w:rPr>
                          </w:pPr>
                        </w:p>
                      </w:tc>
                    </w:tr>
                    <w:tr w:rsidR="007A49B9" w:rsidTr="00083D53">
                      <w:trPr>
                        <w:trHeight w:val="403"/>
                      </w:trPr>
                      <w:tc>
                        <w:tcPr>
                          <w:tcW w:w="2474" w:type="dxa"/>
                          <w:gridSpan w:val="5"/>
                          <w:shd w:val="clear" w:color="auto" w:fill="auto"/>
                        </w:tcPr>
                        <w:p w:rsidRPr="00CB1294" w:rsidR="007A49B9" w:rsidP="000F1B02" w:rsidRDefault="007A49B9">
                          <w:pPr>
                            <w:rPr>
                              <w:rFonts w:asciiTheme="majorHAnsi" w:hAnsiTheme="majorHAnsi"/>
                              <w:i/>
                              <w:sz w:val="15"/>
                              <w:szCs w:val="15"/>
                            </w:rPr>
                          </w:pPr>
                        </w:p>
                      </w:tc>
                      <w:tc>
                        <w:tcPr>
                          <w:tcW w:w="723" w:type="dxa"/>
                          <w:gridSpan w:val="3"/>
                          <w:shd w:val="clear" w:color="auto" w:fill="auto"/>
                        </w:tcPr>
                        <w:p w:rsidRPr="00CB1294" w:rsidR="007A49B9" w:rsidP="000F1B02" w:rsidRDefault="007A49B9">
                          <w:pPr>
                            <w:jc w:val="center"/>
                            <w:rPr>
                              <w:rFonts w:asciiTheme="majorHAnsi" w:hAnsiTheme="majorHAnsi"/>
                              <w:sz w:val="15"/>
                              <w:szCs w:val="15"/>
                            </w:rPr>
                          </w:pPr>
                          <w:r w:rsidRPr="00CB1294">
                            <w:rPr>
                              <w:rFonts w:asciiTheme="majorHAnsi" w:hAnsiTheme="majorHAnsi"/>
                              <w:noProof/>
                              <w:sz w:val="15"/>
                              <w:szCs w:val="15"/>
                              <w:lang w:eastAsia="nl-NL"/>
                            </w:rPr>
                            <w:drawing>
                              <wp:inline distT="0" distB="0" distL="0" distR="0">
                                <wp:extent cx="234000" cy="251830"/>
                                <wp:effectExtent l="19050" t="0" r="0" b="0"/>
                                <wp:docPr id="7" name="Afbeelding 1" descr="\\SSCDATA14.frd.shsdir.nl\LT_539095$\Desktop\imagesCAHQARY6.jpg"/>
                                <wp:cNvGraphicFramePr/>
                                <a:graphic xmlns:a="http://schemas.openxmlformats.org/drawingml/2006/main">
                                  <a:graphicData uri="http://schemas.openxmlformats.org/drawingml/2006/picture">
                                    <pic:pic xmlns:pic="http://schemas.openxmlformats.org/drawingml/2006/picture">
                                      <pic:nvPicPr>
                                        <pic:cNvPr id="6" name="Picture 2" descr="\\SSCDATA14.frd.shsdir.nl\LT_539095$\Desktop\imagesCAHQARY6.jpg"/>
                                        <pic:cNvPicPr>
                                          <a:picLocks noChangeAspect="1" noChangeArrowheads="1"/>
                                        </pic:cNvPicPr>
                                      </pic:nvPicPr>
                                      <pic:blipFill>
                                        <a:blip r:embed="rId8" cstate="print"/>
                                        <a:srcRect/>
                                        <a:stretch>
                                          <a:fillRect/>
                                        </a:stretch>
                                      </pic:blipFill>
                                      <pic:spPr bwMode="auto">
                                        <a:xfrm>
                                          <a:off x="0" y="0"/>
                                          <a:ext cx="234000" cy="251830"/>
                                        </a:xfrm>
                                        <a:prstGeom prst="rect">
                                          <a:avLst/>
                                        </a:prstGeom>
                                        <a:noFill/>
                                      </pic:spPr>
                                    </pic:pic>
                                  </a:graphicData>
                                </a:graphic>
                              </wp:inline>
                            </w:drawing>
                          </w:r>
                        </w:p>
                      </w:tc>
                      <w:tc>
                        <w:tcPr>
                          <w:tcW w:w="723" w:type="dxa"/>
                          <w:gridSpan w:val="4"/>
                          <w:shd w:val="clear" w:color="auto" w:fill="auto"/>
                        </w:tcPr>
                        <w:p w:rsidRPr="00CB1294" w:rsidR="007A49B9" w:rsidP="000F1B02" w:rsidRDefault="007A49B9">
                          <w:pPr>
                            <w:jc w:val="center"/>
                            <w:rPr>
                              <w:rFonts w:asciiTheme="majorHAnsi" w:hAnsiTheme="majorHAnsi"/>
                              <w:sz w:val="15"/>
                              <w:szCs w:val="15"/>
                            </w:rPr>
                          </w:pPr>
                          <w:r w:rsidRPr="00CB1294">
                            <w:rPr>
                              <w:rFonts w:asciiTheme="majorHAnsi" w:hAnsiTheme="majorHAnsi"/>
                              <w:noProof/>
                              <w:sz w:val="15"/>
                              <w:szCs w:val="15"/>
                              <w:lang w:eastAsia="nl-NL"/>
                            </w:rPr>
                            <w:drawing>
                              <wp:inline distT="0" distB="0" distL="0" distR="0">
                                <wp:extent cx="234000" cy="251830"/>
                                <wp:effectExtent l="19050" t="0" r="0" b="0"/>
                                <wp:docPr id="8" name="Afbeelding 2" descr="\\SSCDATA14.frd.shsdir.nl\LT_539095$\Desktop\yellow.jpg"/>
                                <wp:cNvGraphicFramePr/>
                                <a:graphic xmlns:a="http://schemas.openxmlformats.org/drawingml/2006/main">
                                  <a:graphicData uri="http://schemas.openxmlformats.org/drawingml/2006/picture">
                                    <pic:pic xmlns:pic="http://schemas.openxmlformats.org/drawingml/2006/picture">
                                      <pic:nvPicPr>
                                        <pic:cNvPr id="7" name="Picture 3" descr="\\SSCDATA14.frd.shsdir.nl\LT_539095$\Desktop\yellow.jpg"/>
                                        <pic:cNvPicPr>
                                          <a:picLocks noChangeAspect="1" noChangeArrowheads="1"/>
                                        </pic:cNvPicPr>
                                      </pic:nvPicPr>
                                      <pic:blipFill>
                                        <a:blip r:embed="rId9" cstate="print"/>
                                        <a:srcRect/>
                                        <a:stretch>
                                          <a:fillRect/>
                                        </a:stretch>
                                      </pic:blipFill>
                                      <pic:spPr bwMode="auto">
                                        <a:xfrm>
                                          <a:off x="0" y="0"/>
                                          <a:ext cx="234000" cy="251830"/>
                                        </a:xfrm>
                                        <a:prstGeom prst="rect">
                                          <a:avLst/>
                                        </a:prstGeom>
                                        <a:noFill/>
                                      </pic:spPr>
                                    </pic:pic>
                                  </a:graphicData>
                                </a:graphic>
                              </wp:inline>
                            </w:drawing>
                          </w:r>
                        </w:p>
                      </w:tc>
                      <w:tc>
                        <w:tcPr>
                          <w:tcW w:w="724" w:type="dxa"/>
                          <w:shd w:val="clear" w:color="auto" w:fill="auto"/>
                        </w:tcPr>
                        <w:p w:rsidRPr="00CB1294" w:rsidR="007A49B9" w:rsidP="000F1B02" w:rsidRDefault="007A49B9">
                          <w:pPr>
                            <w:jc w:val="center"/>
                            <w:rPr>
                              <w:rFonts w:asciiTheme="majorHAnsi" w:hAnsiTheme="majorHAnsi"/>
                              <w:sz w:val="15"/>
                              <w:szCs w:val="15"/>
                            </w:rPr>
                          </w:pPr>
                          <w:r w:rsidRPr="00CB1294">
                            <w:rPr>
                              <w:rFonts w:asciiTheme="majorHAnsi" w:hAnsiTheme="majorHAnsi"/>
                              <w:noProof/>
                              <w:sz w:val="15"/>
                              <w:szCs w:val="15"/>
                              <w:lang w:eastAsia="nl-NL"/>
                            </w:rPr>
                            <w:drawing>
                              <wp:inline distT="0" distB="0" distL="0" distR="0">
                                <wp:extent cx="234000" cy="252405"/>
                                <wp:effectExtent l="19050" t="0" r="0" b="0"/>
                                <wp:docPr id="9" name="Afbeelding 3" descr="\\SSCDATA14.frd.shsdir.nl\LT_539095$\Desktop\green.jpg"/>
                                <wp:cNvGraphicFramePr/>
                                <a:graphic xmlns:a="http://schemas.openxmlformats.org/drawingml/2006/main">
                                  <a:graphicData uri="http://schemas.openxmlformats.org/drawingml/2006/picture">
                                    <pic:pic xmlns:pic="http://schemas.openxmlformats.org/drawingml/2006/picture">
                                      <pic:nvPicPr>
                                        <pic:cNvPr id="8" name="Picture 4" descr="\\SSCDATA14.frd.shsdir.nl\LT_539095$\Desktop\green.jpg"/>
                                        <pic:cNvPicPr>
                                          <a:picLocks noChangeAspect="1" noChangeArrowheads="1"/>
                                        </pic:cNvPicPr>
                                      </pic:nvPicPr>
                                      <pic:blipFill>
                                        <a:blip r:embed="rId10" cstate="print"/>
                                        <a:srcRect/>
                                        <a:stretch>
                                          <a:fillRect/>
                                        </a:stretch>
                                      </pic:blipFill>
                                      <pic:spPr bwMode="auto">
                                        <a:xfrm>
                                          <a:off x="0" y="0"/>
                                          <a:ext cx="234000" cy="252405"/>
                                        </a:xfrm>
                                        <a:prstGeom prst="rect">
                                          <a:avLst/>
                                        </a:prstGeom>
                                        <a:noFill/>
                                      </pic:spPr>
                                    </pic:pic>
                                  </a:graphicData>
                                </a:graphic>
                              </wp:inline>
                            </w:drawing>
                          </w:r>
                        </w:p>
                      </w:tc>
                    </w:tr>
                    <w:tr w:rsidR="007A49B9" w:rsidTr="00083D53">
                      <w:trPr>
                        <w:trHeight w:val="238"/>
                      </w:trPr>
                      <w:tc>
                        <w:tcPr>
                          <w:tcW w:w="2474" w:type="dxa"/>
                          <w:gridSpan w:val="5"/>
                          <w:shd w:val="clear" w:color="auto" w:fill="auto"/>
                          <w:tcMar>
                            <w:right w:w="0" w:type="dxa"/>
                          </w:tcMar>
                        </w:tcPr>
                        <w:p w:rsidRPr="00CB1294" w:rsidR="007A49B9" w:rsidP="000F1B02" w:rsidRDefault="007A49B9">
                          <w:pPr>
                            <w:rPr>
                              <w:rFonts w:asciiTheme="majorHAnsi" w:hAnsiTheme="majorHAnsi"/>
                              <w:i/>
                              <w:sz w:val="15"/>
                              <w:szCs w:val="15"/>
                            </w:rPr>
                          </w:pPr>
                          <w:r w:rsidRPr="00CB1294">
                            <w:rPr>
                              <w:rFonts w:asciiTheme="majorHAnsi" w:hAnsiTheme="majorHAnsi"/>
                              <w:i/>
                              <w:sz w:val="15"/>
                              <w:szCs w:val="15"/>
                            </w:rPr>
                            <w:t>Interactie burgers/bedrijven</w:t>
                          </w:r>
                        </w:p>
                      </w:tc>
                      <w:tc>
                        <w:tcPr>
                          <w:tcW w:w="723" w:type="dxa"/>
                          <w:gridSpan w:val="3"/>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25"/>
                              <w:placeholder>
                                <w:docPart w:val="CEC465CB685F47C386E8360EBBA0A619"/>
                              </w:placeholder>
                              <w:showingPlcHdr/>
                              <w:comboBox>
                                <w:listItem w:displayText="x" w:value="x"/>
                                <w:listItem w:displayText="0" w:value=""/>
                              </w:comboBox>
                            </w:sdtPr>
                            <w:sdtEndPr>
                              <w:rPr>
                                <w:rStyle w:val="Standaardalinea-lettertype"/>
                                <w:rFonts w:ascii="Verdana" w:hAnsi="Verdana"/>
                                <w:sz w:val="18"/>
                                <w:szCs w:val="15"/>
                              </w:rPr>
                            </w:sdtEndPr>
                            <w:sdtContent>
                              <w:r w:rsidRPr="00DD4882" w:rsidR="007A49B9">
                                <w:rPr>
                                  <w:rStyle w:val="Tekstvantijdelijkeaanduiding"/>
                                  <w:color w:val="auto"/>
                                </w:rPr>
                                <w:t xml:space="preserve"> </w:t>
                              </w:r>
                            </w:sdtContent>
                          </w:sdt>
                        </w:p>
                      </w:tc>
                      <w:tc>
                        <w:tcPr>
                          <w:tcW w:w="723" w:type="dxa"/>
                          <w:gridSpan w:val="4"/>
                          <w:shd w:val="clear" w:color="auto" w:fill="auto"/>
                        </w:tcPr>
                        <w:p w:rsidRPr="00DD4882" w:rsidR="007A49B9" w:rsidP="00DD4882" w:rsidRDefault="008536A4">
                          <w:pPr>
                            <w:jc w:val="center"/>
                            <w:rPr>
                              <w:rFonts w:asciiTheme="majorHAnsi" w:hAnsiTheme="majorHAnsi"/>
                              <w:sz w:val="15"/>
                              <w:szCs w:val="15"/>
                            </w:rPr>
                          </w:pPr>
                          <w:sdt>
                            <w:sdtPr>
                              <w:rPr>
                                <w:rStyle w:val="vlaggenopmaak"/>
                              </w:rPr>
                              <w:id w:val="26480826"/>
                              <w:lock w:val="sdtLocked"/>
                              <w:placeholder>
                                <w:docPart w:val="FCA586243ED84D1D9254619774A1BEE2"/>
                              </w:placeholder>
                              <w:comboBox>
                                <w:listItem w:displayText="x" w:value="x"/>
                                <w:listItem w:displayText="0" w:value=""/>
                                <w:listItem w:displayText="nvt" w:value="nvt"/>
                              </w:comboBox>
                            </w:sdtPr>
                            <w:sdtEndPr>
                              <w:rPr>
                                <w:rStyle w:val="Standaardalinea-lettertype"/>
                                <w:rFonts w:ascii="Verdana" w:hAnsi="Verdana"/>
                                <w:color w:val="808080"/>
                                <w:sz w:val="18"/>
                                <w:szCs w:val="15"/>
                              </w:rPr>
                            </w:sdtEndPr>
                            <w:sdtContent>
                              <w:r w:rsidR="00063E95">
                                <w:rPr>
                                  <w:rStyle w:val="vlaggenopmaak"/>
                                </w:rPr>
                                <w:t>x</w:t>
                              </w:r>
                            </w:sdtContent>
                          </w:sdt>
                        </w:p>
                      </w:tc>
                      <w:tc>
                        <w:tcPr>
                          <w:tcW w:w="724" w:type="dxa"/>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27"/>
                              <w:placeholder>
                                <w:docPart w:val="8D004ED06B6147E9B15B5878BAAE16B2"/>
                              </w:placeholder>
                              <w:showingPlcHdr/>
                              <w:comboBox>
                                <w:listItem w:displayText="x" w:value="x"/>
                                <w:listItem w:displayText="0" w:value=""/>
                              </w:comboBox>
                            </w:sdtPr>
                            <w:sdtEndPr>
                              <w:rPr>
                                <w:rStyle w:val="Standaardalinea-lettertype"/>
                                <w:rFonts w:ascii="Verdana" w:hAnsi="Verdana"/>
                                <w:color w:val="808080"/>
                                <w:sz w:val="18"/>
                                <w:szCs w:val="15"/>
                              </w:rPr>
                            </w:sdtEndPr>
                            <w:sdtContent>
                              <w:r w:rsidRPr="00DD4882" w:rsidR="007A49B9">
                                <w:rPr>
                                  <w:rStyle w:val="Tekstvantijdelijkeaanduiding"/>
                                  <w:rFonts w:asciiTheme="majorHAnsi" w:hAnsiTheme="majorHAnsi"/>
                                  <w:color w:val="auto"/>
                                  <w:sz w:val="15"/>
                                  <w:szCs w:val="15"/>
                                </w:rPr>
                                <w:t xml:space="preserve"> </w:t>
                              </w:r>
                            </w:sdtContent>
                          </w:sdt>
                        </w:p>
                      </w:tc>
                    </w:tr>
                    <w:tr w:rsidR="007A49B9" w:rsidTr="00083D53">
                      <w:trPr>
                        <w:trHeight w:val="238"/>
                      </w:trPr>
                      <w:tc>
                        <w:tcPr>
                          <w:tcW w:w="2474" w:type="dxa"/>
                          <w:gridSpan w:val="5"/>
                          <w:shd w:val="clear" w:color="auto" w:fill="auto"/>
                          <w:tcMar>
                            <w:right w:w="0" w:type="dxa"/>
                          </w:tcMar>
                        </w:tcPr>
                        <w:p w:rsidRPr="00CB1294" w:rsidR="007A49B9" w:rsidP="00083D53" w:rsidRDefault="007A49B9">
                          <w:pPr>
                            <w:rPr>
                              <w:rFonts w:asciiTheme="majorHAnsi" w:hAnsiTheme="majorHAnsi"/>
                              <w:i/>
                              <w:sz w:val="15"/>
                              <w:szCs w:val="15"/>
                            </w:rPr>
                          </w:pPr>
                          <w:r w:rsidRPr="00CB1294">
                            <w:rPr>
                              <w:rFonts w:asciiTheme="majorHAnsi" w:hAnsiTheme="majorHAnsi"/>
                              <w:i/>
                              <w:sz w:val="15"/>
                              <w:szCs w:val="15"/>
                            </w:rPr>
                            <w:t xml:space="preserve">Maakbaarheid systemen </w:t>
                          </w:r>
                        </w:p>
                      </w:tc>
                      <w:tc>
                        <w:tcPr>
                          <w:tcW w:w="723" w:type="dxa"/>
                          <w:gridSpan w:val="3"/>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28"/>
                              <w:placeholder>
                                <w:docPart w:val="A388EE632B6D44C780036D7C7A3E708B"/>
                              </w:placeholder>
                              <w:comboBox>
                                <w:listItem w:displayText="x" w:value="x"/>
                                <w:listItem w:displayText="0" w:value=""/>
                              </w:comboBox>
                            </w:sdtPr>
                            <w:sdtEndPr>
                              <w:rPr>
                                <w:rStyle w:val="Standaardalinea-lettertype"/>
                                <w:rFonts w:ascii="Verdana" w:hAnsi="Verdana"/>
                                <w:sz w:val="18"/>
                                <w:szCs w:val="15"/>
                              </w:rPr>
                            </w:sdtEndPr>
                            <w:sdtContent>
                              <w:r w:rsidR="00063E95">
                                <w:rPr>
                                  <w:rStyle w:val="vlaggenopmaak"/>
                                </w:rPr>
                                <w:t>x</w:t>
                              </w:r>
                            </w:sdtContent>
                          </w:sdt>
                        </w:p>
                      </w:tc>
                      <w:tc>
                        <w:tcPr>
                          <w:tcW w:w="723" w:type="dxa"/>
                          <w:gridSpan w:val="4"/>
                          <w:shd w:val="clear" w:color="auto" w:fill="auto"/>
                        </w:tcPr>
                        <w:p w:rsidRPr="00DD4882" w:rsidR="007A49B9" w:rsidP="00DD4882" w:rsidRDefault="008536A4">
                          <w:pPr>
                            <w:jc w:val="center"/>
                            <w:rPr>
                              <w:rFonts w:asciiTheme="majorHAnsi" w:hAnsiTheme="majorHAnsi"/>
                              <w:sz w:val="15"/>
                              <w:szCs w:val="15"/>
                            </w:rPr>
                          </w:pPr>
                          <w:sdt>
                            <w:sdtPr>
                              <w:rPr>
                                <w:rStyle w:val="vlaggenopmaak"/>
                              </w:rPr>
                              <w:id w:val="13436600"/>
                              <w:placeholder>
                                <w:docPart w:val="BF53B560C6904D108C8CD4E6F9A7D735"/>
                              </w:placeholder>
                              <w:showingPlcHdr/>
                              <w:comboBox>
                                <w:listItem w:displayText="x" w:value="x"/>
                                <w:listItem w:displayText="0" w:value=""/>
                                <w:listItem w:displayText="nvt" w:value="nvt"/>
                              </w:comboBox>
                            </w:sdtPr>
                            <w:sdtEndPr>
                              <w:rPr>
                                <w:rStyle w:val="Standaardalinea-lettertype"/>
                                <w:rFonts w:ascii="Verdana" w:hAnsi="Verdana"/>
                                <w:color w:val="808080"/>
                                <w:sz w:val="18"/>
                                <w:szCs w:val="15"/>
                              </w:rPr>
                            </w:sdtEndPr>
                            <w:sdtContent>
                              <w:r w:rsidRPr="00DD4882" w:rsidR="007A49B9">
                                <w:rPr>
                                  <w:rStyle w:val="Tekstvantijdelijkeaanduiding"/>
                                  <w:color w:val="auto"/>
                                </w:rPr>
                                <w:t xml:space="preserve"> </w:t>
                              </w:r>
                            </w:sdtContent>
                          </w:sdt>
                        </w:p>
                      </w:tc>
                      <w:tc>
                        <w:tcPr>
                          <w:tcW w:w="724" w:type="dxa"/>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30"/>
                              <w:placeholder>
                                <w:docPart w:val="86256078332D4AB0B48D2A7F40107F82"/>
                              </w:placeholder>
                              <w:showingPlcHdr/>
                              <w:comboBox>
                                <w:listItem w:displayText="x" w:value="x"/>
                                <w:listItem w:displayText="0" w:value=""/>
                              </w:comboBox>
                            </w:sdtPr>
                            <w:sdtEndPr>
                              <w:rPr>
                                <w:rStyle w:val="Standaardalinea-lettertype"/>
                                <w:rFonts w:ascii="Verdana" w:hAnsi="Verdana"/>
                                <w:color w:val="808080"/>
                                <w:sz w:val="18"/>
                                <w:szCs w:val="15"/>
                              </w:rPr>
                            </w:sdtEndPr>
                            <w:sdtContent>
                              <w:r w:rsidRPr="00DD4882" w:rsidR="007A49B9">
                                <w:rPr>
                                  <w:rStyle w:val="Tekstvantijdelijkeaanduiding"/>
                                  <w:rFonts w:asciiTheme="majorHAnsi" w:hAnsiTheme="majorHAnsi"/>
                                  <w:color w:val="auto"/>
                                  <w:sz w:val="15"/>
                                  <w:szCs w:val="15"/>
                                </w:rPr>
                                <w:t xml:space="preserve"> </w:t>
                              </w:r>
                            </w:sdtContent>
                          </w:sdt>
                        </w:p>
                      </w:tc>
                    </w:tr>
                    <w:tr w:rsidR="007A49B9" w:rsidTr="00083D53">
                      <w:trPr>
                        <w:trHeight w:val="238"/>
                      </w:trPr>
                      <w:tc>
                        <w:tcPr>
                          <w:tcW w:w="2474" w:type="dxa"/>
                          <w:gridSpan w:val="5"/>
                          <w:shd w:val="clear" w:color="auto" w:fill="auto"/>
                          <w:tcMar>
                            <w:right w:w="0" w:type="dxa"/>
                          </w:tcMar>
                        </w:tcPr>
                        <w:p w:rsidRPr="00CB1294" w:rsidR="007A49B9" w:rsidP="00083D53" w:rsidRDefault="007A49B9">
                          <w:pPr>
                            <w:rPr>
                              <w:rFonts w:asciiTheme="majorHAnsi" w:hAnsiTheme="majorHAnsi"/>
                              <w:i/>
                              <w:sz w:val="15"/>
                              <w:szCs w:val="15"/>
                            </w:rPr>
                          </w:pPr>
                          <w:r w:rsidRPr="00CB1294">
                            <w:rPr>
                              <w:rFonts w:asciiTheme="majorHAnsi" w:hAnsiTheme="majorHAnsi"/>
                              <w:i/>
                              <w:sz w:val="15"/>
                              <w:szCs w:val="15"/>
                            </w:rPr>
                            <w:t xml:space="preserve">Handhaafbaarheid </w:t>
                          </w:r>
                        </w:p>
                      </w:tc>
                      <w:tc>
                        <w:tcPr>
                          <w:tcW w:w="723" w:type="dxa"/>
                          <w:gridSpan w:val="3"/>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31"/>
                              <w:placeholder>
                                <w:docPart w:val="9676A08C5862446CA19E2B4D4EC9152D"/>
                              </w:placeholder>
                              <w:showingPlcHdr/>
                              <w:comboBox>
                                <w:listItem w:displayText="x" w:value="x"/>
                                <w:listItem w:displayText="0" w:value=""/>
                              </w:comboBox>
                            </w:sdtPr>
                            <w:sdtEndPr>
                              <w:rPr>
                                <w:rStyle w:val="Standaardalinea-lettertype"/>
                                <w:rFonts w:ascii="Verdana" w:hAnsi="Verdana"/>
                                <w:sz w:val="18"/>
                                <w:szCs w:val="15"/>
                              </w:rPr>
                            </w:sdtEndPr>
                            <w:sdtContent>
                              <w:r w:rsidRPr="00DD4882" w:rsidR="007A49B9">
                                <w:rPr>
                                  <w:rStyle w:val="Tekstvantijdelijkeaanduiding"/>
                                  <w:rFonts w:asciiTheme="majorHAnsi" w:hAnsiTheme="majorHAnsi"/>
                                  <w:color w:val="auto"/>
                                  <w:sz w:val="15"/>
                                  <w:szCs w:val="15"/>
                                </w:rPr>
                                <w:t xml:space="preserve"> </w:t>
                              </w:r>
                            </w:sdtContent>
                          </w:sdt>
                        </w:p>
                      </w:tc>
                      <w:tc>
                        <w:tcPr>
                          <w:tcW w:w="723" w:type="dxa"/>
                          <w:gridSpan w:val="4"/>
                          <w:shd w:val="clear" w:color="auto" w:fill="auto"/>
                        </w:tcPr>
                        <w:p w:rsidRPr="00DD4882" w:rsidR="007A49B9" w:rsidP="00996BFE" w:rsidRDefault="008536A4">
                          <w:pPr>
                            <w:jc w:val="center"/>
                            <w:rPr>
                              <w:rFonts w:asciiTheme="majorHAnsi" w:hAnsiTheme="majorHAnsi"/>
                              <w:sz w:val="15"/>
                              <w:szCs w:val="15"/>
                            </w:rPr>
                          </w:pPr>
                          <w:sdt>
                            <w:sdtPr>
                              <w:rPr>
                                <w:rStyle w:val="vlaggenopmaak"/>
                              </w:rPr>
                              <w:id w:val="13436601"/>
                              <w:lock w:val="sdtLocked"/>
                              <w:placeholder>
                                <w:docPart w:val="2A3CDBC8B8884C169DA270E4E6AEA681"/>
                              </w:placeholder>
                              <w:showingPlcHdr/>
                              <w:comboBox>
                                <w:listItem w:displayText="x" w:value="x"/>
                                <w:listItem w:displayText="0" w:value=""/>
                                <w:listItem w:displayText="nvt" w:value="nvt"/>
                              </w:comboBox>
                            </w:sdtPr>
                            <w:sdtEndPr>
                              <w:rPr>
                                <w:rStyle w:val="Standaardalinea-lettertype"/>
                                <w:rFonts w:ascii="Verdana" w:hAnsi="Verdana"/>
                                <w:color w:val="808080"/>
                                <w:sz w:val="18"/>
                                <w:szCs w:val="15"/>
                              </w:rPr>
                            </w:sdtEndPr>
                            <w:sdtContent>
                              <w:r w:rsidRPr="00DD4882" w:rsidR="00996BFE">
                                <w:rPr>
                                  <w:rStyle w:val="Tekstvantijdelijkeaanduiding"/>
                                </w:rPr>
                                <w:t xml:space="preserve"> </w:t>
                              </w:r>
                            </w:sdtContent>
                          </w:sdt>
                        </w:p>
                      </w:tc>
                      <w:tc>
                        <w:tcPr>
                          <w:tcW w:w="724" w:type="dxa"/>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33"/>
                              <w:placeholder>
                                <w:docPart w:val="D04DEA0ABA68408196A725148DAF5ED1"/>
                              </w:placeholder>
                              <w:comboBox>
                                <w:listItem w:displayText="x" w:value="x"/>
                                <w:listItem w:displayText="0" w:value=""/>
                              </w:comboBox>
                            </w:sdtPr>
                            <w:sdtEndPr>
                              <w:rPr>
                                <w:rStyle w:val="Standaardalinea-lettertype"/>
                                <w:rFonts w:ascii="Verdana" w:hAnsi="Verdana"/>
                                <w:color w:val="808080"/>
                                <w:sz w:val="18"/>
                                <w:szCs w:val="15"/>
                              </w:rPr>
                            </w:sdtEndPr>
                            <w:sdtContent>
                              <w:r w:rsidR="00063E95">
                                <w:rPr>
                                  <w:rStyle w:val="vlaggenopmaak"/>
                                </w:rPr>
                                <w:t>x</w:t>
                              </w:r>
                            </w:sdtContent>
                          </w:sdt>
                        </w:p>
                      </w:tc>
                    </w:tr>
                    <w:tr w:rsidR="007A49B9" w:rsidTr="00083D53">
                      <w:trPr>
                        <w:trHeight w:val="238"/>
                      </w:trPr>
                      <w:tc>
                        <w:tcPr>
                          <w:tcW w:w="2474" w:type="dxa"/>
                          <w:gridSpan w:val="5"/>
                          <w:shd w:val="clear" w:color="auto" w:fill="auto"/>
                          <w:tcMar>
                            <w:right w:w="0" w:type="dxa"/>
                          </w:tcMar>
                        </w:tcPr>
                        <w:p w:rsidRPr="00CB1294" w:rsidR="007A49B9" w:rsidP="000F1B02" w:rsidRDefault="007A49B9">
                          <w:pPr>
                            <w:rPr>
                              <w:rFonts w:asciiTheme="majorHAnsi" w:hAnsiTheme="majorHAnsi"/>
                              <w:i/>
                              <w:sz w:val="15"/>
                              <w:szCs w:val="15"/>
                            </w:rPr>
                          </w:pPr>
                          <w:r w:rsidRPr="00CB1294">
                            <w:rPr>
                              <w:rFonts w:asciiTheme="majorHAnsi" w:hAnsiTheme="majorHAnsi"/>
                              <w:i/>
                              <w:sz w:val="15"/>
                              <w:szCs w:val="15"/>
                            </w:rPr>
                            <w:t>Fraudebestendigheid</w:t>
                          </w:r>
                        </w:p>
                      </w:tc>
                      <w:tc>
                        <w:tcPr>
                          <w:tcW w:w="723" w:type="dxa"/>
                          <w:gridSpan w:val="3"/>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34"/>
                              <w:lock w:val="sdtLocked"/>
                              <w:placeholder>
                                <w:docPart w:val="CB655D7CD56443DE9CD78FED0C8666FB"/>
                              </w:placeholder>
                              <w:showingPlcHdr/>
                              <w:comboBox>
                                <w:listItem w:displayText="x" w:value="x"/>
                                <w:listItem w:displayText="0" w:value=""/>
                              </w:comboBox>
                            </w:sdtPr>
                            <w:sdtEndPr>
                              <w:rPr>
                                <w:rStyle w:val="Standaardalinea-lettertype"/>
                                <w:rFonts w:ascii="Verdana" w:hAnsi="Verdana"/>
                                <w:sz w:val="18"/>
                                <w:szCs w:val="15"/>
                              </w:rPr>
                            </w:sdtEndPr>
                            <w:sdtContent>
                              <w:r w:rsidRPr="00DD4882" w:rsidR="007A49B9">
                                <w:rPr>
                                  <w:rStyle w:val="Tekstvantijdelijkeaanduiding"/>
                                  <w:rFonts w:asciiTheme="majorHAnsi" w:hAnsiTheme="majorHAnsi"/>
                                  <w:color w:val="auto"/>
                                  <w:sz w:val="15"/>
                                  <w:szCs w:val="15"/>
                                </w:rPr>
                                <w:t xml:space="preserve"> </w:t>
                              </w:r>
                            </w:sdtContent>
                          </w:sdt>
                        </w:p>
                      </w:tc>
                      <w:tc>
                        <w:tcPr>
                          <w:tcW w:w="723" w:type="dxa"/>
                          <w:gridSpan w:val="4"/>
                          <w:shd w:val="clear" w:color="auto" w:fill="auto"/>
                        </w:tcPr>
                        <w:p w:rsidRPr="00DD4882" w:rsidR="007A49B9" w:rsidP="00996BFE" w:rsidRDefault="008536A4">
                          <w:pPr>
                            <w:jc w:val="center"/>
                            <w:rPr>
                              <w:rFonts w:asciiTheme="majorHAnsi" w:hAnsiTheme="majorHAnsi"/>
                              <w:sz w:val="15"/>
                              <w:szCs w:val="15"/>
                            </w:rPr>
                          </w:pPr>
                          <w:sdt>
                            <w:sdtPr>
                              <w:rPr>
                                <w:rStyle w:val="vlaggenopmaak"/>
                              </w:rPr>
                              <w:id w:val="13436602"/>
                              <w:lock w:val="sdtLocked"/>
                              <w:placeholder>
                                <w:docPart w:val="D4E33652E1E9402287377F34A9CE4C2F"/>
                              </w:placeholder>
                              <w:showingPlcHdr/>
                              <w:comboBox>
                                <w:listItem w:displayText="x" w:value="x"/>
                                <w:listItem w:displayText="0" w:value=""/>
                                <w:listItem w:displayText="nvt" w:value="nvt"/>
                              </w:comboBox>
                            </w:sdtPr>
                            <w:sdtEndPr>
                              <w:rPr>
                                <w:rStyle w:val="vlaggenopmaak"/>
                              </w:rPr>
                            </w:sdtEndPr>
                            <w:sdtContent>
                              <w:r w:rsidRPr="00DD4882" w:rsidR="00996BFE">
                                <w:rPr>
                                  <w:rStyle w:val="Tekstvantijdelijkeaanduiding"/>
                                </w:rPr>
                                <w:t xml:space="preserve"> </w:t>
                              </w:r>
                            </w:sdtContent>
                          </w:sdt>
                        </w:p>
                      </w:tc>
                      <w:tc>
                        <w:tcPr>
                          <w:tcW w:w="724" w:type="dxa"/>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36"/>
                              <w:placeholder>
                                <w:docPart w:val="AD26ED1A0780402F919229C3B25D1977"/>
                              </w:placeholder>
                              <w:comboBox>
                                <w:listItem w:displayText="x" w:value="x"/>
                                <w:listItem w:displayText="0" w:value=""/>
                              </w:comboBox>
                            </w:sdtPr>
                            <w:sdtEndPr>
                              <w:rPr>
                                <w:rStyle w:val="Standaardalinea-lettertype"/>
                                <w:rFonts w:ascii="Verdana" w:hAnsi="Verdana"/>
                                <w:color w:val="808080"/>
                                <w:sz w:val="18"/>
                                <w:szCs w:val="15"/>
                              </w:rPr>
                            </w:sdtEndPr>
                            <w:sdtContent>
                              <w:r w:rsidR="00063E95">
                                <w:rPr>
                                  <w:rStyle w:val="vlaggenopmaak"/>
                                </w:rPr>
                                <w:t>x</w:t>
                              </w:r>
                            </w:sdtContent>
                          </w:sdt>
                        </w:p>
                      </w:tc>
                    </w:tr>
                    <w:tr w:rsidR="007A49B9" w:rsidTr="00083D53">
                      <w:trPr>
                        <w:trHeight w:val="238"/>
                      </w:trPr>
                      <w:tc>
                        <w:tcPr>
                          <w:tcW w:w="2474" w:type="dxa"/>
                          <w:gridSpan w:val="5"/>
                          <w:shd w:val="clear" w:color="auto" w:fill="auto"/>
                          <w:tcMar>
                            <w:right w:w="0" w:type="dxa"/>
                          </w:tcMar>
                        </w:tcPr>
                        <w:p w:rsidRPr="00CB1294" w:rsidR="007A49B9" w:rsidP="000F1B02" w:rsidRDefault="007A49B9">
                          <w:pPr>
                            <w:rPr>
                              <w:rFonts w:asciiTheme="majorHAnsi" w:hAnsiTheme="majorHAnsi"/>
                              <w:i/>
                              <w:sz w:val="15"/>
                              <w:szCs w:val="15"/>
                            </w:rPr>
                          </w:pPr>
                          <w:r w:rsidRPr="00CB1294">
                            <w:rPr>
                              <w:rFonts w:asciiTheme="majorHAnsi" w:hAnsiTheme="majorHAnsi"/>
                              <w:i/>
                              <w:sz w:val="15"/>
                              <w:szCs w:val="15"/>
                            </w:rPr>
                            <w:t>Bijdrage complexiteitsreductie</w:t>
                          </w:r>
                        </w:p>
                      </w:tc>
                      <w:tc>
                        <w:tcPr>
                          <w:tcW w:w="723" w:type="dxa"/>
                          <w:gridSpan w:val="3"/>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37"/>
                              <w:placeholder>
                                <w:docPart w:val="4B62F3B2C87347A2B1E87CC4A813184B"/>
                              </w:placeholder>
                              <w:showingPlcHdr/>
                              <w:comboBox>
                                <w:listItem w:displayText="x" w:value="x"/>
                                <w:listItem w:displayText="0" w:value=""/>
                              </w:comboBox>
                            </w:sdtPr>
                            <w:sdtEndPr>
                              <w:rPr>
                                <w:rStyle w:val="Standaardalinea-lettertype"/>
                                <w:rFonts w:ascii="Verdana" w:hAnsi="Verdana"/>
                                <w:sz w:val="18"/>
                                <w:szCs w:val="15"/>
                              </w:rPr>
                            </w:sdtEndPr>
                            <w:sdtContent>
                              <w:r w:rsidRPr="00DD4882" w:rsidR="007A49B9">
                                <w:rPr>
                                  <w:rStyle w:val="Tekstvantijdelijkeaanduiding"/>
                                  <w:rFonts w:asciiTheme="majorHAnsi" w:hAnsiTheme="majorHAnsi"/>
                                  <w:color w:val="auto"/>
                                  <w:sz w:val="15"/>
                                  <w:szCs w:val="15"/>
                                </w:rPr>
                                <w:t xml:space="preserve"> </w:t>
                              </w:r>
                            </w:sdtContent>
                          </w:sdt>
                        </w:p>
                      </w:tc>
                      <w:tc>
                        <w:tcPr>
                          <w:tcW w:w="723" w:type="dxa"/>
                          <w:gridSpan w:val="4"/>
                          <w:shd w:val="clear" w:color="auto" w:fill="auto"/>
                        </w:tcPr>
                        <w:p w:rsidRPr="00DD4882" w:rsidR="007A49B9" w:rsidP="00DD4882" w:rsidRDefault="008536A4">
                          <w:pPr>
                            <w:jc w:val="center"/>
                            <w:rPr>
                              <w:rFonts w:asciiTheme="majorHAnsi" w:hAnsiTheme="majorHAnsi"/>
                              <w:sz w:val="15"/>
                              <w:szCs w:val="15"/>
                            </w:rPr>
                          </w:pPr>
                          <w:sdt>
                            <w:sdtPr>
                              <w:rPr>
                                <w:rStyle w:val="vlaggenopmaak"/>
                              </w:rPr>
                              <w:id w:val="13436603"/>
                              <w:lock w:val="sdtLocked"/>
                              <w:placeholder>
                                <w:docPart w:val="95B42BA757E1499B9E183B3CFCDEF8DA"/>
                              </w:placeholder>
                              <w:showingPlcHdr/>
                              <w:comboBox>
                                <w:listItem w:displayText="x" w:value="x"/>
                                <w:listItem w:displayText="0" w:value=""/>
                                <w:listItem w:displayText="nvt" w:value="nvt"/>
                              </w:comboBox>
                            </w:sdtPr>
                            <w:sdtEndPr>
                              <w:rPr>
                                <w:rStyle w:val="Standaardalinea-lettertype"/>
                                <w:rFonts w:ascii="Verdana" w:hAnsi="Verdana"/>
                                <w:color w:val="808080"/>
                                <w:sz w:val="18"/>
                                <w:szCs w:val="15"/>
                              </w:rPr>
                            </w:sdtEndPr>
                            <w:sdtContent>
                              <w:r w:rsidRPr="00DD4882" w:rsidR="007A49B9">
                                <w:rPr>
                                  <w:rStyle w:val="Tekstvantijdelijkeaanduiding"/>
                                  <w:color w:val="auto"/>
                                </w:rPr>
                                <w:t xml:space="preserve"> </w:t>
                              </w:r>
                            </w:sdtContent>
                          </w:sdt>
                        </w:p>
                      </w:tc>
                      <w:tc>
                        <w:tcPr>
                          <w:tcW w:w="724" w:type="dxa"/>
                          <w:shd w:val="clear" w:color="auto" w:fill="auto"/>
                        </w:tcPr>
                        <w:p w:rsidRPr="00DD4882" w:rsidR="007A49B9" w:rsidP="000F1B02" w:rsidRDefault="008536A4">
                          <w:pPr>
                            <w:jc w:val="center"/>
                            <w:rPr>
                              <w:rFonts w:asciiTheme="majorHAnsi" w:hAnsiTheme="majorHAnsi"/>
                              <w:sz w:val="15"/>
                              <w:szCs w:val="15"/>
                            </w:rPr>
                          </w:pPr>
                          <w:sdt>
                            <w:sdtPr>
                              <w:rPr>
                                <w:rStyle w:val="vlaggenopmaak"/>
                              </w:rPr>
                              <w:id w:val="26480839"/>
                              <w:placeholder>
                                <w:docPart w:val="CE529696D7364AB9AD12F6188E6F5E18"/>
                              </w:placeholder>
                              <w:comboBox>
                                <w:listItem w:displayText="x" w:value="x"/>
                                <w:listItem w:displayText="0" w:value=""/>
                              </w:comboBox>
                            </w:sdtPr>
                            <w:sdtEndPr>
                              <w:rPr>
                                <w:rStyle w:val="Standaardalinea-lettertype"/>
                                <w:rFonts w:ascii="Verdana" w:hAnsi="Verdana"/>
                                <w:color w:val="808080"/>
                                <w:sz w:val="18"/>
                                <w:szCs w:val="15"/>
                              </w:rPr>
                            </w:sdtEndPr>
                            <w:sdtContent>
                              <w:r w:rsidR="00063E95">
                                <w:rPr>
                                  <w:rStyle w:val="vlaggenopmaak"/>
                                </w:rPr>
                                <w:t>x</w:t>
                              </w:r>
                            </w:sdtContent>
                          </w:sdt>
                        </w:p>
                      </w:tc>
                    </w:tr>
                    <w:tr w:rsidR="007A49B9" w:rsidTr="00083D53">
                      <w:trPr>
                        <w:trHeight w:val="238"/>
                      </w:trPr>
                      <w:tc>
                        <w:tcPr>
                          <w:tcW w:w="2474" w:type="dxa"/>
                          <w:gridSpan w:val="5"/>
                          <w:shd w:val="clear" w:color="auto" w:fill="auto"/>
                        </w:tcPr>
                        <w:p w:rsidRPr="005323C5" w:rsidR="007A49B9" w:rsidP="000F1B02" w:rsidRDefault="007A49B9">
                          <w:pPr>
                            <w:rPr>
                              <w:rFonts w:asciiTheme="majorHAnsi" w:hAnsiTheme="majorHAnsi"/>
                              <w:i/>
                              <w:sz w:val="15"/>
                              <w:szCs w:val="15"/>
                            </w:rPr>
                          </w:pPr>
                        </w:p>
                      </w:tc>
                      <w:tc>
                        <w:tcPr>
                          <w:tcW w:w="723" w:type="dxa"/>
                          <w:gridSpan w:val="3"/>
                          <w:shd w:val="clear" w:color="auto" w:fill="auto"/>
                        </w:tcPr>
                        <w:p w:rsidRPr="00CB1294" w:rsidR="007A49B9" w:rsidP="000F1B02" w:rsidRDefault="007A49B9">
                          <w:pPr>
                            <w:rPr>
                              <w:rFonts w:asciiTheme="majorHAnsi" w:hAnsiTheme="majorHAnsi"/>
                              <w:sz w:val="15"/>
                              <w:szCs w:val="15"/>
                            </w:rPr>
                          </w:pPr>
                        </w:p>
                      </w:tc>
                      <w:tc>
                        <w:tcPr>
                          <w:tcW w:w="723" w:type="dxa"/>
                          <w:gridSpan w:val="4"/>
                          <w:shd w:val="clear" w:color="auto" w:fill="auto"/>
                        </w:tcPr>
                        <w:p w:rsidRPr="00CB1294" w:rsidR="007A49B9" w:rsidP="000F1B02" w:rsidRDefault="007A49B9">
                          <w:pPr>
                            <w:rPr>
                              <w:rFonts w:asciiTheme="majorHAnsi" w:hAnsiTheme="majorHAnsi"/>
                              <w:sz w:val="15"/>
                              <w:szCs w:val="15"/>
                            </w:rPr>
                          </w:pPr>
                        </w:p>
                      </w:tc>
                      <w:tc>
                        <w:tcPr>
                          <w:tcW w:w="724" w:type="dxa"/>
                          <w:shd w:val="clear" w:color="auto" w:fill="auto"/>
                        </w:tcPr>
                        <w:p w:rsidRPr="00CB1294" w:rsidR="007A49B9" w:rsidP="000F1B02" w:rsidRDefault="007A49B9">
                          <w:pPr>
                            <w:rPr>
                              <w:rFonts w:asciiTheme="majorHAnsi" w:hAnsiTheme="majorHAnsi"/>
                              <w:sz w:val="15"/>
                              <w:szCs w:val="15"/>
                            </w:rPr>
                          </w:pPr>
                        </w:p>
                      </w:tc>
                    </w:tr>
                    <w:tr w:rsidR="007A49B9" w:rsidTr="00083D53">
                      <w:trPr>
                        <w:trHeight w:val="238"/>
                      </w:trPr>
                      <w:tc>
                        <w:tcPr>
                          <w:tcW w:w="2474" w:type="dxa"/>
                          <w:gridSpan w:val="5"/>
                          <w:shd w:val="clear" w:color="auto" w:fill="auto"/>
                        </w:tcPr>
                        <w:p w:rsidRPr="005323C5" w:rsidR="007A49B9" w:rsidP="000F1B02" w:rsidRDefault="007A49B9">
                          <w:pPr>
                            <w:rPr>
                              <w:rFonts w:asciiTheme="majorHAnsi" w:hAnsiTheme="majorHAnsi"/>
                              <w:i/>
                              <w:sz w:val="15"/>
                              <w:szCs w:val="15"/>
                            </w:rPr>
                          </w:pPr>
                          <w:r w:rsidRPr="005323C5">
                            <w:rPr>
                              <w:rFonts w:asciiTheme="majorHAnsi" w:hAnsiTheme="majorHAnsi"/>
                              <w:i/>
                              <w:sz w:val="15"/>
                              <w:szCs w:val="15"/>
                            </w:rPr>
                            <w:t>Risico procesverstoringen:</w:t>
                          </w:r>
                        </w:p>
                      </w:tc>
                      <w:tc>
                        <w:tcPr>
                          <w:tcW w:w="2170" w:type="dxa"/>
                          <w:gridSpan w:val="8"/>
                          <w:shd w:val="clear" w:color="auto" w:fill="auto"/>
                          <w:tcMar>
                            <w:left w:w="0" w:type="dxa"/>
                            <w:right w:w="0" w:type="dxa"/>
                          </w:tcMar>
                        </w:tcPr>
                        <w:p w:rsidRPr="005323C5" w:rsidR="007A49B9" w:rsidP="00F06CAA" w:rsidRDefault="007A49B9">
                          <w:pPr>
                            <w:jc w:val="center"/>
                            <w:rPr>
                              <w:rFonts w:asciiTheme="majorHAnsi" w:hAnsiTheme="majorHAnsi"/>
                              <w:sz w:val="15"/>
                              <w:szCs w:val="15"/>
                            </w:rPr>
                          </w:pPr>
                          <w:r w:rsidRPr="005323C5">
                            <w:rPr>
                              <w:rFonts w:asciiTheme="majorHAnsi" w:hAnsiTheme="majorHAnsi"/>
                              <w:sz w:val="15"/>
                              <w:szCs w:val="15"/>
                            </w:rPr>
                            <w:t xml:space="preserve">groot / gemiddeld / </w:t>
                          </w:r>
                          <w:r w:rsidRPr="00063E95">
                            <w:rPr>
                              <w:rFonts w:asciiTheme="majorHAnsi" w:hAnsiTheme="majorHAnsi"/>
                              <w:b/>
                              <w:sz w:val="15"/>
                              <w:szCs w:val="15"/>
                            </w:rPr>
                            <w:t>klein</w:t>
                          </w:r>
                        </w:p>
                      </w:tc>
                    </w:tr>
                    <w:tr w:rsidR="007A49B9" w:rsidTr="00083D53">
                      <w:trPr>
                        <w:trHeight w:val="238"/>
                      </w:trPr>
                      <w:tc>
                        <w:tcPr>
                          <w:tcW w:w="2474" w:type="dxa"/>
                          <w:gridSpan w:val="5"/>
                          <w:shd w:val="clear" w:color="auto" w:fill="auto"/>
                        </w:tcPr>
                        <w:p w:rsidRPr="005323C5" w:rsidR="007A49B9" w:rsidP="000F1B02" w:rsidRDefault="007A49B9">
                          <w:pPr>
                            <w:rPr>
                              <w:rFonts w:asciiTheme="majorHAnsi" w:hAnsiTheme="majorHAnsi"/>
                              <w:i/>
                              <w:sz w:val="15"/>
                              <w:szCs w:val="15"/>
                            </w:rPr>
                          </w:pPr>
                        </w:p>
                      </w:tc>
                      <w:tc>
                        <w:tcPr>
                          <w:tcW w:w="2170" w:type="dxa"/>
                          <w:gridSpan w:val="8"/>
                          <w:shd w:val="clear" w:color="auto" w:fill="auto"/>
                        </w:tcPr>
                        <w:p w:rsidRPr="005323C5" w:rsidR="007A49B9" w:rsidP="000F1B02" w:rsidRDefault="007A49B9">
                          <w:pPr>
                            <w:rPr>
                              <w:rFonts w:asciiTheme="majorHAnsi" w:hAnsiTheme="majorHAnsi"/>
                              <w:sz w:val="15"/>
                              <w:szCs w:val="15"/>
                            </w:rPr>
                          </w:pPr>
                        </w:p>
                      </w:tc>
                    </w:tr>
                    <w:tr w:rsidR="007A49B9" w:rsidTr="00083D53">
                      <w:trPr>
                        <w:trHeight w:val="238"/>
                      </w:trPr>
                      <w:tc>
                        <w:tcPr>
                          <w:tcW w:w="2235" w:type="dxa"/>
                          <w:gridSpan w:val="4"/>
                          <w:shd w:val="clear" w:color="auto" w:fill="auto"/>
                        </w:tcPr>
                        <w:p w:rsidRPr="005323C5" w:rsidR="007A49B9" w:rsidP="000F1B02" w:rsidRDefault="007A49B9">
                          <w:pPr>
                            <w:rPr>
                              <w:rFonts w:asciiTheme="majorHAnsi" w:hAnsiTheme="majorHAnsi"/>
                              <w:i/>
                              <w:sz w:val="15"/>
                              <w:szCs w:val="15"/>
                            </w:rPr>
                          </w:pPr>
                          <w:r w:rsidRPr="005323C5">
                            <w:rPr>
                              <w:rFonts w:asciiTheme="majorHAnsi" w:hAnsiTheme="majorHAnsi"/>
                              <w:i/>
                              <w:sz w:val="15"/>
                              <w:szCs w:val="15"/>
                            </w:rPr>
                            <w:t>Uitvoeringskosten</w:t>
                          </w:r>
                        </w:p>
                      </w:tc>
                      <w:tc>
                        <w:tcPr>
                          <w:tcW w:w="1275" w:type="dxa"/>
                          <w:gridSpan w:val="6"/>
                          <w:shd w:val="clear" w:color="auto" w:fill="auto"/>
                        </w:tcPr>
                        <w:p w:rsidRPr="00190F97" w:rsidR="007A49B9" w:rsidP="000F1B02" w:rsidRDefault="007A49B9">
                          <w:pPr>
                            <w:jc w:val="center"/>
                            <w:rPr>
                              <w:rFonts w:asciiTheme="majorHAnsi" w:hAnsiTheme="majorHAnsi"/>
                              <w:i/>
                              <w:sz w:val="15"/>
                              <w:szCs w:val="15"/>
                            </w:rPr>
                          </w:pPr>
                          <w:r w:rsidRPr="00190F97">
                            <w:rPr>
                              <w:rFonts w:asciiTheme="majorHAnsi" w:hAnsiTheme="majorHAnsi"/>
                              <w:i/>
                              <w:sz w:val="15"/>
                              <w:szCs w:val="15"/>
                            </w:rPr>
                            <w:t>incidenteel</w:t>
                          </w:r>
                        </w:p>
                      </w:tc>
                      <w:tc>
                        <w:tcPr>
                          <w:tcW w:w="1134" w:type="dxa"/>
                          <w:gridSpan w:val="3"/>
                          <w:shd w:val="clear" w:color="auto" w:fill="auto"/>
                        </w:tcPr>
                        <w:p w:rsidRPr="00190F97" w:rsidR="007A49B9" w:rsidP="000F1B02" w:rsidRDefault="007A49B9">
                          <w:pPr>
                            <w:jc w:val="center"/>
                            <w:rPr>
                              <w:rFonts w:asciiTheme="majorHAnsi" w:hAnsiTheme="majorHAnsi"/>
                              <w:i/>
                              <w:sz w:val="15"/>
                              <w:szCs w:val="15"/>
                            </w:rPr>
                          </w:pPr>
                          <w:r w:rsidRPr="00190F97">
                            <w:rPr>
                              <w:rFonts w:asciiTheme="majorHAnsi" w:hAnsiTheme="majorHAnsi"/>
                              <w:i/>
                              <w:sz w:val="15"/>
                              <w:szCs w:val="15"/>
                            </w:rPr>
                            <w:t>structureel</w:t>
                          </w:r>
                        </w:p>
                      </w:tc>
                    </w:tr>
                    <w:tr w:rsidR="007A49B9" w:rsidTr="00083D53">
                      <w:trPr>
                        <w:trHeight w:val="238"/>
                      </w:trPr>
                      <w:tc>
                        <w:tcPr>
                          <w:tcW w:w="2235" w:type="dxa"/>
                          <w:gridSpan w:val="4"/>
                          <w:shd w:val="clear" w:color="auto" w:fill="auto"/>
                        </w:tcPr>
                        <w:p w:rsidRPr="00083D53" w:rsidR="007A49B9" w:rsidP="00083D53" w:rsidRDefault="007A49B9">
                          <w:pPr>
                            <w:pStyle w:val="Lijstalinea"/>
                            <w:numPr>
                              <w:ilvl w:val="0"/>
                              <w:numId w:val="4"/>
                            </w:numPr>
                            <w:ind w:left="170" w:hanging="170"/>
                            <w:rPr>
                              <w:rFonts w:asciiTheme="majorHAnsi" w:hAnsiTheme="majorHAnsi"/>
                              <w:sz w:val="15"/>
                              <w:szCs w:val="15"/>
                            </w:rPr>
                          </w:pPr>
                          <w:r w:rsidRPr="00083D53">
                            <w:rPr>
                              <w:rFonts w:asciiTheme="majorHAnsi" w:hAnsiTheme="majorHAnsi"/>
                              <w:sz w:val="15"/>
                              <w:szCs w:val="15"/>
                            </w:rPr>
                            <w:t>Dienstverlening</w:t>
                          </w:r>
                        </w:p>
                      </w:tc>
                      <w:tc>
                        <w:tcPr>
                          <w:tcW w:w="1275" w:type="dxa"/>
                          <w:gridSpan w:val="6"/>
                          <w:shd w:val="clear" w:color="auto" w:fill="auto"/>
                        </w:tcPr>
                        <w:p w:rsidRPr="005323C5" w:rsidR="007A49B9" w:rsidP="00E304CF" w:rsidRDefault="007A49B9">
                          <w:pPr>
                            <w:rPr>
                              <w:rFonts w:asciiTheme="majorHAnsi" w:hAnsiTheme="majorHAnsi"/>
                              <w:sz w:val="15"/>
                              <w:szCs w:val="15"/>
                            </w:rPr>
                          </w:pPr>
                          <w:r w:rsidRPr="005323C5">
                            <w:rPr>
                              <w:rFonts w:asciiTheme="majorHAnsi" w:hAnsiTheme="majorHAnsi"/>
                              <w:sz w:val="15"/>
                              <w:szCs w:val="15"/>
                            </w:rPr>
                            <w:t xml:space="preserve">€ </w:t>
                          </w:r>
                          <w:r>
                            <w:rPr>
                              <w:rFonts w:asciiTheme="majorHAnsi" w:hAnsiTheme="majorHAnsi"/>
                              <w:sz w:val="15"/>
                              <w:szCs w:val="15"/>
                            </w:rPr>
                            <w:t xml:space="preserve">         0</w:t>
                          </w:r>
                        </w:p>
                      </w:tc>
                      <w:tc>
                        <w:tcPr>
                          <w:tcW w:w="1134" w:type="dxa"/>
                          <w:gridSpan w:val="3"/>
                          <w:shd w:val="clear" w:color="auto" w:fill="auto"/>
                        </w:tcPr>
                        <w:p w:rsidRPr="005323C5" w:rsidR="007A49B9" w:rsidP="00E304CF" w:rsidRDefault="007A49B9">
                          <w:pPr>
                            <w:rPr>
                              <w:rFonts w:asciiTheme="majorHAnsi" w:hAnsiTheme="majorHAnsi"/>
                              <w:sz w:val="15"/>
                              <w:szCs w:val="15"/>
                            </w:rPr>
                          </w:pPr>
                          <w:r w:rsidRPr="005323C5">
                            <w:rPr>
                              <w:rFonts w:asciiTheme="majorHAnsi" w:hAnsiTheme="majorHAnsi"/>
                              <w:sz w:val="15"/>
                              <w:szCs w:val="15"/>
                            </w:rPr>
                            <w:t xml:space="preserve">€ </w:t>
                          </w:r>
                          <w:r>
                            <w:rPr>
                              <w:rFonts w:asciiTheme="majorHAnsi" w:hAnsiTheme="majorHAnsi"/>
                              <w:sz w:val="15"/>
                              <w:szCs w:val="15"/>
                            </w:rPr>
                            <w:t xml:space="preserve">        0</w:t>
                          </w:r>
                        </w:p>
                      </w:tc>
                    </w:tr>
                    <w:tr w:rsidR="007A49B9" w:rsidTr="00083D53">
                      <w:trPr>
                        <w:trHeight w:val="238"/>
                      </w:trPr>
                      <w:tc>
                        <w:tcPr>
                          <w:tcW w:w="2235" w:type="dxa"/>
                          <w:gridSpan w:val="4"/>
                          <w:shd w:val="clear" w:color="auto" w:fill="auto"/>
                        </w:tcPr>
                        <w:p w:rsidRPr="00083D53" w:rsidR="007A49B9" w:rsidP="00083D53" w:rsidRDefault="007A49B9">
                          <w:pPr>
                            <w:pStyle w:val="Lijstalinea"/>
                            <w:numPr>
                              <w:ilvl w:val="0"/>
                              <w:numId w:val="4"/>
                            </w:numPr>
                            <w:ind w:left="170" w:hanging="170"/>
                            <w:rPr>
                              <w:rFonts w:asciiTheme="majorHAnsi" w:hAnsiTheme="majorHAnsi"/>
                              <w:sz w:val="15"/>
                              <w:szCs w:val="15"/>
                            </w:rPr>
                          </w:pPr>
                          <w:r w:rsidRPr="00083D53">
                            <w:rPr>
                              <w:rFonts w:asciiTheme="majorHAnsi" w:hAnsiTheme="majorHAnsi"/>
                              <w:sz w:val="15"/>
                              <w:szCs w:val="15"/>
                            </w:rPr>
                            <w:t>Handhaving/toezicht</w:t>
                          </w:r>
                        </w:p>
                      </w:tc>
                      <w:tc>
                        <w:tcPr>
                          <w:tcW w:w="1275" w:type="dxa"/>
                          <w:gridSpan w:val="6"/>
                          <w:shd w:val="clear" w:color="auto" w:fill="auto"/>
                        </w:tcPr>
                        <w:p w:rsidRPr="005323C5" w:rsidR="007A49B9" w:rsidP="00E304CF" w:rsidRDefault="007A49B9">
                          <w:pPr>
                            <w:rPr>
                              <w:rFonts w:asciiTheme="majorHAnsi" w:hAnsiTheme="majorHAnsi"/>
                              <w:sz w:val="15"/>
                              <w:szCs w:val="15"/>
                            </w:rPr>
                          </w:pPr>
                          <w:r w:rsidRPr="005323C5">
                            <w:rPr>
                              <w:rFonts w:asciiTheme="majorHAnsi" w:hAnsiTheme="majorHAnsi"/>
                              <w:sz w:val="15"/>
                              <w:szCs w:val="15"/>
                            </w:rPr>
                            <w:t>€</w:t>
                          </w:r>
                          <w:r>
                            <w:rPr>
                              <w:rFonts w:asciiTheme="majorHAnsi" w:hAnsiTheme="majorHAnsi"/>
                              <w:sz w:val="15"/>
                              <w:szCs w:val="15"/>
                            </w:rPr>
                            <w:t xml:space="preserve">          0</w:t>
                          </w:r>
                        </w:p>
                      </w:tc>
                      <w:tc>
                        <w:tcPr>
                          <w:tcW w:w="1134" w:type="dxa"/>
                          <w:gridSpan w:val="3"/>
                          <w:shd w:val="clear" w:color="auto" w:fill="auto"/>
                        </w:tcPr>
                        <w:p w:rsidRPr="005323C5" w:rsidR="007A49B9" w:rsidP="00E304CF" w:rsidRDefault="007A49B9">
                          <w:pPr>
                            <w:rPr>
                              <w:rFonts w:asciiTheme="majorHAnsi" w:hAnsiTheme="majorHAnsi"/>
                              <w:sz w:val="15"/>
                              <w:szCs w:val="15"/>
                            </w:rPr>
                          </w:pPr>
                          <w:r w:rsidRPr="005323C5">
                            <w:rPr>
                              <w:rFonts w:asciiTheme="majorHAnsi" w:hAnsiTheme="majorHAnsi"/>
                              <w:sz w:val="15"/>
                              <w:szCs w:val="15"/>
                            </w:rPr>
                            <w:t xml:space="preserve">€ </w:t>
                          </w:r>
                          <w:r w:rsidR="00063E95">
                            <w:rPr>
                              <w:rFonts w:asciiTheme="majorHAnsi" w:hAnsiTheme="majorHAnsi"/>
                              <w:sz w:val="15"/>
                              <w:szCs w:val="15"/>
                            </w:rPr>
                            <w:t>-1,4 mln.</w:t>
                          </w:r>
                        </w:p>
                      </w:tc>
                    </w:tr>
                    <w:tr w:rsidR="007A49B9" w:rsidTr="00083D53">
                      <w:trPr>
                        <w:trHeight w:val="238"/>
                      </w:trPr>
                      <w:tc>
                        <w:tcPr>
                          <w:tcW w:w="2235" w:type="dxa"/>
                          <w:gridSpan w:val="4"/>
                          <w:shd w:val="clear" w:color="auto" w:fill="auto"/>
                        </w:tcPr>
                        <w:p w:rsidRPr="00083D53" w:rsidR="007A49B9" w:rsidP="00083D53" w:rsidRDefault="007A49B9">
                          <w:pPr>
                            <w:pStyle w:val="Lijstalinea"/>
                            <w:numPr>
                              <w:ilvl w:val="0"/>
                              <w:numId w:val="4"/>
                            </w:numPr>
                            <w:ind w:left="170" w:hanging="170"/>
                            <w:rPr>
                              <w:rFonts w:asciiTheme="majorHAnsi" w:hAnsiTheme="majorHAnsi"/>
                              <w:sz w:val="15"/>
                              <w:szCs w:val="15"/>
                            </w:rPr>
                          </w:pPr>
                          <w:r w:rsidRPr="00083D53">
                            <w:rPr>
                              <w:rFonts w:asciiTheme="majorHAnsi" w:hAnsiTheme="majorHAnsi"/>
                              <w:sz w:val="15"/>
                              <w:szCs w:val="15"/>
                            </w:rPr>
                            <w:t>Automatisering</w:t>
                          </w:r>
                        </w:p>
                      </w:tc>
                      <w:tc>
                        <w:tcPr>
                          <w:tcW w:w="1275" w:type="dxa"/>
                          <w:gridSpan w:val="6"/>
                          <w:shd w:val="clear" w:color="auto" w:fill="auto"/>
                        </w:tcPr>
                        <w:p w:rsidRPr="005323C5" w:rsidR="007A49B9" w:rsidP="00E304CF" w:rsidRDefault="007A49B9">
                          <w:pPr>
                            <w:rPr>
                              <w:rFonts w:asciiTheme="majorHAnsi" w:hAnsiTheme="majorHAnsi"/>
                              <w:sz w:val="15"/>
                              <w:szCs w:val="15"/>
                            </w:rPr>
                          </w:pPr>
                          <w:r w:rsidRPr="005323C5">
                            <w:rPr>
                              <w:rFonts w:asciiTheme="majorHAnsi" w:hAnsiTheme="majorHAnsi"/>
                              <w:sz w:val="15"/>
                              <w:szCs w:val="15"/>
                            </w:rPr>
                            <w:t>€</w:t>
                          </w:r>
                          <w:r>
                            <w:rPr>
                              <w:rFonts w:asciiTheme="majorHAnsi" w:hAnsiTheme="majorHAnsi"/>
                              <w:sz w:val="15"/>
                              <w:szCs w:val="15"/>
                            </w:rPr>
                            <w:t xml:space="preserve">          0</w:t>
                          </w:r>
                        </w:p>
                      </w:tc>
                      <w:tc>
                        <w:tcPr>
                          <w:tcW w:w="1134" w:type="dxa"/>
                          <w:gridSpan w:val="3"/>
                          <w:shd w:val="clear" w:color="auto" w:fill="auto"/>
                        </w:tcPr>
                        <w:p w:rsidRPr="005323C5" w:rsidR="007A49B9" w:rsidP="00E304CF" w:rsidRDefault="007A49B9">
                          <w:pPr>
                            <w:rPr>
                              <w:rFonts w:asciiTheme="majorHAnsi" w:hAnsiTheme="majorHAnsi"/>
                              <w:sz w:val="15"/>
                              <w:szCs w:val="15"/>
                            </w:rPr>
                          </w:pPr>
                          <w:r w:rsidRPr="005323C5">
                            <w:rPr>
                              <w:rFonts w:asciiTheme="majorHAnsi" w:hAnsiTheme="majorHAnsi"/>
                              <w:sz w:val="15"/>
                              <w:szCs w:val="15"/>
                            </w:rPr>
                            <w:t xml:space="preserve">€ </w:t>
                          </w:r>
                          <w:r>
                            <w:rPr>
                              <w:rFonts w:asciiTheme="majorHAnsi" w:hAnsiTheme="majorHAnsi"/>
                              <w:sz w:val="15"/>
                              <w:szCs w:val="15"/>
                            </w:rPr>
                            <w:t xml:space="preserve">        0</w:t>
                          </w:r>
                        </w:p>
                      </w:tc>
                    </w:tr>
                    <w:tr w:rsidR="007A49B9" w:rsidTr="00083D53">
                      <w:trPr>
                        <w:trHeight w:val="238"/>
                      </w:trPr>
                      <w:tc>
                        <w:tcPr>
                          <w:tcW w:w="2608" w:type="dxa"/>
                          <w:gridSpan w:val="7"/>
                          <w:shd w:val="clear" w:color="auto" w:fill="auto"/>
                        </w:tcPr>
                        <w:p w:rsidRPr="005323C5" w:rsidR="007A49B9" w:rsidP="000F1B02" w:rsidRDefault="007A49B9">
                          <w:pPr>
                            <w:rPr>
                              <w:rFonts w:asciiTheme="majorHAnsi" w:hAnsiTheme="majorHAnsi"/>
                              <w:i/>
                              <w:sz w:val="15"/>
                              <w:szCs w:val="15"/>
                            </w:rPr>
                          </w:pPr>
                        </w:p>
                      </w:tc>
                      <w:tc>
                        <w:tcPr>
                          <w:tcW w:w="1211" w:type="dxa"/>
                          <w:gridSpan w:val="4"/>
                          <w:shd w:val="clear" w:color="auto" w:fill="auto"/>
                        </w:tcPr>
                        <w:p w:rsidRPr="005323C5" w:rsidR="007A49B9" w:rsidP="000F1B02" w:rsidRDefault="007A49B9">
                          <w:pPr>
                            <w:rPr>
                              <w:rFonts w:asciiTheme="majorHAnsi" w:hAnsiTheme="majorHAnsi"/>
                              <w:sz w:val="15"/>
                              <w:szCs w:val="15"/>
                            </w:rPr>
                          </w:pPr>
                        </w:p>
                      </w:tc>
                      <w:tc>
                        <w:tcPr>
                          <w:tcW w:w="825" w:type="dxa"/>
                          <w:gridSpan w:val="2"/>
                          <w:shd w:val="clear" w:color="auto" w:fill="auto"/>
                        </w:tcPr>
                        <w:p w:rsidRPr="005323C5" w:rsidR="007A49B9" w:rsidP="000F1B02" w:rsidRDefault="007A49B9">
                          <w:pPr>
                            <w:rPr>
                              <w:rFonts w:asciiTheme="majorHAnsi" w:hAnsiTheme="majorHAnsi"/>
                              <w:sz w:val="15"/>
                              <w:szCs w:val="15"/>
                            </w:rPr>
                          </w:pPr>
                        </w:p>
                      </w:tc>
                    </w:tr>
                    <w:tr w:rsidR="007A49B9" w:rsidTr="00083D53">
                      <w:trPr>
                        <w:trHeight w:val="238"/>
                      </w:trPr>
                      <w:tc>
                        <w:tcPr>
                          <w:tcW w:w="2518" w:type="dxa"/>
                          <w:gridSpan w:val="6"/>
                          <w:shd w:val="clear" w:color="auto" w:fill="auto"/>
                          <w:tcMar>
                            <w:right w:w="0" w:type="dxa"/>
                          </w:tcMar>
                        </w:tcPr>
                        <w:p w:rsidRPr="005323C5" w:rsidR="007A49B9" w:rsidP="000F1B02" w:rsidRDefault="007A49B9">
                          <w:pPr>
                            <w:rPr>
                              <w:rFonts w:asciiTheme="majorHAnsi" w:hAnsiTheme="majorHAnsi"/>
                              <w:i/>
                              <w:sz w:val="15"/>
                              <w:szCs w:val="15"/>
                            </w:rPr>
                          </w:pPr>
                          <w:r>
                            <w:rPr>
                              <w:rFonts w:asciiTheme="majorHAnsi" w:hAnsiTheme="majorHAnsi"/>
                              <w:i/>
                              <w:sz w:val="15"/>
                              <w:szCs w:val="15"/>
                            </w:rPr>
                            <w:t>Personele gevolgen:</w:t>
                          </w:r>
                        </w:p>
                      </w:tc>
                      <w:tc>
                        <w:tcPr>
                          <w:tcW w:w="709" w:type="dxa"/>
                          <w:gridSpan w:val="3"/>
                          <w:shd w:val="clear" w:color="auto" w:fill="auto"/>
                        </w:tcPr>
                        <w:p w:rsidRPr="005323C5" w:rsidR="007A49B9" w:rsidP="000F1B02" w:rsidRDefault="00063E95">
                          <w:pPr>
                            <w:jc w:val="right"/>
                            <w:rPr>
                              <w:rFonts w:asciiTheme="majorHAnsi" w:hAnsiTheme="majorHAnsi"/>
                              <w:sz w:val="15"/>
                              <w:szCs w:val="15"/>
                            </w:rPr>
                          </w:pPr>
                          <w:r>
                            <w:rPr>
                              <w:rFonts w:asciiTheme="majorHAnsi" w:hAnsiTheme="majorHAnsi"/>
                              <w:sz w:val="15"/>
                              <w:szCs w:val="15"/>
                            </w:rPr>
                            <w:t>0</w:t>
                          </w:r>
                        </w:p>
                      </w:tc>
                      <w:tc>
                        <w:tcPr>
                          <w:tcW w:w="1417" w:type="dxa"/>
                          <w:gridSpan w:val="4"/>
                          <w:shd w:val="clear" w:color="auto" w:fill="auto"/>
                        </w:tcPr>
                        <w:p w:rsidRPr="005323C5" w:rsidR="007A49B9" w:rsidP="000F1B02" w:rsidRDefault="007A49B9">
                          <w:pPr>
                            <w:rPr>
                              <w:rFonts w:asciiTheme="majorHAnsi" w:hAnsiTheme="majorHAnsi"/>
                              <w:sz w:val="15"/>
                              <w:szCs w:val="15"/>
                            </w:rPr>
                          </w:pPr>
                          <w:r w:rsidRPr="005323C5">
                            <w:rPr>
                              <w:rFonts w:asciiTheme="majorHAnsi" w:hAnsiTheme="majorHAnsi"/>
                              <w:sz w:val="15"/>
                              <w:szCs w:val="15"/>
                            </w:rPr>
                            <w:t>fte incidenteel</w:t>
                          </w:r>
                        </w:p>
                      </w:tc>
                    </w:tr>
                    <w:tr w:rsidR="007A49B9" w:rsidTr="00083D53">
                      <w:trPr>
                        <w:trHeight w:val="238"/>
                      </w:trPr>
                      <w:tc>
                        <w:tcPr>
                          <w:tcW w:w="2518" w:type="dxa"/>
                          <w:gridSpan w:val="6"/>
                          <w:shd w:val="clear" w:color="auto" w:fill="auto"/>
                          <w:tcMar>
                            <w:right w:w="0" w:type="dxa"/>
                          </w:tcMar>
                        </w:tcPr>
                        <w:p w:rsidRPr="005323C5" w:rsidR="007A49B9" w:rsidP="000F1B02" w:rsidRDefault="007A49B9">
                          <w:pPr>
                            <w:rPr>
                              <w:rFonts w:asciiTheme="majorHAnsi" w:hAnsiTheme="majorHAnsi"/>
                              <w:i/>
                              <w:sz w:val="15"/>
                              <w:szCs w:val="15"/>
                            </w:rPr>
                          </w:pPr>
                        </w:p>
                      </w:tc>
                      <w:tc>
                        <w:tcPr>
                          <w:tcW w:w="709" w:type="dxa"/>
                          <w:gridSpan w:val="3"/>
                          <w:shd w:val="clear" w:color="auto" w:fill="auto"/>
                        </w:tcPr>
                        <w:p w:rsidRPr="005323C5" w:rsidR="007A49B9" w:rsidP="000F1B02" w:rsidRDefault="00063E95">
                          <w:pPr>
                            <w:jc w:val="right"/>
                            <w:rPr>
                              <w:rFonts w:asciiTheme="majorHAnsi" w:hAnsiTheme="majorHAnsi"/>
                              <w:sz w:val="15"/>
                              <w:szCs w:val="15"/>
                            </w:rPr>
                          </w:pPr>
                          <w:r>
                            <w:rPr>
                              <w:rFonts w:asciiTheme="majorHAnsi" w:hAnsiTheme="majorHAnsi"/>
                              <w:sz w:val="15"/>
                              <w:szCs w:val="15"/>
                            </w:rPr>
                            <w:t>-19</w:t>
                          </w:r>
                        </w:p>
                      </w:tc>
                      <w:tc>
                        <w:tcPr>
                          <w:tcW w:w="1417" w:type="dxa"/>
                          <w:gridSpan w:val="4"/>
                          <w:shd w:val="clear" w:color="auto" w:fill="auto"/>
                        </w:tcPr>
                        <w:p w:rsidRPr="005323C5" w:rsidR="007A49B9" w:rsidP="000F1B02" w:rsidRDefault="007A49B9">
                          <w:pPr>
                            <w:rPr>
                              <w:rFonts w:asciiTheme="majorHAnsi" w:hAnsiTheme="majorHAnsi"/>
                              <w:sz w:val="15"/>
                              <w:szCs w:val="15"/>
                            </w:rPr>
                          </w:pPr>
                          <w:r w:rsidRPr="005323C5">
                            <w:rPr>
                              <w:rFonts w:asciiTheme="majorHAnsi" w:hAnsiTheme="majorHAnsi"/>
                              <w:sz w:val="15"/>
                              <w:szCs w:val="15"/>
                            </w:rPr>
                            <w:t>fte structureel</w:t>
                          </w:r>
                        </w:p>
                      </w:tc>
                    </w:tr>
                    <w:tr w:rsidR="007A49B9" w:rsidTr="00083D53">
                      <w:trPr>
                        <w:trHeight w:val="238"/>
                      </w:trPr>
                      <w:tc>
                        <w:tcPr>
                          <w:tcW w:w="2608" w:type="dxa"/>
                          <w:gridSpan w:val="7"/>
                          <w:shd w:val="clear" w:color="auto" w:fill="auto"/>
                        </w:tcPr>
                        <w:p w:rsidRPr="005323C5" w:rsidR="007A49B9" w:rsidP="000F1B02" w:rsidRDefault="007A49B9">
                          <w:pPr>
                            <w:rPr>
                              <w:rFonts w:asciiTheme="majorHAnsi" w:hAnsiTheme="majorHAnsi"/>
                              <w:i/>
                              <w:sz w:val="15"/>
                              <w:szCs w:val="15"/>
                            </w:rPr>
                          </w:pPr>
                        </w:p>
                      </w:tc>
                      <w:tc>
                        <w:tcPr>
                          <w:tcW w:w="1211" w:type="dxa"/>
                          <w:gridSpan w:val="4"/>
                          <w:shd w:val="clear" w:color="auto" w:fill="auto"/>
                        </w:tcPr>
                        <w:p w:rsidRPr="005323C5" w:rsidR="007A49B9" w:rsidP="000F1B02" w:rsidRDefault="007A49B9">
                          <w:pPr>
                            <w:rPr>
                              <w:rFonts w:asciiTheme="majorHAnsi" w:hAnsiTheme="majorHAnsi"/>
                              <w:sz w:val="15"/>
                              <w:szCs w:val="15"/>
                            </w:rPr>
                          </w:pPr>
                        </w:p>
                      </w:tc>
                      <w:tc>
                        <w:tcPr>
                          <w:tcW w:w="825" w:type="dxa"/>
                          <w:gridSpan w:val="2"/>
                          <w:shd w:val="clear" w:color="auto" w:fill="auto"/>
                        </w:tcPr>
                        <w:p w:rsidRPr="005323C5" w:rsidR="007A49B9" w:rsidP="000F1B02" w:rsidRDefault="007A49B9">
                          <w:pPr>
                            <w:rPr>
                              <w:rFonts w:asciiTheme="majorHAnsi" w:hAnsiTheme="majorHAnsi"/>
                              <w:sz w:val="15"/>
                              <w:szCs w:val="15"/>
                            </w:rPr>
                          </w:pPr>
                        </w:p>
                      </w:tc>
                    </w:tr>
                    <w:tr w:rsidR="007A49B9" w:rsidTr="00083D53">
                      <w:trPr>
                        <w:trHeight w:val="238"/>
                      </w:trPr>
                      <w:tc>
                        <w:tcPr>
                          <w:tcW w:w="2608" w:type="dxa"/>
                          <w:gridSpan w:val="7"/>
                          <w:shd w:val="clear" w:color="auto" w:fill="auto"/>
                        </w:tcPr>
                        <w:p w:rsidRPr="005323C5" w:rsidR="007A49B9" w:rsidP="000F1B02" w:rsidRDefault="007A49B9">
                          <w:pPr>
                            <w:rPr>
                              <w:rFonts w:asciiTheme="majorHAnsi" w:hAnsiTheme="majorHAnsi"/>
                              <w:i/>
                              <w:sz w:val="15"/>
                              <w:szCs w:val="15"/>
                            </w:rPr>
                          </w:pPr>
                          <w:r w:rsidRPr="005323C5">
                            <w:rPr>
                              <w:rFonts w:asciiTheme="majorHAnsi" w:hAnsiTheme="majorHAnsi"/>
                              <w:i/>
                              <w:sz w:val="15"/>
                              <w:szCs w:val="15"/>
                            </w:rPr>
                            <w:t>Invoering mogelijk per:</w:t>
                          </w:r>
                        </w:p>
                      </w:tc>
                      <w:tc>
                        <w:tcPr>
                          <w:tcW w:w="2036" w:type="dxa"/>
                          <w:gridSpan w:val="6"/>
                          <w:shd w:val="clear" w:color="auto" w:fill="auto"/>
                        </w:tcPr>
                        <w:p w:rsidRPr="005323C5" w:rsidR="007A49B9" w:rsidP="00063E95" w:rsidRDefault="003F0B61">
                          <w:pPr>
                            <w:rPr>
                              <w:rFonts w:asciiTheme="majorHAnsi" w:hAnsiTheme="majorHAnsi"/>
                              <w:sz w:val="15"/>
                              <w:szCs w:val="15"/>
                            </w:rPr>
                          </w:pPr>
                          <w:r>
                            <w:rPr>
                              <w:rFonts w:asciiTheme="majorHAnsi" w:hAnsiTheme="majorHAnsi"/>
                              <w:sz w:val="15"/>
                              <w:szCs w:val="15"/>
                            </w:rPr>
                            <w:t>01</w:t>
                          </w:r>
                          <w:r w:rsidRPr="005323C5" w:rsidR="007A49B9">
                            <w:rPr>
                              <w:rFonts w:asciiTheme="majorHAnsi" w:hAnsiTheme="majorHAnsi"/>
                              <w:sz w:val="15"/>
                              <w:szCs w:val="15"/>
                            </w:rPr>
                            <w:t xml:space="preserve"> – </w:t>
                          </w:r>
                          <w:r>
                            <w:rPr>
                              <w:rFonts w:asciiTheme="majorHAnsi" w:hAnsiTheme="majorHAnsi"/>
                              <w:sz w:val="15"/>
                              <w:szCs w:val="15"/>
                            </w:rPr>
                            <w:t>0</w:t>
                          </w:r>
                          <w:r w:rsidR="00063E95">
                            <w:rPr>
                              <w:rFonts w:asciiTheme="majorHAnsi" w:hAnsiTheme="majorHAnsi"/>
                              <w:sz w:val="15"/>
                              <w:szCs w:val="15"/>
                            </w:rPr>
                            <w:t>1</w:t>
                          </w:r>
                          <w:r>
                            <w:rPr>
                              <w:rFonts w:asciiTheme="majorHAnsi" w:hAnsiTheme="majorHAnsi"/>
                              <w:sz w:val="15"/>
                              <w:szCs w:val="15"/>
                            </w:rPr>
                            <w:t xml:space="preserve"> – 201</w:t>
                          </w:r>
                          <w:r w:rsidR="00063E95">
                            <w:rPr>
                              <w:rFonts w:asciiTheme="majorHAnsi" w:hAnsiTheme="majorHAnsi"/>
                              <w:sz w:val="15"/>
                              <w:szCs w:val="15"/>
                            </w:rPr>
                            <w:t>9</w:t>
                          </w:r>
                        </w:p>
                      </w:tc>
                    </w:tr>
                    <w:tr w:rsidR="007A49B9" w:rsidTr="00083D53">
                      <w:trPr>
                        <w:trHeight w:val="254"/>
                      </w:trPr>
                      <w:tc>
                        <w:tcPr>
                          <w:tcW w:w="1654" w:type="dxa"/>
                          <w:gridSpan w:val="2"/>
                          <w:shd w:val="clear" w:color="auto" w:fill="auto"/>
                          <w:vAlign w:val="bottom"/>
                        </w:tcPr>
                        <w:p w:rsidRPr="005323C5" w:rsidR="007A49B9" w:rsidP="00657912" w:rsidRDefault="007A49B9">
                          <w:pPr>
                            <w:rPr>
                              <w:rFonts w:asciiTheme="majorHAnsi" w:hAnsiTheme="majorHAnsi"/>
                              <w:i/>
                              <w:sz w:val="15"/>
                              <w:szCs w:val="15"/>
                            </w:rPr>
                          </w:pPr>
                          <w:r w:rsidRPr="005323C5">
                            <w:rPr>
                              <w:rFonts w:asciiTheme="majorHAnsi" w:hAnsiTheme="majorHAnsi"/>
                              <w:i/>
                              <w:sz w:val="15"/>
                              <w:szCs w:val="15"/>
                            </w:rPr>
                            <w:t>Beslag portfolio:</w:t>
                          </w:r>
                        </w:p>
                      </w:tc>
                      <w:tc>
                        <w:tcPr>
                          <w:tcW w:w="2990" w:type="dxa"/>
                          <w:gridSpan w:val="11"/>
                          <w:shd w:val="clear" w:color="auto" w:fill="auto"/>
                          <w:vAlign w:val="bottom"/>
                        </w:tcPr>
                        <w:p w:rsidRPr="005323C5" w:rsidR="007A49B9" w:rsidP="008E20E4" w:rsidRDefault="008536A4">
                          <w:pPr>
                            <w:rPr>
                              <w:rFonts w:asciiTheme="majorHAnsi" w:hAnsiTheme="majorHAnsi"/>
                              <w:sz w:val="15"/>
                              <w:szCs w:val="15"/>
                            </w:rPr>
                          </w:pPr>
                          <w:sdt>
                            <w:sdtPr>
                              <w:rPr>
                                <w:rFonts w:asciiTheme="majorHAnsi" w:hAnsiTheme="majorHAnsi"/>
                                <w:sz w:val="15"/>
                                <w:szCs w:val="15"/>
                              </w:rPr>
                              <w:id w:val="35393415"/>
                              <w:placeholder>
                                <w:docPart w:val="F840C1C2ABBD4FD7891BC60935A150D2"/>
                              </w:placeholder>
                              <w:comboBox>
                                <w:listItem w:displayText="geen" w:value="geen"/>
                                <w:listItem w:displayText="jaaraanpassing" w:value="jaaraanpassing"/>
                                <w:listItem w:displayText="beperkt" w:value="beperkt"/>
                                <w:listItem w:displayText="middelgroot" w:value="middelgroot"/>
                                <w:listItem w:displayText="groot" w:value="groot"/>
                              </w:comboBox>
                            </w:sdtPr>
                            <w:sdtEndPr/>
                            <w:sdtContent>
                              <w:r w:rsidR="005E616E">
                                <w:rPr>
                                  <w:rFonts w:asciiTheme="majorHAnsi" w:hAnsiTheme="majorHAnsi"/>
                                  <w:sz w:val="15"/>
                                  <w:szCs w:val="15"/>
                                </w:rPr>
                                <w:t>jaaraanpassing</w:t>
                              </w:r>
                            </w:sdtContent>
                          </w:sdt>
                        </w:p>
                      </w:tc>
                    </w:tr>
                    <w:tr w:rsidR="007A49B9" w:rsidTr="00083D53">
                      <w:trPr>
                        <w:trHeight w:val="169"/>
                      </w:trPr>
                      <w:tc>
                        <w:tcPr>
                          <w:tcW w:w="1654" w:type="dxa"/>
                          <w:gridSpan w:val="2"/>
                          <w:shd w:val="clear" w:color="auto" w:fill="auto"/>
                        </w:tcPr>
                        <w:p w:rsidRPr="005323C5" w:rsidR="007A49B9" w:rsidP="000F1B02" w:rsidRDefault="007A49B9">
                          <w:pPr>
                            <w:rPr>
                              <w:rFonts w:asciiTheme="majorHAnsi" w:hAnsiTheme="majorHAnsi"/>
                              <w:i/>
                              <w:sz w:val="15"/>
                              <w:szCs w:val="15"/>
                            </w:rPr>
                          </w:pPr>
                        </w:p>
                      </w:tc>
                      <w:tc>
                        <w:tcPr>
                          <w:tcW w:w="2990" w:type="dxa"/>
                          <w:gridSpan w:val="11"/>
                          <w:shd w:val="clear" w:color="auto" w:fill="auto"/>
                        </w:tcPr>
                        <w:p w:rsidRPr="005323C5" w:rsidR="007A49B9" w:rsidP="000F1B02" w:rsidRDefault="007A49B9">
                          <w:pPr>
                            <w:rPr>
                              <w:rFonts w:asciiTheme="majorHAnsi" w:hAnsiTheme="majorHAnsi"/>
                              <w:sz w:val="15"/>
                              <w:szCs w:val="15"/>
                            </w:rPr>
                          </w:pPr>
                        </w:p>
                      </w:tc>
                    </w:tr>
                    <w:tr w:rsidR="007A49B9" w:rsidTr="00083D53">
                      <w:trPr>
                        <w:trHeight w:val="169"/>
                      </w:trPr>
                      <w:tc>
                        <w:tcPr>
                          <w:tcW w:w="1294" w:type="dxa"/>
                          <w:shd w:val="clear" w:color="auto" w:fill="auto"/>
                        </w:tcPr>
                        <w:p w:rsidRPr="005323C5" w:rsidR="007A49B9" w:rsidP="000F1B02" w:rsidRDefault="007A49B9">
                          <w:pPr>
                            <w:rPr>
                              <w:rFonts w:asciiTheme="majorHAnsi" w:hAnsiTheme="majorHAnsi"/>
                              <w:i/>
                              <w:sz w:val="15"/>
                              <w:szCs w:val="15"/>
                              <w:u w:val="single"/>
                            </w:rPr>
                          </w:pPr>
                          <w:r w:rsidRPr="005323C5">
                            <w:rPr>
                              <w:rFonts w:asciiTheme="majorHAnsi" w:hAnsiTheme="majorHAnsi"/>
                              <w:i/>
                              <w:sz w:val="15"/>
                              <w:szCs w:val="15"/>
                              <w:u w:val="single"/>
                            </w:rPr>
                            <w:t xml:space="preserve">Eindoordeel: </w:t>
                          </w:r>
                        </w:p>
                      </w:tc>
                      <w:tc>
                        <w:tcPr>
                          <w:tcW w:w="3350" w:type="dxa"/>
                          <w:gridSpan w:val="12"/>
                          <w:shd w:val="clear" w:color="auto" w:fill="auto"/>
                        </w:tcPr>
                        <w:p w:rsidRPr="00FA6AF7" w:rsidR="00351A46" w:rsidP="00351A46" w:rsidRDefault="00203796">
                          <w:pPr>
                            <w:spacing w:line="276" w:lineRule="auto"/>
                            <w:rPr>
                              <w:rFonts w:asciiTheme="majorHAnsi" w:hAnsiTheme="majorHAnsi"/>
                              <w:sz w:val="15"/>
                              <w:szCs w:val="15"/>
                            </w:rPr>
                          </w:pPr>
                          <w:r>
                            <w:rPr>
                              <w:rFonts w:asciiTheme="majorHAnsi" w:hAnsiTheme="majorHAnsi"/>
                              <w:sz w:val="15"/>
                              <w:szCs w:val="15"/>
                            </w:rPr>
                            <w:t>U</w:t>
                          </w:r>
                          <w:r w:rsidRPr="00FA6AF7" w:rsidR="00351A46">
                            <w:rPr>
                              <w:rFonts w:asciiTheme="majorHAnsi" w:hAnsiTheme="majorHAnsi"/>
                              <w:sz w:val="15"/>
                              <w:szCs w:val="15"/>
                            </w:rPr>
                            <w:t xml:space="preserve">itvoerbaar en in de structurele situatie leidend tot een vereenvoudiging voor de Belastingdienst. </w:t>
                          </w:r>
                          <w:r>
                            <w:rPr>
                              <w:rFonts w:asciiTheme="majorHAnsi" w:hAnsiTheme="majorHAnsi"/>
                              <w:sz w:val="15"/>
                              <w:szCs w:val="15"/>
                            </w:rPr>
                            <w:t>D</w:t>
                          </w:r>
                          <w:r w:rsidRPr="00FA6AF7" w:rsidR="00351A46">
                            <w:rPr>
                              <w:rFonts w:asciiTheme="majorHAnsi" w:hAnsiTheme="majorHAnsi"/>
                              <w:sz w:val="15"/>
                              <w:szCs w:val="15"/>
                            </w:rPr>
                            <w:t>e aanvraag voor een voorlopige aanslag 201</w:t>
                          </w:r>
                          <w:r w:rsidR="00CF1F9E">
                            <w:rPr>
                              <w:rFonts w:asciiTheme="majorHAnsi" w:hAnsiTheme="majorHAnsi"/>
                              <w:sz w:val="15"/>
                              <w:szCs w:val="15"/>
                            </w:rPr>
                            <w:t>9</w:t>
                          </w:r>
                          <w:r w:rsidRPr="00FA6AF7" w:rsidR="00351A46">
                            <w:rPr>
                              <w:rFonts w:asciiTheme="majorHAnsi" w:hAnsiTheme="majorHAnsi"/>
                              <w:sz w:val="15"/>
                              <w:szCs w:val="15"/>
                            </w:rPr>
                            <w:t xml:space="preserve"> kan niet meer worden aangepast. </w:t>
                          </w:r>
                          <w:r>
                            <w:rPr>
                              <w:rFonts w:asciiTheme="majorHAnsi" w:hAnsiTheme="majorHAnsi"/>
                              <w:sz w:val="15"/>
                              <w:szCs w:val="15"/>
                            </w:rPr>
                            <w:t>Burgers zullen hier actief op worden gewezen.</w:t>
                          </w:r>
                        </w:p>
                        <w:p w:rsidRPr="005323C5" w:rsidR="007A49B9" w:rsidP="000F1B02" w:rsidRDefault="007A49B9">
                          <w:pPr>
                            <w:rPr>
                              <w:rFonts w:asciiTheme="majorHAnsi" w:hAnsiTheme="majorHAnsi"/>
                              <w:sz w:val="15"/>
                              <w:szCs w:val="15"/>
                            </w:rPr>
                          </w:pPr>
                        </w:p>
                        <w:p w:rsidRPr="005323C5" w:rsidR="007A49B9" w:rsidP="000F1B02" w:rsidRDefault="007A49B9">
                          <w:pPr>
                            <w:rPr>
                              <w:rFonts w:asciiTheme="majorHAnsi" w:hAnsiTheme="majorHAnsi"/>
                              <w:sz w:val="15"/>
                              <w:szCs w:val="15"/>
                            </w:rPr>
                          </w:pPr>
                        </w:p>
                        <w:p w:rsidRPr="005323C5" w:rsidR="007A49B9" w:rsidP="000F1B02" w:rsidRDefault="007A49B9">
                          <w:pPr>
                            <w:rPr>
                              <w:rFonts w:asciiTheme="majorHAnsi" w:hAnsiTheme="majorHAnsi"/>
                              <w:sz w:val="15"/>
                              <w:szCs w:val="15"/>
                            </w:rPr>
                          </w:pPr>
                        </w:p>
                      </w:tc>
                    </w:tr>
                  </w:tbl>
                  <w:p w:rsidRPr="00233F1A" w:rsidR="007A49B9" w:rsidP="005323C5" w:rsidRDefault="007A49B9"/>
                </w:txbxContent>
              </v:textbox>
            </v:shape>
            <w10:wrap type="none"/>
            <w10:anchorlock/>
          </v:group>
        </w:pict>
      </w:r>
    </w:p>
    <w:p w:rsidRPr="001D700D" w:rsidR="00B81071" w:rsidP="000E7DB7" w:rsidRDefault="00B81071">
      <w:pPr>
        <w:spacing w:after="0"/>
        <w:rPr>
          <w:sz w:val="16"/>
          <w:szCs w:val="18"/>
        </w:rPr>
      </w:pPr>
    </w:p>
    <w:p w:rsidRPr="008536A4" w:rsidR="000F34A2" w:rsidP="00E94A7E" w:rsidRDefault="000F34A2">
      <w:pPr>
        <w:keepNext/>
        <w:spacing w:after="0"/>
        <w:rPr>
          <w:b/>
          <w:sz w:val="16"/>
          <w:szCs w:val="16"/>
        </w:rPr>
      </w:pPr>
      <w:r w:rsidRPr="008536A4">
        <w:rPr>
          <w:b/>
          <w:sz w:val="16"/>
          <w:szCs w:val="16"/>
        </w:rPr>
        <w:t xml:space="preserve">Beschrijving </w:t>
      </w:r>
      <w:r w:rsidRPr="008536A4" w:rsidR="00A2722C">
        <w:rPr>
          <w:b/>
          <w:sz w:val="16"/>
          <w:szCs w:val="16"/>
        </w:rPr>
        <w:t>voorstel/</w:t>
      </w:r>
      <w:r w:rsidRPr="008536A4">
        <w:rPr>
          <w:b/>
          <w:sz w:val="16"/>
          <w:szCs w:val="16"/>
        </w:rPr>
        <w:t>regeling</w:t>
      </w:r>
    </w:p>
    <w:p w:rsidRPr="008536A4" w:rsidR="0045128A" w:rsidP="000E7DB7" w:rsidRDefault="00063E95">
      <w:pPr>
        <w:spacing w:after="0"/>
        <w:rPr>
          <w:rFonts w:asciiTheme="majorHAnsi" w:hAnsiTheme="majorHAnsi"/>
          <w:sz w:val="16"/>
          <w:szCs w:val="16"/>
        </w:rPr>
      </w:pPr>
      <w:r w:rsidRPr="008536A4">
        <w:rPr>
          <w:rFonts w:asciiTheme="majorHAnsi" w:hAnsiTheme="majorHAnsi"/>
          <w:sz w:val="16"/>
          <w:szCs w:val="16"/>
        </w:rPr>
        <w:t xml:space="preserve">Het wetsvoorstel </w:t>
      </w:r>
      <w:r w:rsidRPr="008536A4" w:rsidR="00D546D6">
        <w:rPr>
          <w:rFonts w:asciiTheme="majorHAnsi" w:hAnsiTheme="majorHAnsi"/>
          <w:sz w:val="16"/>
          <w:szCs w:val="16"/>
        </w:rPr>
        <w:t xml:space="preserve">Wet </w:t>
      </w:r>
      <w:r w:rsidRPr="008536A4">
        <w:rPr>
          <w:rFonts w:asciiTheme="majorHAnsi" w:hAnsiTheme="majorHAnsi"/>
          <w:sz w:val="16"/>
          <w:szCs w:val="16"/>
        </w:rPr>
        <w:t>fiscale maatregelen rijksmonumenten en scholing wordt gewijzigd. In het voorstel wordt enkel nog opgenomen de afschaffing van de fiscale</w:t>
      </w:r>
      <w:r w:rsidRPr="008536A4" w:rsidR="00D546D6">
        <w:rPr>
          <w:rFonts w:asciiTheme="majorHAnsi" w:hAnsiTheme="majorHAnsi"/>
          <w:sz w:val="16"/>
          <w:szCs w:val="16"/>
        </w:rPr>
        <w:t xml:space="preserve"> aftrek van uitgaven voor monumentenpanden</w:t>
      </w:r>
      <w:r w:rsidRPr="008536A4">
        <w:rPr>
          <w:rFonts w:asciiTheme="majorHAnsi" w:hAnsiTheme="majorHAnsi"/>
          <w:sz w:val="16"/>
          <w:szCs w:val="16"/>
        </w:rPr>
        <w:t xml:space="preserve">, per 2019. </w:t>
      </w:r>
      <w:r w:rsidRPr="008536A4" w:rsidR="00456F4B">
        <w:rPr>
          <w:rFonts w:asciiTheme="majorHAnsi" w:hAnsiTheme="majorHAnsi"/>
          <w:sz w:val="16"/>
          <w:szCs w:val="16"/>
        </w:rPr>
        <w:t xml:space="preserve">De fiscale aftrek wordt vervangen door een niet-fiscale regeling. Deze subsidieregeling zal worden </w:t>
      </w:r>
      <w:r w:rsidRPr="008536A4" w:rsidR="00456F4B">
        <w:rPr>
          <w:rFonts w:asciiTheme="majorHAnsi" w:hAnsiTheme="majorHAnsi"/>
          <w:sz w:val="16"/>
          <w:szCs w:val="16"/>
        </w:rPr>
        <w:t>uitgevoerd door de RCE.</w:t>
      </w:r>
      <w:r w:rsidRPr="008536A4" w:rsidR="004E4267">
        <w:rPr>
          <w:rFonts w:asciiTheme="majorHAnsi" w:hAnsiTheme="majorHAnsi"/>
          <w:sz w:val="16"/>
          <w:szCs w:val="16"/>
        </w:rPr>
        <w:t xml:space="preserve"> </w:t>
      </w:r>
      <w:r w:rsidRPr="008536A4" w:rsidR="00DB1E0E">
        <w:rPr>
          <w:rFonts w:asciiTheme="majorHAnsi" w:hAnsiTheme="majorHAnsi"/>
          <w:sz w:val="16"/>
          <w:szCs w:val="16"/>
        </w:rPr>
        <w:t xml:space="preserve">In de onderhavige toets wordt de impact van het afschaffen van de monumentaftrek voor de overzichtelijkheid opnieuw in beeld gebracht. De gevolgen zijn gelijk aan de gepresenteerde uitvoeringsgevolgen in 2016. </w:t>
      </w:r>
      <w:r w:rsidRPr="008536A4">
        <w:rPr>
          <w:rFonts w:asciiTheme="majorHAnsi" w:hAnsiTheme="majorHAnsi"/>
          <w:sz w:val="16"/>
          <w:szCs w:val="16"/>
        </w:rPr>
        <w:t xml:space="preserve">De impact van het uit het voorstel verwijderen van de </w:t>
      </w:r>
      <w:r w:rsidRPr="008536A4" w:rsidR="00D546D6">
        <w:rPr>
          <w:rFonts w:asciiTheme="majorHAnsi" w:hAnsiTheme="majorHAnsi"/>
          <w:sz w:val="16"/>
          <w:szCs w:val="16"/>
        </w:rPr>
        <w:t xml:space="preserve">aftrek </w:t>
      </w:r>
      <w:r w:rsidRPr="008536A4" w:rsidR="00456F4B">
        <w:rPr>
          <w:rFonts w:asciiTheme="majorHAnsi" w:hAnsiTheme="majorHAnsi"/>
          <w:sz w:val="16"/>
          <w:szCs w:val="16"/>
        </w:rPr>
        <w:t xml:space="preserve">van </w:t>
      </w:r>
      <w:r w:rsidRPr="008536A4">
        <w:rPr>
          <w:rFonts w:asciiTheme="majorHAnsi" w:hAnsiTheme="majorHAnsi"/>
          <w:sz w:val="16"/>
          <w:szCs w:val="16"/>
        </w:rPr>
        <w:t>scholings</w:t>
      </w:r>
      <w:r w:rsidRPr="008536A4" w:rsidR="00D546D6">
        <w:rPr>
          <w:rFonts w:asciiTheme="majorHAnsi" w:hAnsiTheme="majorHAnsi"/>
          <w:sz w:val="16"/>
          <w:szCs w:val="16"/>
        </w:rPr>
        <w:t>uitgaven</w:t>
      </w:r>
      <w:r w:rsidRPr="008536A4">
        <w:rPr>
          <w:rFonts w:asciiTheme="majorHAnsi" w:hAnsiTheme="majorHAnsi"/>
          <w:sz w:val="16"/>
          <w:szCs w:val="16"/>
        </w:rPr>
        <w:t xml:space="preserve"> wordt hierbij dus niet in beeld gebracht.</w:t>
      </w:r>
    </w:p>
    <w:p w:rsidRPr="008536A4" w:rsidR="00063E95" w:rsidP="000E7DB7" w:rsidRDefault="00063E95">
      <w:pPr>
        <w:spacing w:after="0"/>
        <w:rPr>
          <w:sz w:val="12"/>
          <w:szCs w:val="16"/>
        </w:rPr>
      </w:pPr>
    </w:p>
    <w:p w:rsidRPr="008536A4" w:rsidR="00351A46" w:rsidP="00351A46" w:rsidRDefault="00351A46">
      <w:pPr>
        <w:keepNext/>
        <w:spacing w:after="0"/>
        <w:rPr>
          <w:b/>
          <w:sz w:val="16"/>
          <w:szCs w:val="16"/>
        </w:rPr>
      </w:pPr>
      <w:r w:rsidRPr="008536A4">
        <w:rPr>
          <w:b/>
          <w:sz w:val="16"/>
          <w:szCs w:val="16"/>
        </w:rPr>
        <w:t>Interactie burgers/bedrijven</w:t>
      </w:r>
    </w:p>
    <w:p w:rsidRPr="008536A4" w:rsidR="00351A46" w:rsidP="00351A46" w:rsidRDefault="00351A46">
      <w:pPr>
        <w:spacing w:after="0"/>
        <w:rPr>
          <w:sz w:val="16"/>
          <w:szCs w:val="16"/>
        </w:rPr>
      </w:pPr>
      <w:r w:rsidRPr="008536A4">
        <w:rPr>
          <w:sz w:val="16"/>
          <w:szCs w:val="16"/>
        </w:rPr>
        <w:t>De aanvraag voor de voorlopige aanslag 201</w:t>
      </w:r>
      <w:r w:rsidRPr="008536A4" w:rsidR="00CF1F9E">
        <w:rPr>
          <w:sz w:val="16"/>
          <w:szCs w:val="16"/>
        </w:rPr>
        <w:t>9</w:t>
      </w:r>
      <w:r w:rsidRPr="008536A4">
        <w:rPr>
          <w:sz w:val="16"/>
          <w:szCs w:val="16"/>
        </w:rPr>
        <w:t xml:space="preserve"> kan niet meer worden aangepast. Daardoor blijven de vragen over de aftrek van uitgaven voor monumentenpanden in de aanvraag staan. Als burgers die invullen, volgt een voorlopige aanslag 201</w:t>
      </w:r>
      <w:r w:rsidRPr="008536A4" w:rsidR="00CF1F9E">
        <w:rPr>
          <w:sz w:val="16"/>
          <w:szCs w:val="16"/>
        </w:rPr>
        <w:t>9</w:t>
      </w:r>
      <w:r w:rsidRPr="008536A4">
        <w:rPr>
          <w:sz w:val="16"/>
          <w:szCs w:val="16"/>
        </w:rPr>
        <w:t xml:space="preserve"> waarin de genoemde aftrek is meegenomen. Via de toelichting bij de aanvraag worden burgers op (het voornemen tot) de afschaffing gewezen. </w:t>
      </w:r>
      <w:r w:rsidRPr="008536A4" w:rsidR="00CF1F9E">
        <w:rPr>
          <w:sz w:val="16"/>
          <w:szCs w:val="16"/>
        </w:rPr>
        <w:t xml:space="preserve">Bij besluitvorming voor 15 oktober 2018 kan nog een pop-up worden ingebouwd. </w:t>
      </w:r>
      <w:r w:rsidRPr="008536A4">
        <w:rPr>
          <w:sz w:val="16"/>
          <w:szCs w:val="16"/>
        </w:rPr>
        <w:t>Burgers die toch een voorlopige aanslag 201</w:t>
      </w:r>
      <w:r w:rsidRPr="008536A4" w:rsidR="00CF1F9E">
        <w:rPr>
          <w:sz w:val="16"/>
          <w:szCs w:val="16"/>
        </w:rPr>
        <w:t>9</w:t>
      </w:r>
      <w:r w:rsidRPr="008536A4">
        <w:rPr>
          <w:sz w:val="16"/>
          <w:szCs w:val="16"/>
        </w:rPr>
        <w:t xml:space="preserve"> met aftrek va</w:t>
      </w:r>
      <w:r w:rsidRPr="008536A4" w:rsidR="00D546D6">
        <w:rPr>
          <w:sz w:val="16"/>
          <w:szCs w:val="16"/>
        </w:rPr>
        <w:t>n uitgaven voor monumentenpanden</w:t>
      </w:r>
      <w:r w:rsidRPr="008536A4">
        <w:rPr>
          <w:sz w:val="16"/>
          <w:szCs w:val="16"/>
        </w:rPr>
        <w:t xml:space="preserve"> aanvragen, ontvangen van de Belastingdienst een brief waarin zij worden gewaarschuwd dat zij hun voorlopige aanslag moeten aanpassen. Doen zij dat niet, dan wordt het te veel ontvangen bedrag na afloop van het jaar teruggevorderd na ontvangst van de aangifte 201</w:t>
      </w:r>
      <w:r w:rsidRPr="008536A4" w:rsidR="00CF1F9E">
        <w:rPr>
          <w:sz w:val="16"/>
          <w:szCs w:val="16"/>
        </w:rPr>
        <w:t>9.</w:t>
      </w:r>
    </w:p>
    <w:p w:rsidRPr="008536A4" w:rsidR="00351A46" w:rsidP="00351A46" w:rsidRDefault="00351A46">
      <w:pPr>
        <w:spacing w:after="0"/>
        <w:rPr>
          <w:sz w:val="16"/>
          <w:szCs w:val="16"/>
        </w:rPr>
      </w:pPr>
      <w:r w:rsidRPr="008536A4">
        <w:rPr>
          <w:sz w:val="16"/>
          <w:szCs w:val="16"/>
        </w:rPr>
        <w:t>In de structurele situatie wordt de interactie met burgers vereenvoudigd, omdat geen overleg en voorlichting over de regeling uitgaven voor monumentenpanden meer hoeft plaats te vinden.</w:t>
      </w:r>
    </w:p>
    <w:p w:rsidRPr="008536A4" w:rsidR="00351A46" w:rsidP="00351A46" w:rsidRDefault="00351A46">
      <w:pPr>
        <w:spacing w:after="0"/>
        <w:rPr>
          <w:sz w:val="12"/>
          <w:szCs w:val="16"/>
        </w:rPr>
      </w:pPr>
    </w:p>
    <w:p w:rsidRPr="008536A4" w:rsidR="00351A46" w:rsidP="00351A46" w:rsidRDefault="00351A46">
      <w:pPr>
        <w:keepNext/>
        <w:spacing w:after="0"/>
        <w:rPr>
          <w:b/>
          <w:sz w:val="16"/>
          <w:szCs w:val="16"/>
        </w:rPr>
      </w:pPr>
      <w:r w:rsidRPr="008536A4">
        <w:rPr>
          <w:b/>
          <w:sz w:val="16"/>
          <w:szCs w:val="16"/>
        </w:rPr>
        <w:t>Maakbaarheid systemen</w:t>
      </w:r>
    </w:p>
    <w:p w:rsidRPr="008536A4" w:rsidR="00351A46" w:rsidP="00351A46" w:rsidRDefault="00351A46">
      <w:pPr>
        <w:spacing w:after="0"/>
        <w:rPr>
          <w:sz w:val="16"/>
          <w:szCs w:val="16"/>
        </w:rPr>
      </w:pPr>
      <w:r w:rsidRPr="008536A4">
        <w:rPr>
          <w:sz w:val="16"/>
          <w:szCs w:val="16"/>
        </w:rPr>
        <w:t>De aanvraag voor een voorlopige aanslag 201</w:t>
      </w:r>
      <w:r w:rsidRPr="008536A4" w:rsidR="00CF1F9E">
        <w:rPr>
          <w:sz w:val="16"/>
          <w:szCs w:val="16"/>
        </w:rPr>
        <w:t>9</w:t>
      </w:r>
      <w:r w:rsidRPr="008536A4">
        <w:rPr>
          <w:sz w:val="16"/>
          <w:szCs w:val="16"/>
        </w:rPr>
        <w:t xml:space="preserve"> en de systemen kunnen niet meer worden aangepast, zodat het mogelijk blijft een voorlopige aanslag 201</w:t>
      </w:r>
      <w:r w:rsidRPr="008536A4" w:rsidR="00CF1F9E">
        <w:rPr>
          <w:sz w:val="16"/>
          <w:szCs w:val="16"/>
        </w:rPr>
        <w:t>9</w:t>
      </w:r>
      <w:r w:rsidRPr="008536A4">
        <w:rPr>
          <w:sz w:val="16"/>
          <w:szCs w:val="16"/>
        </w:rPr>
        <w:t xml:space="preserve"> met aftrek van uitgaven voor monumentenpanden aan te vragen. De aftrek van uitgaven voor monumenten-panden kan nog wel tijdig voor de start van de aangiftecampagne voor de definitieve aanslag 201</w:t>
      </w:r>
      <w:r w:rsidRPr="008536A4" w:rsidR="00CF1F9E">
        <w:rPr>
          <w:sz w:val="16"/>
          <w:szCs w:val="16"/>
        </w:rPr>
        <w:t>9</w:t>
      </w:r>
      <w:r w:rsidRPr="008536A4">
        <w:rPr>
          <w:sz w:val="16"/>
          <w:szCs w:val="16"/>
        </w:rPr>
        <w:t xml:space="preserve"> (maart 20</w:t>
      </w:r>
      <w:r w:rsidRPr="008536A4" w:rsidR="00D67BAC">
        <w:rPr>
          <w:sz w:val="16"/>
          <w:szCs w:val="16"/>
        </w:rPr>
        <w:t>20</w:t>
      </w:r>
      <w:r w:rsidRPr="008536A4">
        <w:rPr>
          <w:sz w:val="16"/>
          <w:szCs w:val="16"/>
        </w:rPr>
        <w:t>) uit de aangifteprogrammatuur en uit de systemen worden verwijderd.</w:t>
      </w:r>
    </w:p>
    <w:p w:rsidRPr="008536A4" w:rsidR="00351A46" w:rsidP="00351A46" w:rsidRDefault="00351A46">
      <w:pPr>
        <w:spacing w:after="0"/>
        <w:rPr>
          <w:b/>
          <w:sz w:val="12"/>
          <w:szCs w:val="16"/>
        </w:rPr>
      </w:pPr>
    </w:p>
    <w:p w:rsidRPr="008536A4" w:rsidR="00351A46" w:rsidP="00351A46" w:rsidRDefault="00351A46">
      <w:pPr>
        <w:keepNext/>
        <w:spacing w:after="0"/>
        <w:rPr>
          <w:b/>
          <w:sz w:val="16"/>
          <w:szCs w:val="16"/>
        </w:rPr>
      </w:pPr>
      <w:r w:rsidRPr="008536A4">
        <w:rPr>
          <w:b/>
          <w:sz w:val="16"/>
          <w:szCs w:val="16"/>
        </w:rPr>
        <w:t>Handhaafbaarheid</w:t>
      </w:r>
    </w:p>
    <w:p w:rsidRPr="008536A4" w:rsidR="00351A46" w:rsidP="00351A46" w:rsidRDefault="00351A46">
      <w:pPr>
        <w:spacing w:after="0"/>
        <w:rPr>
          <w:sz w:val="16"/>
          <w:szCs w:val="16"/>
        </w:rPr>
      </w:pPr>
      <w:r w:rsidRPr="008536A4">
        <w:rPr>
          <w:sz w:val="16"/>
          <w:szCs w:val="16"/>
        </w:rPr>
        <w:t xml:space="preserve">Handhaving van de aftrek van uitgaven voor monumentenpanden kan uitsluitend plaatsvinden door middel van het opvragen van bewijsmiddelen en het </w:t>
      </w:r>
      <w:r w:rsidRPr="008536A4">
        <w:rPr>
          <w:sz w:val="16"/>
          <w:szCs w:val="16"/>
        </w:rPr>
        <w:t xml:space="preserve">bezoeken van de locaties van monumentenpanden door de Belastingdienst. Met het afschaffen van de aftrek vervallen deze arbeidsintensieve werkzaamheden. Dit vergroot de handhaafbaarheid van de inkomstenbelasting. </w:t>
      </w:r>
    </w:p>
    <w:p w:rsidRPr="008536A4" w:rsidR="00351A46" w:rsidP="00351A46" w:rsidRDefault="00351A46">
      <w:pPr>
        <w:spacing w:after="0"/>
        <w:rPr>
          <w:sz w:val="12"/>
          <w:szCs w:val="16"/>
        </w:rPr>
      </w:pPr>
    </w:p>
    <w:p w:rsidRPr="008536A4" w:rsidR="00351A46" w:rsidP="00351A46" w:rsidRDefault="00351A46">
      <w:pPr>
        <w:keepNext/>
        <w:spacing w:after="0"/>
        <w:rPr>
          <w:b/>
          <w:sz w:val="16"/>
          <w:szCs w:val="16"/>
        </w:rPr>
      </w:pPr>
      <w:r w:rsidRPr="008536A4">
        <w:rPr>
          <w:b/>
          <w:sz w:val="16"/>
          <w:szCs w:val="16"/>
        </w:rPr>
        <w:t>Fraudebestendigheid</w:t>
      </w:r>
    </w:p>
    <w:p w:rsidRPr="008536A4" w:rsidR="00351A46" w:rsidP="00351A46" w:rsidRDefault="00351A46">
      <w:pPr>
        <w:spacing w:after="0"/>
        <w:rPr>
          <w:sz w:val="16"/>
          <w:szCs w:val="16"/>
        </w:rPr>
      </w:pPr>
      <w:r w:rsidRPr="008536A4">
        <w:rPr>
          <w:sz w:val="16"/>
          <w:szCs w:val="16"/>
        </w:rPr>
        <w:t>Het afschaffen van de aftrek van uitgaven voor monumentenpanden betekent het einde van een regeling die uitsluitend met handmatig toezicht controleerbaar was. Dit vergroot de fraudebestendigheid van de inkomstenbelasting.</w:t>
      </w:r>
    </w:p>
    <w:p w:rsidRPr="008536A4" w:rsidR="00351A46" w:rsidP="00351A46" w:rsidRDefault="00351A46">
      <w:pPr>
        <w:spacing w:after="0"/>
        <w:rPr>
          <w:sz w:val="12"/>
          <w:szCs w:val="16"/>
        </w:rPr>
      </w:pPr>
    </w:p>
    <w:p w:rsidRPr="008536A4" w:rsidR="00351A46" w:rsidP="00351A46" w:rsidRDefault="00351A46">
      <w:pPr>
        <w:keepNext/>
        <w:spacing w:after="0"/>
        <w:rPr>
          <w:b/>
          <w:sz w:val="16"/>
          <w:szCs w:val="16"/>
        </w:rPr>
      </w:pPr>
      <w:r w:rsidRPr="008536A4">
        <w:rPr>
          <w:b/>
          <w:sz w:val="16"/>
          <w:szCs w:val="16"/>
        </w:rPr>
        <w:t>Bijdrage complexiteitsreductie</w:t>
      </w:r>
    </w:p>
    <w:p w:rsidRPr="008536A4" w:rsidR="00351A46" w:rsidP="00351A46" w:rsidRDefault="00351A46">
      <w:pPr>
        <w:spacing w:after="0"/>
        <w:rPr>
          <w:sz w:val="16"/>
          <w:szCs w:val="16"/>
        </w:rPr>
      </w:pPr>
      <w:r w:rsidRPr="008536A4">
        <w:rPr>
          <w:sz w:val="16"/>
          <w:szCs w:val="16"/>
        </w:rPr>
        <w:t>Het afschaffen van de aftrek van uitgaven voor monumentenpanden draagt bij aan complexiteitsreductie voor de Belastingdienst.</w:t>
      </w:r>
    </w:p>
    <w:p w:rsidRPr="008536A4" w:rsidR="00351A46" w:rsidP="00351A46" w:rsidRDefault="00351A46">
      <w:pPr>
        <w:spacing w:after="0"/>
        <w:rPr>
          <w:b/>
          <w:sz w:val="12"/>
          <w:szCs w:val="16"/>
        </w:rPr>
      </w:pPr>
    </w:p>
    <w:p w:rsidRPr="008536A4" w:rsidR="00351A46" w:rsidP="00351A46" w:rsidRDefault="00351A46">
      <w:pPr>
        <w:keepNext/>
        <w:spacing w:after="0"/>
        <w:rPr>
          <w:b/>
          <w:sz w:val="16"/>
          <w:szCs w:val="16"/>
        </w:rPr>
      </w:pPr>
      <w:r w:rsidRPr="008536A4">
        <w:rPr>
          <w:b/>
          <w:sz w:val="16"/>
          <w:szCs w:val="16"/>
        </w:rPr>
        <w:t>Risico procesverstoringen</w:t>
      </w:r>
    </w:p>
    <w:p w:rsidRPr="008536A4" w:rsidR="00351A46" w:rsidP="00351A46" w:rsidRDefault="00351A46">
      <w:pPr>
        <w:spacing w:after="0"/>
        <w:rPr>
          <w:sz w:val="16"/>
          <w:szCs w:val="16"/>
        </w:rPr>
      </w:pPr>
      <w:r w:rsidRPr="008536A4">
        <w:rPr>
          <w:sz w:val="16"/>
          <w:szCs w:val="16"/>
        </w:rPr>
        <w:t xml:space="preserve">Het risico op procesverstoringen is klein. </w:t>
      </w:r>
    </w:p>
    <w:p w:rsidRPr="008536A4" w:rsidR="00351A46" w:rsidP="00351A46" w:rsidRDefault="00351A46">
      <w:pPr>
        <w:spacing w:after="0"/>
        <w:rPr>
          <w:b/>
          <w:sz w:val="12"/>
          <w:szCs w:val="16"/>
        </w:rPr>
      </w:pPr>
    </w:p>
    <w:p w:rsidRPr="008536A4" w:rsidR="00351A46" w:rsidP="00351A46" w:rsidRDefault="00351A46">
      <w:pPr>
        <w:keepNext/>
        <w:spacing w:after="0"/>
        <w:rPr>
          <w:b/>
          <w:sz w:val="16"/>
          <w:szCs w:val="16"/>
        </w:rPr>
      </w:pPr>
      <w:r w:rsidRPr="008536A4">
        <w:rPr>
          <w:b/>
          <w:sz w:val="16"/>
          <w:szCs w:val="16"/>
        </w:rPr>
        <w:t>Uitvoeringskosten</w:t>
      </w:r>
    </w:p>
    <w:p w:rsidRPr="008536A4" w:rsidR="00351A46" w:rsidP="00351A46" w:rsidRDefault="00351A46">
      <w:pPr>
        <w:spacing w:after="0"/>
        <w:rPr>
          <w:sz w:val="16"/>
          <w:szCs w:val="16"/>
        </w:rPr>
      </w:pPr>
      <w:r w:rsidRPr="008536A4">
        <w:rPr>
          <w:sz w:val="16"/>
          <w:szCs w:val="16"/>
        </w:rPr>
        <w:t>Het afschaffen van de aftrek van uitgaven voor monumentenpanden leidt in de structurele situatie tot een besparing op de uitvoeringskosten van € 1,4 mln. De eerste jaren is de besparing lager, omdat dan nog aangiftes voor oude jaren worden behandeld.</w:t>
      </w:r>
    </w:p>
    <w:p w:rsidRPr="008536A4" w:rsidR="00351A46" w:rsidP="00351A46" w:rsidRDefault="00351A46">
      <w:pPr>
        <w:spacing w:after="0"/>
        <w:rPr>
          <w:b/>
          <w:sz w:val="12"/>
          <w:szCs w:val="16"/>
        </w:rPr>
      </w:pPr>
    </w:p>
    <w:p w:rsidRPr="008536A4" w:rsidR="00351A46" w:rsidP="00351A46" w:rsidRDefault="00351A46">
      <w:pPr>
        <w:keepNext/>
        <w:spacing w:after="0"/>
        <w:rPr>
          <w:b/>
          <w:sz w:val="16"/>
          <w:szCs w:val="16"/>
        </w:rPr>
      </w:pPr>
      <w:r w:rsidRPr="008536A4">
        <w:rPr>
          <w:b/>
          <w:sz w:val="16"/>
          <w:szCs w:val="16"/>
        </w:rPr>
        <w:t>Personele gevolgen</w:t>
      </w:r>
    </w:p>
    <w:p w:rsidRPr="008536A4" w:rsidR="00351A46" w:rsidP="00351A46" w:rsidRDefault="00351A46">
      <w:pPr>
        <w:spacing w:after="0"/>
        <w:rPr>
          <w:sz w:val="16"/>
          <w:szCs w:val="16"/>
        </w:rPr>
      </w:pPr>
      <w:r w:rsidRPr="008536A4">
        <w:rPr>
          <w:sz w:val="16"/>
          <w:szCs w:val="16"/>
        </w:rPr>
        <w:t>Het afschaffen van de aftrek van uitgaven voor monumentenpanden leidt tot een afname van benodigde personele capaciteit met 19 fte. Deze afname vindt plaats bij:</w:t>
      </w:r>
    </w:p>
    <w:p w:rsidRPr="008536A4" w:rsidR="00351A46" w:rsidP="00351A46" w:rsidRDefault="00351A46">
      <w:pPr>
        <w:pStyle w:val="Lijstalinea"/>
        <w:numPr>
          <w:ilvl w:val="0"/>
          <w:numId w:val="5"/>
        </w:numPr>
        <w:spacing w:after="0"/>
        <w:ind w:left="284" w:hanging="284"/>
        <w:rPr>
          <w:sz w:val="16"/>
          <w:szCs w:val="16"/>
        </w:rPr>
      </w:pPr>
      <w:r w:rsidRPr="008536A4">
        <w:rPr>
          <w:sz w:val="16"/>
          <w:szCs w:val="16"/>
        </w:rPr>
        <w:t>Bureau Monumentenpanden Belastingdienst;</w:t>
      </w:r>
    </w:p>
    <w:p w:rsidRPr="008536A4" w:rsidR="00351A46" w:rsidP="00351A46" w:rsidRDefault="00351A46">
      <w:pPr>
        <w:pStyle w:val="Lijstalinea"/>
        <w:numPr>
          <w:ilvl w:val="0"/>
          <w:numId w:val="5"/>
        </w:numPr>
        <w:spacing w:after="0"/>
        <w:ind w:left="284" w:hanging="284"/>
        <w:rPr>
          <w:sz w:val="16"/>
          <w:szCs w:val="16"/>
        </w:rPr>
      </w:pPr>
      <w:r w:rsidRPr="008536A4">
        <w:rPr>
          <w:sz w:val="16"/>
          <w:szCs w:val="16"/>
        </w:rPr>
        <w:t xml:space="preserve">de </w:t>
      </w:r>
      <w:proofErr w:type="spellStart"/>
      <w:r w:rsidRPr="008536A4">
        <w:rPr>
          <w:sz w:val="16"/>
          <w:szCs w:val="16"/>
        </w:rPr>
        <w:t>rijkstaxateurs</w:t>
      </w:r>
      <w:proofErr w:type="spellEnd"/>
      <w:r w:rsidRPr="008536A4">
        <w:rPr>
          <w:sz w:val="16"/>
          <w:szCs w:val="16"/>
        </w:rPr>
        <w:t>;</w:t>
      </w:r>
    </w:p>
    <w:p w:rsidRPr="008536A4" w:rsidR="00351A46" w:rsidP="00351A46" w:rsidRDefault="00351A46">
      <w:pPr>
        <w:pStyle w:val="Lijstalinea"/>
        <w:numPr>
          <w:ilvl w:val="0"/>
          <w:numId w:val="5"/>
        </w:numPr>
        <w:spacing w:after="0"/>
        <w:ind w:left="284" w:hanging="284"/>
        <w:rPr>
          <w:sz w:val="16"/>
          <w:szCs w:val="16"/>
        </w:rPr>
      </w:pPr>
      <w:r w:rsidRPr="008536A4">
        <w:rPr>
          <w:sz w:val="16"/>
          <w:szCs w:val="16"/>
        </w:rPr>
        <w:t>het toezicht op de aangifte inkomstenbelasting;</w:t>
      </w:r>
    </w:p>
    <w:p w:rsidRPr="008536A4" w:rsidR="00351A46" w:rsidP="00351A46" w:rsidRDefault="00351A46">
      <w:pPr>
        <w:pStyle w:val="Lijstalinea"/>
        <w:numPr>
          <w:ilvl w:val="0"/>
          <w:numId w:val="5"/>
        </w:numPr>
        <w:spacing w:after="0"/>
        <w:ind w:left="284" w:hanging="284"/>
        <w:rPr>
          <w:sz w:val="16"/>
          <w:szCs w:val="16"/>
        </w:rPr>
      </w:pPr>
      <w:r w:rsidRPr="008536A4">
        <w:rPr>
          <w:sz w:val="16"/>
          <w:szCs w:val="16"/>
        </w:rPr>
        <w:t>de behandeling van bezwaar en beroep.</w:t>
      </w:r>
    </w:p>
    <w:p w:rsidRPr="008536A4" w:rsidR="00351A46" w:rsidP="00351A46" w:rsidRDefault="00351A46">
      <w:pPr>
        <w:spacing w:after="0"/>
        <w:rPr>
          <w:b/>
          <w:sz w:val="12"/>
          <w:szCs w:val="16"/>
        </w:rPr>
      </w:pPr>
    </w:p>
    <w:p w:rsidRPr="008536A4" w:rsidR="00351A46" w:rsidP="00351A46" w:rsidRDefault="00351A46">
      <w:pPr>
        <w:keepNext/>
        <w:spacing w:after="0"/>
        <w:rPr>
          <w:b/>
          <w:sz w:val="16"/>
          <w:szCs w:val="16"/>
        </w:rPr>
      </w:pPr>
      <w:r w:rsidRPr="008536A4">
        <w:rPr>
          <w:b/>
          <w:sz w:val="16"/>
          <w:szCs w:val="16"/>
        </w:rPr>
        <w:t>Invoeringsmoment</w:t>
      </w:r>
    </w:p>
    <w:p w:rsidRPr="008536A4" w:rsidR="00351A46" w:rsidP="00351A46" w:rsidRDefault="00351A46">
      <w:pPr>
        <w:spacing w:after="0"/>
        <w:rPr>
          <w:sz w:val="16"/>
          <w:szCs w:val="16"/>
        </w:rPr>
      </w:pPr>
      <w:r w:rsidRPr="008536A4">
        <w:rPr>
          <w:sz w:val="16"/>
          <w:szCs w:val="16"/>
        </w:rPr>
        <w:t>Invoering is mogelijk per: 1 januari 201</w:t>
      </w:r>
      <w:r w:rsidRPr="008536A4" w:rsidR="00D67BAC">
        <w:rPr>
          <w:sz w:val="16"/>
          <w:szCs w:val="16"/>
        </w:rPr>
        <w:t>9</w:t>
      </w:r>
      <w:r w:rsidRPr="008536A4">
        <w:rPr>
          <w:sz w:val="16"/>
          <w:szCs w:val="16"/>
        </w:rPr>
        <w:t>.</w:t>
      </w:r>
    </w:p>
    <w:p w:rsidRPr="008536A4" w:rsidR="00351A46" w:rsidP="00351A46" w:rsidRDefault="00351A46">
      <w:pPr>
        <w:spacing w:after="0"/>
        <w:rPr>
          <w:sz w:val="12"/>
          <w:szCs w:val="16"/>
        </w:rPr>
      </w:pPr>
    </w:p>
    <w:p w:rsidRPr="008536A4" w:rsidR="00351A46" w:rsidP="00351A46" w:rsidRDefault="00351A46">
      <w:pPr>
        <w:keepNext/>
        <w:spacing w:after="0"/>
        <w:rPr>
          <w:b/>
          <w:sz w:val="16"/>
          <w:szCs w:val="16"/>
        </w:rPr>
      </w:pPr>
      <w:r w:rsidRPr="008536A4">
        <w:rPr>
          <w:b/>
          <w:sz w:val="16"/>
          <w:szCs w:val="16"/>
        </w:rPr>
        <w:t>Eindoordeel</w:t>
      </w:r>
    </w:p>
    <w:p w:rsidRPr="00752995" w:rsidR="0045128A" w:rsidP="008536A4" w:rsidRDefault="00351A46">
      <w:pPr>
        <w:spacing w:after="0"/>
        <w:rPr>
          <w:sz w:val="16"/>
          <w:szCs w:val="16"/>
        </w:rPr>
      </w:pPr>
      <w:r w:rsidRPr="008536A4">
        <w:rPr>
          <w:sz w:val="16"/>
          <w:szCs w:val="16"/>
        </w:rPr>
        <w:t xml:space="preserve">Uitvoerbaar en in de structurele situatie leidend tot een vereenvoudiging voor de Belastingdienst. </w:t>
      </w:r>
      <w:r w:rsidRPr="008536A4" w:rsidR="00203796">
        <w:rPr>
          <w:sz w:val="16"/>
          <w:szCs w:val="16"/>
        </w:rPr>
        <w:t>D</w:t>
      </w:r>
      <w:r w:rsidRPr="008536A4">
        <w:rPr>
          <w:sz w:val="16"/>
          <w:szCs w:val="16"/>
        </w:rPr>
        <w:t>e aanvraag voor een voorlopige aanslag 201</w:t>
      </w:r>
      <w:r w:rsidRPr="008536A4" w:rsidR="00D67BAC">
        <w:rPr>
          <w:sz w:val="16"/>
          <w:szCs w:val="16"/>
        </w:rPr>
        <w:t>9</w:t>
      </w:r>
      <w:r w:rsidRPr="008536A4">
        <w:rPr>
          <w:sz w:val="16"/>
          <w:szCs w:val="16"/>
        </w:rPr>
        <w:t xml:space="preserve"> kan niet meer worden aangepast. </w:t>
      </w:r>
      <w:r w:rsidRPr="008536A4" w:rsidR="00203796">
        <w:rPr>
          <w:sz w:val="16"/>
          <w:szCs w:val="16"/>
        </w:rPr>
        <w:t>Burgers zullen hier actief op worden gewezen.</w:t>
      </w:r>
      <w:bookmarkStart w:name="_GoBack" w:id="0"/>
      <w:bookmarkEnd w:id="0"/>
    </w:p>
    <w:sectPr w:rsidRPr="00752995" w:rsidR="0045128A" w:rsidSect="009E4347">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720" w:left="851" w:header="709" w:footer="487" w:gutter="0"/>
      <w:cols w:space="708" w:num="3"/>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6C0" w:rsidRDefault="00A146C0" w:rsidP="00B97647">
      <w:pPr>
        <w:spacing w:after="0" w:line="240" w:lineRule="auto"/>
      </w:pPr>
      <w:r>
        <w:separator/>
      </w:r>
    </w:p>
  </w:endnote>
  <w:endnote w:type="continuationSeparator" w:id="0">
    <w:p w:rsidR="00A146C0" w:rsidRDefault="00A146C0" w:rsidP="00B9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61" w:rsidRDefault="003F0B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61" w:rsidRDefault="003F0B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61" w:rsidRDefault="003F0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6C0" w:rsidRDefault="00A146C0" w:rsidP="00B97647">
      <w:pPr>
        <w:spacing w:after="0" w:line="240" w:lineRule="auto"/>
      </w:pPr>
      <w:r>
        <w:separator/>
      </w:r>
    </w:p>
  </w:footnote>
  <w:footnote w:type="continuationSeparator" w:id="0">
    <w:p w:rsidR="00A146C0" w:rsidRDefault="00A146C0" w:rsidP="00B9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61" w:rsidRDefault="003F0B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61" w:rsidRDefault="003F0B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61" w:rsidRDefault="003F0B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4AD"/>
    <w:multiLevelType w:val="hybridMultilevel"/>
    <w:tmpl w:val="33743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8F443F"/>
    <w:multiLevelType w:val="hybridMultilevel"/>
    <w:tmpl w:val="1B32A80E"/>
    <w:lvl w:ilvl="0" w:tplc="300484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191D17"/>
    <w:multiLevelType w:val="hybridMultilevel"/>
    <w:tmpl w:val="36523336"/>
    <w:lvl w:ilvl="0" w:tplc="F0C8ED32">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5F56D9F"/>
    <w:multiLevelType w:val="hybridMultilevel"/>
    <w:tmpl w:val="18722F98"/>
    <w:lvl w:ilvl="0" w:tplc="98B6194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0E259F"/>
    <w:multiLevelType w:val="hybridMultilevel"/>
    <w:tmpl w:val="1F66D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7812"/>
    <w:rsid w:val="00063E95"/>
    <w:rsid w:val="00065EC3"/>
    <w:rsid w:val="00083D53"/>
    <w:rsid w:val="00092B7E"/>
    <w:rsid w:val="000C4102"/>
    <w:rsid w:val="000E2333"/>
    <w:rsid w:val="000E7DB7"/>
    <w:rsid w:val="000F1474"/>
    <w:rsid w:val="000F1B02"/>
    <w:rsid w:val="000F2BA7"/>
    <w:rsid w:val="000F34A2"/>
    <w:rsid w:val="00110B64"/>
    <w:rsid w:val="00150365"/>
    <w:rsid w:val="00152E84"/>
    <w:rsid w:val="00182353"/>
    <w:rsid w:val="00190F97"/>
    <w:rsid w:val="001D700D"/>
    <w:rsid w:val="00203796"/>
    <w:rsid w:val="00216AD9"/>
    <w:rsid w:val="002203D7"/>
    <w:rsid w:val="00224C78"/>
    <w:rsid w:val="0024541C"/>
    <w:rsid w:val="0025266D"/>
    <w:rsid w:val="00273F68"/>
    <w:rsid w:val="002C4566"/>
    <w:rsid w:val="002E6EEE"/>
    <w:rsid w:val="00351A46"/>
    <w:rsid w:val="0037529F"/>
    <w:rsid w:val="003941AF"/>
    <w:rsid w:val="003B2749"/>
    <w:rsid w:val="003F0B61"/>
    <w:rsid w:val="0041392D"/>
    <w:rsid w:val="00421522"/>
    <w:rsid w:val="0045128A"/>
    <w:rsid w:val="00456F4B"/>
    <w:rsid w:val="00481137"/>
    <w:rsid w:val="00494C1A"/>
    <w:rsid w:val="004E4267"/>
    <w:rsid w:val="005323C5"/>
    <w:rsid w:val="00543261"/>
    <w:rsid w:val="005A5520"/>
    <w:rsid w:val="005E616E"/>
    <w:rsid w:val="00631D65"/>
    <w:rsid w:val="00657912"/>
    <w:rsid w:val="006B5866"/>
    <w:rsid w:val="006B72A8"/>
    <w:rsid w:val="006D509D"/>
    <w:rsid w:val="00752995"/>
    <w:rsid w:val="00756389"/>
    <w:rsid w:val="0076328A"/>
    <w:rsid w:val="007A49B9"/>
    <w:rsid w:val="007A5B56"/>
    <w:rsid w:val="007B0244"/>
    <w:rsid w:val="007B53F3"/>
    <w:rsid w:val="007B7C42"/>
    <w:rsid w:val="007C18F6"/>
    <w:rsid w:val="007F72CF"/>
    <w:rsid w:val="00803851"/>
    <w:rsid w:val="00814CE0"/>
    <w:rsid w:val="0085134D"/>
    <w:rsid w:val="008536A4"/>
    <w:rsid w:val="00873490"/>
    <w:rsid w:val="008C35C4"/>
    <w:rsid w:val="008E0316"/>
    <w:rsid w:val="008E20E4"/>
    <w:rsid w:val="00905545"/>
    <w:rsid w:val="0099134D"/>
    <w:rsid w:val="009929FC"/>
    <w:rsid w:val="00996BFE"/>
    <w:rsid w:val="009E4347"/>
    <w:rsid w:val="00A11E6F"/>
    <w:rsid w:val="00A146C0"/>
    <w:rsid w:val="00A17C6E"/>
    <w:rsid w:val="00A2722C"/>
    <w:rsid w:val="00AF0CB7"/>
    <w:rsid w:val="00B13D28"/>
    <w:rsid w:val="00B56A4C"/>
    <w:rsid w:val="00B64E9E"/>
    <w:rsid w:val="00B81071"/>
    <w:rsid w:val="00B97647"/>
    <w:rsid w:val="00BF3E2F"/>
    <w:rsid w:val="00C256BF"/>
    <w:rsid w:val="00C27864"/>
    <w:rsid w:val="00C378CC"/>
    <w:rsid w:val="00CB1294"/>
    <w:rsid w:val="00CF1F9E"/>
    <w:rsid w:val="00D13ACE"/>
    <w:rsid w:val="00D16687"/>
    <w:rsid w:val="00D17812"/>
    <w:rsid w:val="00D546D6"/>
    <w:rsid w:val="00D67BAC"/>
    <w:rsid w:val="00D72C9A"/>
    <w:rsid w:val="00D83BA3"/>
    <w:rsid w:val="00DB183E"/>
    <w:rsid w:val="00DB1E0E"/>
    <w:rsid w:val="00DD4882"/>
    <w:rsid w:val="00E304CF"/>
    <w:rsid w:val="00E47C8E"/>
    <w:rsid w:val="00E94A7E"/>
    <w:rsid w:val="00EE3AEE"/>
    <w:rsid w:val="00F04A22"/>
    <w:rsid w:val="00F06CAA"/>
    <w:rsid w:val="00F21AE8"/>
    <w:rsid w:val="00F22CDC"/>
    <w:rsid w:val="00F507FA"/>
    <w:rsid w:val="00F50BB4"/>
    <w:rsid w:val="00F9151F"/>
    <w:rsid w:val="00FE3D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egrouptable v:ext="edit">
        <o:entry new="1" old="0"/>
        <o:entry new="2" old="0"/>
        <o:entry new="3" old="0"/>
      </o:regrouptable>
    </o:shapelayout>
  </w:shapeDefaults>
  <w:decimalSymbol w:val=","/>
  <w:listSeparator w:val=";"/>
  <w15:docId w15:val="{8E40C856-52A2-4EE1-9077-C83218E1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1071"/>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B976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647"/>
    <w:rPr>
      <w:rFonts w:ascii="Verdana" w:hAnsi="Verdana"/>
      <w:sz w:val="18"/>
    </w:rPr>
  </w:style>
  <w:style w:type="paragraph" w:styleId="Voettekst">
    <w:name w:val="footer"/>
    <w:basedOn w:val="Standaard"/>
    <w:link w:val="VoettekstChar"/>
    <w:uiPriority w:val="99"/>
    <w:unhideWhenUsed/>
    <w:rsid w:val="00B976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647"/>
    <w:rPr>
      <w:rFonts w:ascii="Verdana" w:hAnsi="Verdana"/>
      <w:sz w:val="18"/>
    </w:rPr>
  </w:style>
  <w:style w:type="character" w:styleId="Verwijzingopmerking">
    <w:name w:val="annotation reference"/>
    <w:basedOn w:val="Standaardalinea-lettertype"/>
    <w:uiPriority w:val="99"/>
    <w:semiHidden/>
    <w:unhideWhenUsed/>
    <w:rsid w:val="00AF0CB7"/>
    <w:rPr>
      <w:sz w:val="16"/>
      <w:szCs w:val="16"/>
    </w:rPr>
  </w:style>
  <w:style w:type="paragraph" w:styleId="Tekstopmerking">
    <w:name w:val="annotation text"/>
    <w:basedOn w:val="Standaard"/>
    <w:link w:val="TekstopmerkingChar"/>
    <w:uiPriority w:val="99"/>
    <w:semiHidden/>
    <w:unhideWhenUsed/>
    <w:rsid w:val="00AF0C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0C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AF0CB7"/>
    <w:rPr>
      <w:b/>
      <w:bCs/>
    </w:rPr>
  </w:style>
  <w:style w:type="character" w:customStyle="1" w:styleId="OnderwerpvanopmerkingChar">
    <w:name w:val="Onderwerp van opmerking Char"/>
    <w:basedOn w:val="TekstopmerkingChar"/>
    <w:link w:val="Onderwerpvanopmerking"/>
    <w:uiPriority w:val="99"/>
    <w:semiHidden/>
    <w:rsid w:val="00AF0CB7"/>
    <w:rPr>
      <w:rFonts w:ascii="Verdana" w:hAnsi="Verdana"/>
      <w:b/>
      <w:bCs/>
      <w:sz w:val="20"/>
      <w:szCs w:val="20"/>
    </w:rPr>
  </w:style>
  <w:style w:type="paragraph" w:styleId="Ballontekst">
    <w:name w:val="Balloon Text"/>
    <w:basedOn w:val="Standaard"/>
    <w:link w:val="BallontekstChar"/>
    <w:uiPriority w:val="99"/>
    <w:semiHidden/>
    <w:unhideWhenUsed/>
    <w:rsid w:val="00AF0C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CB7"/>
    <w:rPr>
      <w:rFonts w:ascii="Tahoma" w:hAnsi="Tahoma" w:cs="Tahoma"/>
      <w:sz w:val="16"/>
      <w:szCs w:val="16"/>
    </w:rPr>
  </w:style>
  <w:style w:type="table" w:styleId="Tabelraster">
    <w:name w:val="Table Grid"/>
    <w:basedOn w:val="Standaardtabel"/>
    <w:uiPriority w:val="59"/>
    <w:rsid w:val="00B8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22C"/>
    <w:pPr>
      <w:ind w:left="720"/>
      <w:contextualSpacing/>
    </w:pPr>
  </w:style>
  <w:style w:type="character" w:styleId="Tekstvantijdelijkeaanduiding">
    <w:name w:val="Placeholder Text"/>
    <w:basedOn w:val="Standaardalinea-lettertype"/>
    <w:uiPriority w:val="99"/>
    <w:semiHidden/>
    <w:rsid w:val="005323C5"/>
    <w:rPr>
      <w:color w:val="808080"/>
    </w:rPr>
  </w:style>
  <w:style w:type="character" w:customStyle="1" w:styleId="Opmaakprofiel1">
    <w:name w:val="Opmaakprofiel1"/>
    <w:basedOn w:val="Standaardalinea-lettertype"/>
    <w:uiPriority w:val="1"/>
    <w:rsid w:val="00996BFE"/>
    <w:rPr>
      <w:color w:val="auto"/>
    </w:rPr>
  </w:style>
  <w:style w:type="character" w:customStyle="1" w:styleId="vlaggenopmaak">
    <w:name w:val="vlaggenopmaak"/>
    <w:basedOn w:val="Standaardalinea-lettertype"/>
    <w:uiPriority w:val="1"/>
    <w:rsid w:val="00996BFE"/>
    <w:rPr>
      <w:rFonts w:asciiTheme="majorHAnsi" w:hAnsiTheme="majorHAnsi"/>
      <w:color w:val="auto"/>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jpe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C465CB685F47C386E8360EBBA0A619"/>
        <w:category>
          <w:name w:val="Algemeen"/>
          <w:gallery w:val="placeholder"/>
        </w:category>
        <w:types>
          <w:type w:val="bbPlcHdr"/>
        </w:types>
        <w:behaviors>
          <w:behavior w:val="content"/>
        </w:behaviors>
        <w:guid w:val="{68DE2B5B-9421-485C-9889-A136D91811EF}"/>
      </w:docPartPr>
      <w:docPartBody>
        <w:p w:rsidR="00BF7C03" w:rsidRDefault="00BF7C03">
          <w:pPr>
            <w:pStyle w:val="CEC465CB685F47C386E8360EBBA0A619"/>
          </w:pPr>
          <w:r w:rsidRPr="00DD4882">
            <w:rPr>
              <w:rStyle w:val="Tekstvantijdelijkeaanduiding"/>
            </w:rPr>
            <w:t xml:space="preserve"> </w:t>
          </w:r>
        </w:p>
      </w:docPartBody>
    </w:docPart>
    <w:docPart>
      <w:docPartPr>
        <w:name w:val="FCA586243ED84D1D9254619774A1BEE2"/>
        <w:category>
          <w:name w:val="Algemeen"/>
          <w:gallery w:val="placeholder"/>
        </w:category>
        <w:types>
          <w:type w:val="bbPlcHdr"/>
        </w:types>
        <w:behaviors>
          <w:behavior w:val="content"/>
        </w:behaviors>
        <w:guid w:val="{4ACAD8A2-4A10-41E1-8AC7-8686820BC895}"/>
      </w:docPartPr>
      <w:docPartBody>
        <w:p w:rsidR="00BF7C03" w:rsidRDefault="00BF7C03">
          <w:pPr>
            <w:pStyle w:val="FCA586243ED84D1D9254619774A1BEE2"/>
          </w:pPr>
          <w:r w:rsidRPr="00DD4882">
            <w:rPr>
              <w:rStyle w:val="Tekstvantijdelijkeaanduiding"/>
            </w:rPr>
            <w:t xml:space="preserve"> </w:t>
          </w:r>
        </w:p>
      </w:docPartBody>
    </w:docPart>
    <w:docPart>
      <w:docPartPr>
        <w:name w:val="8D004ED06B6147E9B15B5878BAAE16B2"/>
        <w:category>
          <w:name w:val="Algemeen"/>
          <w:gallery w:val="placeholder"/>
        </w:category>
        <w:types>
          <w:type w:val="bbPlcHdr"/>
        </w:types>
        <w:behaviors>
          <w:behavior w:val="content"/>
        </w:behaviors>
        <w:guid w:val="{F5E22A6D-A593-455D-9091-C4A97356A54F}"/>
      </w:docPartPr>
      <w:docPartBody>
        <w:p w:rsidR="00BF7C03" w:rsidRDefault="00BF7C03">
          <w:pPr>
            <w:pStyle w:val="8D004ED06B6147E9B15B5878BAAE16B2"/>
          </w:pPr>
          <w:r w:rsidRPr="00DD4882">
            <w:rPr>
              <w:rStyle w:val="Tekstvantijdelijkeaanduiding"/>
              <w:rFonts w:asciiTheme="majorHAnsi" w:hAnsiTheme="majorHAnsi"/>
              <w:sz w:val="15"/>
              <w:szCs w:val="15"/>
            </w:rPr>
            <w:t xml:space="preserve"> </w:t>
          </w:r>
        </w:p>
      </w:docPartBody>
    </w:docPart>
    <w:docPart>
      <w:docPartPr>
        <w:name w:val="A388EE632B6D44C780036D7C7A3E708B"/>
        <w:category>
          <w:name w:val="Algemeen"/>
          <w:gallery w:val="placeholder"/>
        </w:category>
        <w:types>
          <w:type w:val="bbPlcHdr"/>
        </w:types>
        <w:behaviors>
          <w:behavior w:val="content"/>
        </w:behaviors>
        <w:guid w:val="{F4819EDD-1170-4A9F-B9D8-E7399A93CAAA}"/>
      </w:docPartPr>
      <w:docPartBody>
        <w:p w:rsidR="00BF7C03" w:rsidRDefault="00BF7C03">
          <w:pPr>
            <w:pStyle w:val="A388EE632B6D44C780036D7C7A3E708B"/>
          </w:pPr>
          <w:r w:rsidRPr="00DD4882">
            <w:rPr>
              <w:rStyle w:val="Tekstvantijdelijkeaanduiding"/>
              <w:rFonts w:asciiTheme="majorHAnsi" w:hAnsiTheme="majorHAnsi"/>
              <w:sz w:val="15"/>
              <w:szCs w:val="15"/>
            </w:rPr>
            <w:t xml:space="preserve"> </w:t>
          </w:r>
        </w:p>
      </w:docPartBody>
    </w:docPart>
    <w:docPart>
      <w:docPartPr>
        <w:name w:val="BF53B560C6904D108C8CD4E6F9A7D735"/>
        <w:category>
          <w:name w:val="Algemeen"/>
          <w:gallery w:val="placeholder"/>
        </w:category>
        <w:types>
          <w:type w:val="bbPlcHdr"/>
        </w:types>
        <w:behaviors>
          <w:behavior w:val="content"/>
        </w:behaviors>
        <w:guid w:val="{ED5F6460-7A9A-44A3-9231-33DE558F5631}"/>
      </w:docPartPr>
      <w:docPartBody>
        <w:p w:rsidR="00BF7C03" w:rsidRDefault="00BF7C03">
          <w:pPr>
            <w:pStyle w:val="BF53B560C6904D108C8CD4E6F9A7D735"/>
          </w:pPr>
          <w:r w:rsidRPr="00DD4882">
            <w:rPr>
              <w:rStyle w:val="Tekstvantijdelijkeaanduiding"/>
            </w:rPr>
            <w:t xml:space="preserve"> </w:t>
          </w:r>
        </w:p>
      </w:docPartBody>
    </w:docPart>
    <w:docPart>
      <w:docPartPr>
        <w:name w:val="86256078332D4AB0B48D2A7F40107F82"/>
        <w:category>
          <w:name w:val="Algemeen"/>
          <w:gallery w:val="placeholder"/>
        </w:category>
        <w:types>
          <w:type w:val="bbPlcHdr"/>
        </w:types>
        <w:behaviors>
          <w:behavior w:val="content"/>
        </w:behaviors>
        <w:guid w:val="{F11A629C-4645-42E2-93EC-0CCEF0B263DC}"/>
      </w:docPartPr>
      <w:docPartBody>
        <w:p w:rsidR="00BF7C03" w:rsidRDefault="00BF7C03">
          <w:pPr>
            <w:pStyle w:val="86256078332D4AB0B48D2A7F40107F82"/>
          </w:pPr>
          <w:r w:rsidRPr="00DD4882">
            <w:rPr>
              <w:rStyle w:val="Tekstvantijdelijkeaanduiding"/>
              <w:rFonts w:asciiTheme="majorHAnsi" w:hAnsiTheme="majorHAnsi"/>
              <w:sz w:val="15"/>
              <w:szCs w:val="15"/>
            </w:rPr>
            <w:t xml:space="preserve"> </w:t>
          </w:r>
        </w:p>
      </w:docPartBody>
    </w:docPart>
    <w:docPart>
      <w:docPartPr>
        <w:name w:val="9676A08C5862446CA19E2B4D4EC9152D"/>
        <w:category>
          <w:name w:val="Algemeen"/>
          <w:gallery w:val="placeholder"/>
        </w:category>
        <w:types>
          <w:type w:val="bbPlcHdr"/>
        </w:types>
        <w:behaviors>
          <w:behavior w:val="content"/>
        </w:behaviors>
        <w:guid w:val="{714FD4AF-A5CF-477D-AD25-48E088F6E0F8}"/>
      </w:docPartPr>
      <w:docPartBody>
        <w:p w:rsidR="00BF7C03" w:rsidRDefault="00BF7C03">
          <w:pPr>
            <w:pStyle w:val="9676A08C5862446CA19E2B4D4EC9152D"/>
          </w:pPr>
          <w:r w:rsidRPr="00DD4882">
            <w:rPr>
              <w:rStyle w:val="Tekstvantijdelijkeaanduiding"/>
              <w:rFonts w:asciiTheme="majorHAnsi" w:hAnsiTheme="majorHAnsi"/>
              <w:sz w:val="15"/>
              <w:szCs w:val="15"/>
            </w:rPr>
            <w:t xml:space="preserve"> </w:t>
          </w:r>
        </w:p>
      </w:docPartBody>
    </w:docPart>
    <w:docPart>
      <w:docPartPr>
        <w:name w:val="2A3CDBC8B8884C169DA270E4E6AEA681"/>
        <w:category>
          <w:name w:val="Algemeen"/>
          <w:gallery w:val="placeholder"/>
        </w:category>
        <w:types>
          <w:type w:val="bbPlcHdr"/>
        </w:types>
        <w:behaviors>
          <w:behavior w:val="content"/>
        </w:behaviors>
        <w:guid w:val="{6E6ADC3F-2309-4CEF-ADC8-5CBCF8C197C7}"/>
      </w:docPartPr>
      <w:docPartBody>
        <w:p w:rsidR="00BF7C03" w:rsidRDefault="00BF7C03">
          <w:pPr>
            <w:pStyle w:val="2A3CDBC8B8884C169DA270E4E6AEA681"/>
          </w:pPr>
          <w:r w:rsidRPr="00DD4882">
            <w:rPr>
              <w:rStyle w:val="Tekstvantijdelijkeaanduiding"/>
              <w:color w:val="auto"/>
            </w:rPr>
            <w:t xml:space="preserve"> </w:t>
          </w:r>
        </w:p>
      </w:docPartBody>
    </w:docPart>
    <w:docPart>
      <w:docPartPr>
        <w:name w:val="D04DEA0ABA68408196A725148DAF5ED1"/>
        <w:category>
          <w:name w:val="Algemeen"/>
          <w:gallery w:val="placeholder"/>
        </w:category>
        <w:types>
          <w:type w:val="bbPlcHdr"/>
        </w:types>
        <w:behaviors>
          <w:behavior w:val="content"/>
        </w:behaviors>
        <w:guid w:val="{0C548070-EB61-4B2D-977D-66CF2A4B2FFF}"/>
      </w:docPartPr>
      <w:docPartBody>
        <w:p w:rsidR="00BF7C03" w:rsidRDefault="00BF7C03">
          <w:pPr>
            <w:pStyle w:val="D04DEA0ABA68408196A725148DAF5ED1"/>
          </w:pPr>
          <w:r w:rsidRPr="00DD4882">
            <w:rPr>
              <w:rStyle w:val="Tekstvantijdelijkeaanduiding"/>
              <w:rFonts w:asciiTheme="majorHAnsi" w:hAnsiTheme="majorHAnsi"/>
              <w:sz w:val="15"/>
              <w:szCs w:val="15"/>
            </w:rPr>
            <w:t xml:space="preserve"> </w:t>
          </w:r>
        </w:p>
      </w:docPartBody>
    </w:docPart>
    <w:docPart>
      <w:docPartPr>
        <w:name w:val="CB655D7CD56443DE9CD78FED0C8666FB"/>
        <w:category>
          <w:name w:val="Algemeen"/>
          <w:gallery w:val="placeholder"/>
        </w:category>
        <w:types>
          <w:type w:val="bbPlcHdr"/>
        </w:types>
        <w:behaviors>
          <w:behavior w:val="content"/>
        </w:behaviors>
        <w:guid w:val="{77E33192-801D-4D17-97D0-CB556EA168AA}"/>
      </w:docPartPr>
      <w:docPartBody>
        <w:p w:rsidR="00BF7C03" w:rsidRDefault="00BF7C03">
          <w:pPr>
            <w:pStyle w:val="CB655D7CD56443DE9CD78FED0C8666FB"/>
          </w:pPr>
          <w:r w:rsidRPr="00DD4882">
            <w:rPr>
              <w:rStyle w:val="Tekstvantijdelijkeaanduiding"/>
              <w:rFonts w:asciiTheme="majorHAnsi" w:hAnsiTheme="majorHAnsi"/>
              <w:sz w:val="15"/>
              <w:szCs w:val="15"/>
            </w:rPr>
            <w:t xml:space="preserve"> </w:t>
          </w:r>
        </w:p>
      </w:docPartBody>
    </w:docPart>
    <w:docPart>
      <w:docPartPr>
        <w:name w:val="D4E33652E1E9402287377F34A9CE4C2F"/>
        <w:category>
          <w:name w:val="Algemeen"/>
          <w:gallery w:val="placeholder"/>
        </w:category>
        <w:types>
          <w:type w:val="bbPlcHdr"/>
        </w:types>
        <w:behaviors>
          <w:behavior w:val="content"/>
        </w:behaviors>
        <w:guid w:val="{1B8C4396-C586-4205-B2FA-DCBA99068494}"/>
      </w:docPartPr>
      <w:docPartBody>
        <w:p w:rsidR="00BF7C03" w:rsidRDefault="00BF7C03">
          <w:pPr>
            <w:pStyle w:val="D4E33652E1E9402287377F34A9CE4C2F"/>
          </w:pPr>
          <w:r w:rsidRPr="00DD4882">
            <w:rPr>
              <w:rStyle w:val="Tekstvantijdelijkeaanduiding"/>
              <w:color w:val="auto"/>
            </w:rPr>
            <w:t xml:space="preserve"> </w:t>
          </w:r>
        </w:p>
      </w:docPartBody>
    </w:docPart>
    <w:docPart>
      <w:docPartPr>
        <w:name w:val="AD26ED1A0780402F919229C3B25D1977"/>
        <w:category>
          <w:name w:val="Algemeen"/>
          <w:gallery w:val="placeholder"/>
        </w:category>
        <w:types>
          <w:type w:val="bbPlcHdr"/>
        </w:types>
        <w:behaviors>
          <w:behavior w:val="content"/>
        </w:behaviors>
        <w:guid w:val="{223A439C-C984-4F86-8D47-FDDAE01752F6}"/>
      </w:docPartPr>
      <w:docPartBody>
        <w:p w:rsidR="00BF7C03" w:rsidRDefault="00BF7C03">
          <w:pPr>
            <w:pStyle w:val="AD26ED1A0780402F919229C3B25D1977"/>
          </w:pPr>
          <w:r w:rsidRPr="00DD4882">
            <w:rPr>
              <w:rStyle w:val="Tekstvantijdelijkeaanduiding"/>
              <w:rFonts w:asciiTheme="majorHAnsi" w:hAnsiTheme="majorHAnsi"/>
              <w:sz w:val="15"/>
              <w:szCs w:val="15"/>
            </w:rPr>
            <w:t xml:space="preserve"> </w:t>
          </w:r>
        </w:p>
      </w:docPartBody>
    </w:docPart>
    <w:docPart>
      <w:docPartPr>
        <w:name w:val="4B62F3B2C87347A2B1E87CC4A813184B"/>
        <w:category>
          <w:name w:val="Algemeen"/>
          <w:gallery w:val="placeholder"/>
        </w:category>
        <w:types>
          <w:type w:val="bbPlcHdr"/>
        </w:types>
        <w:behaviors>
          <w:behavior w:val="content"/>
        </w:behaviors>
        <w:guid w:val="{CC0847A2-90D9-43E5-99A7-ADC53F29F5E4}"/>
      </w:docPartPr>
      <w:docPartBody>
        <w:p w:rsidR="00BF7C03" w:rsidRDefault="00BF7C03">
          <w:pPr>
            <w:pStyle w:val="4B62F3B2C87347A2B1E87CC4A813184B"/>
          </w:pPr>
          <w:r w:rsidRPr="00DD4882">
            <w:rPr>
              <w:rStyle w:val="Tekstvantijdelijkeaanduiding"/>
              <w:rFonts w:asciiTheme="majorHAnsi" w:hAnsiTheme="majorHAnsi"/>
              <w:sz w:val="15"/>
              <w:szCs w:val="15"/>
            </w:rPr>
            <w:t xml:space="preserve"> </w:t>
          </w:r>
        </w:p>
      </w:docPartBody>
    </w:docPart>
    <w:docPart>
      <w:docPartPr>
        <w:name w:val="95B42BA757E1499B9E183B3CFCDEF8DA"/>
        <w:category>
          <w:name w:val="Algemeen"/>
          <w:gallery w:val="placeholder"/>
        </w:category>
        <w:types>
          <w:type w:val="bbPlcHdr"/>
        </w:types>
        <w:behaviors>
          <w:behavior w:val="content"/>
        </w:behaviors>
        <w:guid w:val="{A4187D49-24CC-4CDC-9960-8D8C7BF08964}"/>
      </w:docPartPr>
      <w:docPartBody>
        <w:p w:rsidR="00BF7C03" w:rsidRDefault="00BF7C03">
          <w:pPr>
            <w:pStyle w:val="95B42BA757E1499B9E183B3CFCDEF8DA"/>
          </w:pPr>
          <w:r w:rsidRPr="00DD4882">
            <w:rPr>
              <w:rStyle w:val="Tekstvantijdelijkeaanduiding"/>
            </w:rPr>
            <w:t xml:space="preserve"> </w:t>
          </w:r>
        </w:p>
      </w:docPartBody>
    </w:docPart>
    <w:docPart>
      <w:docPartPr>
        <w:name w:val="CE529696D7364AB9AD12F6188E6F5E18"/>
        <w:category>
          <w:name w:val="Algemeen"/>
          <w:gallery w:val="placeholder"/>
        </w:category>
        <w:types>
          <w:type w:val="bbPlcHdr"/>
        </w:types>
        <w:behaviors>
          <w:behavior w:val="content"/>
        </w:behaviors>
        <w:guid w:val="{C3951A94-7CBD-4BD0-B81C-C3FABAB654F1}"/>
      </w:docPartPr>
      <w:docPartBody>
        <w:p w:rsidR="00BF7C03" w:rsidRDefault="00BF7C03">
          <w:pPr>
            <w:pStyle w:val="CE529696D7364AB9AD12F6188E6F5E18"/>
          </w:pPr>
          <w:r w:rsidRPr="00DD4882">
            <w:rPr>
              <w:rStyle w:val="Tekstvantijdelijkeaanduiding"/>
              <w:rFonts w:asciiTheme="majorHAnsi" w:hAnsiTheme="majorHAnsi"/>
              <w:sz w:val="15"/>
              <w:szCs w:val="15"/>
            </w:rPr>
            <w:t xml:space="preserve"> </w:t>
          </w:r>
        </w:p>
      </w:docPartBody>
    </w:docPart>
    <w:docPart>
      <w:docPartPr>
        <w:name w:val="F840C1C2ABBD4FD7891BC60935A150D2"/>
        <w:category>
          <w:name w:val="Algemeen"/>
          <w:gallery w:val="placeholder"/>
        </w:category>
        <w:types>
          <w:type w:val="bbPlcHdr"/>
        </w:types>
        <w:behaviors>
          <w:behavior w:val="content"/>
        </w:behaviors>
        <w:guid w:val="{AA5E6672-EA0F-4BDA-9860-951D8520AE4D}"/>
      </w:docPartPr>
      <w:docPartBody>
        <w:p w:rsidR="00BF7C03" w:rsidRDefault="00BF7C03">
          <w:pPr>
            <w:pStyle w:val="F840C1C2ABBD4FD7891BC60935A150D2"/>
          </w:pPr>
          <w:r w:rsidRPr="0076328A">
            <w:rPr>
              <w:rStyle w:val="Tekstvantijdelijkeaanduiding"/>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F7C03"/>
    <w:rsid w:val="006B1418"/>
    <w:rsid w:val="00BF7C03"/>
    <w:rsid w:val="00C8751D"/>
    <w:rsid w:val="00CD15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7C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F7C03"/>
    <w:rPr>
      <w:color w:val="808080"/>
    </w:rPr>
  </w:style>
  <w:style w:type="paragraph" w:customStyle="1" w:styleId="CEC465CB685F47C386E8360EBBA0A619">
    <w:name w:val="CEC465CB685F47C386E8360EBBA0A619"/>
    <w:rsid w:val="00BF7C03"/>
  </w:style>
  <w:style w:type="paragraph" w:customStyle="1" w:styleId="FCA586243ED84D1D9254619774A1BEE2">
    <w:name w:val="FCA586243ED84D1D9254619774A1BEE2"/>
    <w:rsid w:val="00BF7C03"/>
  </w:style>
  <w:style w:type="paragraph" w:customStyle="1" w:styleId="8D004ED06B6147E9B15B5878BAAE16B2">
    <w:name w:val="8D004ED06B6147E9B15B5878BAAE16B2"/>
    <w:rsid w:val="00BF7C03"/>
  </w:style>
  <w:style w:type="paragraph" w:customStyle="1" w:styleId="A388EE632B6D44C780036D7C7A3E708B">
    <w:name w:val="A388EE632B6D44C780036D7C7A3E708B"/>
    <w:rsid w:val="00BF7C03"/>
  </w:style>
  <w:style w:type="paragraph" w:customStyle="1" w:styleId="BF53B560C6904D108C8CD4E6F9A7D735">
    <w:name w:val="BF53B560C6904D108C8CD4E6F9A7D735"/>
    <w:rsid w:val="00BF7C03"/>
  </w:style>
  <w:style w:type="paragraph" w:customStyle="1" w:styleId="86256078332D4AB0B48D2A7F40107F82">
    <w:name w:val="86256078332D4AB0B48D2A7F40107F82"/>
    <w:rsid w:val="00BF7C03"/>
  </w:style>
  <w:style w:type="paragraph" w:customStyle="1" w:styleId="9676A08C5862446CA19E2B4D4EC9152D">
    <w:name w:val="9676A08C5862446CA19E2B4D4EC9152D"/>
    <w:rsid w:val="00BF7C03"/>
  </w:style>
  <w:style w:type="paragraph" w:customStyle="1" w:styleId="2A3CDBC8B8884C169DA270E4E6AEA681">
    <w:name w:val="2A3CDBC8B8884C169DA270E4E6AEA681"/>
    <w:rsid w:val="00BF7C03"/>
  </w:style>
  <w:style w:type="paragraph" w:customStyle="1" w:styleId="D04DEA0ABA68408196A725148DAF5ED1">
    <w:name w:val="D04DEA0ABA68408196A725148DAF5ED1"/>
    <w:rsid w:val="00BF7C03"/>
  </w:style>
  <w:style w:type="paragraph" w:customStyle="1" w:styleId="CB655D7CD56443DE9CD78FED0C8666FB">
    <w:name w:val="CB655D7CD56443DE9CD78FED0C8666FB"/>
    <w:rsid w:val="00BF7C03"/>
  </w:style>
  <w:style w:type="paragraph" w:customStyle="1" w:styleId="D4E33652E1E9402287377F34A9CE4C2F">
    <w:name w:val="D4E33652E1E9402287377F34A9CE4C2F"/>
    <w:rsid w:val="00BF7C03"/>
  </w:style>
  <w:style w:type="paragraph" w:customStyle="1" w:styleId="AD26ED1A0780402F919229C3B25D1977">
    <w:name w:val="AD26ED1A0780402F919229C3B25D1977"/>
    <w:rsid w:val="00BF7C03"/>
  </w:style>
  <w:style w:type="paragraph" w:customStyle="1" w:styleId="4B62F3B2C87347A2B1E87CC4A813184B">
    <w:name w:val="4B62F3B2C87347A2B1E87CC4A813184B"/>
    <w:rsid w:val="00BF7C03"/>
  </w:style>
  <w:style w:type="paragraph" w:customStyle="1" w:styleId="95B42BA757E1499B9E183B3CFCDEF8DA">
    <w:name w:val="95B42BA757E1499B9E183B3CFCDEF8DA"/>
    <w:rsid w:val="00BF7C03"/>
  </w:style>
  <w:style w:type="paragraph" w:customStyle="1" w:styleId="CE529696D7364AB9AD12F6188E6F5E18">
    <w:name w:val="CE529696D7364AB9AD12F6188E6F5E18"/>
    <w:rsid w:val="00BF7C03"/>
  </w:style>
  <w:style w:type="paragraph" w:customStyle="1" w:styleId="F840C1C2ABBD4FD7891BC60935A150D2">
    <w:name w:val="F840C1C2ABBD4FD7891BC60935A150D2"/>
    <w:rsid w:val="00BF7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618</ap:Words>
  <ap:Characters>3400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2017-06-07T11:11:00.0000000Z</dcterms:created>
  <dcterms:modified xsi:type="dcterms:W3CDTF">2018-09-13T13:15:00.0000000Z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0x010100A0AA3042F7F5204AA324E47288BC64A1</vt:lpwstr>
  </property>
</Properties>
</file>