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32" w:rsidRDefault="003213BD" w14:paraId="50E8795B" w14:textId="77777777">
      <w:pPr>
        <w:pStyle w:val="StandaardAanhef"/>
      </w:pPr>
      <w:r>
        <w:t>Geachte voorzitter,</w:t>
      </w:r>
    </w:p>
    <w:p w:rsidRPr="000B2EB1" w:rsidR="000B2EB1" w:rsidP="000B2EB1" w:rsidRDefault="000B2EB1" w14:paraId="018480BD" w14:textId="1F1530EF">
      <w:pPr>
        <w:contextualSpacing/>
        <w:mirrorIndents/>
      </w:pPr>
      <w:r w:rsidRPr="00FB364F">
        <w:t xml:space="preserve">Hierbij </w:t>
      </w:r>
      <w:r w:rsidR="00E61F23">
        <w:t>bied</w:t>
      </w:r>
      <w:r w:rsidRPr="00FB364F">
        <w:t xml:space="preserve"> ik </w:t>
      </w:r>
      <w:r w:rsidR="00E61F23">
        <w:t xml:space="preserve">u de antwoorden aan op </w:t>
      </w:r>
      <w:r w:rsidRPr="00FB364F">
        <w:t xml:space="preserve">de schriftelijke vragen die zijn gesteld door </w:t>
      </w:r>
      <w:r>
        <w:t>het</w:t>
      </w:r>
      <w:r w:rsidRPr="00FB364F">
        <w:t xml:space="preserve"> l</w:t>
      </w:r>
      <w:r>
        <w:t>i</w:t>
      </w:r>
      <w:r w:rsidRPr="00FB364F">
        <w:t>d</w:t>
      </w:r>
      <w:r>
        <w:t xml:space="preserve"> Nijboer </w:t>
      </w:r>
      <w:r w:rsidRPr="00FE7796">
        <w:t>over</w:t>
      </w:r>
      <w:r>
        <w:t xml:space="preserve"> </w:t>
      </w:r>
      <w:r w:rsidRPr="000B2EB1">
        <w:t xml:space="preserve">de zakenbankiers van Goldman Sachs die de Volksbank adviseren over </w:t>
      </w:r>
      <w:r w:rsidR="00C82B66">
        <w:t>zijn</w:t>
      </w:r>
      <w:r w:rsidRPr="000B2EB1">
        <w:t xml:space="preserve"> sociale identiteit</w:t>
      </w:r>
      <w:r w:rsidR="00E61F23">
        <w:t xml:space="preserve">. Deze vragen werden ingezonden op 16 augustus 2018 met </w:t>
      </w:r>
      <w:r w:rsidR="006E2928">
        <w:t xml:space="preserve">kenmerk </w:t>
      </w:r>
      <w:r w:rsidRPr="000B2EB1">
        <w:t>2018Z14669</w:t>
      </w:r>
      <w:r>
        <w:t xml:space="preserve">. </w:t>
      </w:r>
    </w:p>
    <w:p w:rsidRPr="000B2EB1" w:rsidR="000B2EB1" w:rsidP="000B2EB1" w:rsidRDefault="000B2EB1" w14:paraId="534B7C9F" w14:textId="77777777">
      <w:pPr>
        <w:pStyle w:val="Huisstijl-Slotzin"/>
      </w:pPr>
      <w:r w:rsidRPr="000B2EB1">
        <w:t>Hoogachtend,</w:t>
      </w:r>
      <w:r w:rsidRPr="000B2EB1">
        <w:br/>
      </w:r>
    </w:p>
    <w:p w:rsidRPr="000B2EB1" w:rsidR="000B2EB1" w:rsidP="000B2EB1" w:rsidRDefault="000B2EB1" w14:paraId="11F8AED1" w14:textId="77777777">
      <w:pPr>
        <w:pStyle w:val="Huisstijl-Slotzin"/>
      </w:pPr>
      <w:r w:rsidRPr="000B2EB1">
        <w:t>de minister van Financiën,</w:t>
      </w:r>
      <w:r w:rsidRPr="000B2EB1">
        <w:br/>
      </w:r>
    </w:p>
    <w:p w:rsidR="000B2EB1" w:rsidP="000B2EB1" w:rsidRDefault="000B2EB1" w14:paraId="0C5738B5" w14:textId="77777777">
      <w:pPr>
        <w:pStyle w:val="Huisstijl-Slotzin"/>
      </w:pPr>
      <w:r w:rsidRPr="000B2EB1">
        <w:br/>
      </w:r>
      <w:r w:rsidRPr="000B2EB1">
        <w:br/>
      </w:r>
      <w:r w:rsidRPr="000B2EB1">
        <w:br/>
      </w:r>
      <w:r w:rsidRPr="000B2EB1">
        <w:br/>
        <w:t>W.B. Hoekstra</w:t>
      </w:r>
    </w:p>
    <w:p w:rsidR="000B2EB1" w:rsidP="000B2EB1" w:rsidRDefault="000B2EB1" w14:paraId="092734C0" w14:textId="77777777">
      <w:pPr>
        <w:rPr>
          <w:color w:val="auto"/>
          <w:kern w:val="3"/>
          <w:szCs w:val="24"/>
          <w:lang w:eastAsia="zh-CN" w:bidi="hi-IN"/>
        </w:rPr>
      </w:pPr>
      <w:r>
        <w:br w:type="page"/>
      </w:r>
    </w:p>
    <w:p w:rsidRPr="00E61F23" w:rsidR="004D2E39" w:rsidP="004D2E39" w:rsidRDefault="004D2E39" w14:paraId="73DCFF06" w14:textId="77777777">
      <w:pPr>
        <w:spacing w:line="276" w:lineRule="auto"/>
        <w:rPr>
          <w:b/>
        </w:rPr>
      </w:pPr>
      <w:r w:rsidRPr="00E61F23">
        <w:rPr>
          <w:b/>
        </w:rPr>
        <w:lastRenderedPageBreak/>
        <w:t xml:space="preserve">Antwoorden van de minister van Financiën op vragen van het lid Nijboer (PvdA) over de zakenbankiers van Goldman Sachs die de Volksbank adviseren over </w:t>
      </w:r>
      <w:r>
        <w:rPr>
          <w:b/>
        </w:rPr>
        <w:t>zijn</w:t>
      </w:r>
      <w:r w:rsidRPr="00E61F23">
        <w:rPr>
          <w:b/>
        </w:rPr>
        <w:t xml:space="preserve"> sociale identiteit (ingezonden 16 augustus 2018).</w:t>
      </w:r>
    </w:p>
    <w:p w:rsidRPr="00764533" w:rsidR="004D2E39" w:rsidP="004D2E39" w:rsidRDefault="004D2E39" w14:paraId="00308078" w14:textId="77777777">
      <w:pPr>
        <w:pStyle w:val="kop"/>
        <w:spacing w:before="0" w:line="276" w:lineRule="auto"/>
        <w:rPr>
          <w:rStyle w:val="Zwaar"/>
          <w:b/>
        </w:rPr>
      </w:pPr>
      <w:r w:rsidRPr="00C77B2E">
        <w:br/>
      </w:r>
      <w:r w:rsidRPr="00764533">
        <w:rPr>
          <w:rStyle w:val="Zwaar"/>
          <w:b/>
        </w:rPr>
        <w:t>Vraag 1</w:t>
      </w:r>
    </w:p>
    <w:p w:rsidR="004D2E39" w:rsidP="004D2E39" w:rsidRDefault="004D2E39" w14:paraId="5FBD35A9" w14:textId="77777777">
      <w:pPr>
        <w:spacing w:line="276" w:lineRule="auto"/>
      </w:pPr>
      <w:r w:rsidRPr="00C77B2E">
        <w:rPr>
          <w:i/>
          <w:iCs/>
        </w:rPr>
        <w:t>Kent u het bericht ‘Volksbank doet eerste stap richting een exit?’</w:t>
      </w:r>
      <w:r>
        <w:rPr>
          <w:rStyle w:val="Voetnootmarkering"/>
          <w:i/>
          <w:iCs/>
        </w:rPr>
        <w:footnoteReference w:id="1"/>
      </w:r>
      <w:r w:rsidRPr="00C77B2E">
        <w:rPr>
          <w:i/>
          <w:iCs/>
        </w:rPr>
        <w:t xml:space="preserve"> </w:t>
      </w:r>
      <w:r w:rsidRPr="00C77B2E">
        <w:br/>
      </w:r>
    </w:p>
    <w:p w:rsidRPr="00C77B2E" w:rsidR="004D2E39" w:rsidP="004D2E39" w:rsidRDefault="004D2E39" w14:paraId="78C08BD4" w14:textId="77777777">
      <w:pPr>
        <w:spacing w:line="276" w:lineRule="auto"/>
        <w:rPr>
          <w:b/>
        </w:rPr>
      </w:pPr>
      <w:r w:rsidRPr="00C77B2E">
        <w:rPr>
          <w:b/>
        </w:rPr>
        <w:t>Antwoord vraag 1</w:t>
      </w:r>
    </w:p>
    <w:p w:rsidRPr="00C77B2E" w:rsidR="004D2E39" w:rsidP="004D2E39" w:rsidRDefault="004D2E39" w14:paraId="0DC140C6" w14:textId="77777777">
      <w:pPr>
        <w:spacing w:line="276" w:lineRule="auto"/>
      </w:pPr>
      <w:r>
        <w:t>Ja.</w:t>
      </w:r>
    </w:p>
    <w:p w:rsidR="004D2E39" w:rsidP="004D2E39" w:rsidRDefault="004D2E39" w14:paraId="49DEB00A" w14:textId="77777777">
      <w:pPr>
        <w:pStyle w:val="kop"/>
        <w:spacing w:before="0" w:line="276" w:lineRule="auto"/>
        <w:rPr>
          <w:rStyle w:val="Zwaar"/>
          <w:b/>
        </w:rPr>
      </w:pPr>
    </w:p>
    <w:p w:rsidRPr="00764533" w:rsidR="004D2E39" w:rsidP="004D2E39" w:rsidRDefault="004D2E39" w14:paraId="7F144DBD" w14:textId="77777777">
      <w:pPr>
        <w:pStyle w:val="kop"/>
        <w:spacing w:before="0" w:line="276" w:lineRule="auto"/>
        <w:rPr>
          <w:rStyle w:val="Zwaar"/>
          <w:b/>
        </w:rPr>
      </w:pPr>
      <w:r w:rsidRPr="00764533">
        <w:rPr>
          <w:rStyle w:val="Zwaar"/>
          <w:b/>
        </w:rPr>
        <w:t>Vraag 2</w:t>
      </w:r>
    </w:p>
    <w:p w:rsidR="004D2E39" w:rsidP="004D2E39" w:rsidRDefault="004D2E39" w14:paraId="48F75142" w14:textId="77777777">
      <w:pPr>
        <w:spacing w:line="276" w:lineRule="auto"/>
      </w:pPr>
      <w:r w:rsidRPr="00C77B2E">
        <w:rPr>
          <w:i/>
          <w:iCs/>
        </w:rPr>
        <w:t>Klopt het dat de Volksbank Goldman Sachs heeft ingehuurd?</w:t>
      </w:r>
      <w:r w:rsidRPr="00C77B2E">
        <w:br/>
      </w:r>
    </w:p>
    <w:p w:rsidRPr="00C77B2E" w:rsidR="004D2E39" w:rsidP="004D2E39" w:rsidRDefault="004D2E39" w14:paraId="52F525B8" w14:textId="77777777">
      <w:pPr>
        <w:spacing w:line="276" w:lineRule="auto"/>
        <w:rPr>
          <w:b/>
        </w:rPr>
      </w:pPr>
      <w:r>
        <w:rPr>
          <w:b/>
        </w:rPr>
        <w:t>Antwoord vraag 2</w:t>
      </w:r>
    </w:p>
    <w:p w:rsidRPr="00C77B2E" w:rsidR="004D2E39" w:rsidP="004D2E39" w:rsidRDefault="004D2E39" w14:paraId="21B4EE65" w14:textId="77777777">
      <w:pPr>
        <w:spacing w:line="276" w:lineRule="auto"/>
      </w:pPr>
      <w:r>
        <w:t>Ja.</w:t>
      </w:r>
    </w:p>
    <w:p w:rsidRPr="00C77B2E" w:rsidR="004D2E39" w:rsidP="004D2E39" w:rsidRDefault="004D2E39" w14:paraId="352A5768" w14:textId="77777777">
      <w:pPr>
        <w:spacing w:line="276" w:lineRule="auto"/>
      </w:pPr>
    </w:p>
    <w:p w:rsidRPr="00C77B2E" w:rsidR="004D2E39" w:rsidP="004D2E39" w:rsidRDefault="004D2E39" w14:paraId="34680BE5" w14:textId="77777777">
      <w:pPr>
        <w:spacing w:line="276" w:lineRule="auto"/>
        <w:rPr>
          <w:b/>
        </w:rPr>
      </w:pPr>
      <w:r>
        <w:rPr>
          <w:b/>
          <w:bCs/>
        </w:rPr>
        <w:t xml:space="preserve">Vraag </w:t>
      </w:r>
      <w:r w:rsidRPr="00C77B2E">
        <w:rPr>
          <w:b/>
        </w:rPr>
        <w:t>3</w:t>
      </w:r>
    </w:p>
    <w:p w:rsidRPr="00C77B2E" w:rsidR="004D2E39" w:rsidP="004D2E39" w:rsidRDefault="004D2E39" w14:paraId="169D253D" w14:textId="77777777">
      <w:pPr>
        <w:spacing w:line="276" w:lineRule="auto"/>
      </w:pPr>
      <w:r w:rsidRPr="00C77B2E">
        <w:rPr>
          <w:i/>
          <w:iCs/>
        </w:rPr>
        <w:t>Is het verstandig van de Volksbank om advies te vragen aan een zakenbank die symbool staat voor alles wat mis is met de financiële sector (een cultuur van exorbitante topbeloningen, perverse prikkels en onethisch gedrag) over het behouden van een sociale identiteit? </w:t>
      </w:r>
      <w:r w:rsidRPr="00C77B2E">
        <w:rPr>
          <w:i/>
          <w:iCs/>
        </w:rPr>
        <w:br/>
      </w:r>
    </w:p>
    <w:p w:rsidRPr="00C77B2E" w:rsidR="004D2E39" w:rsidP="004D2E39" w:rsidRDefault="004D2E39" w14:paraId="25AA4EDB" w14:textId="77777777">
      <w:pPr>
        <w:spacing w:line="276" w:lineRule="auto"/>
        <w:rPr>
          <w:b/>
        </w:rPr>
      </w:pPr>
      <w:r>
        <w:rPr>
          <w:b/>
          <w:bCs/>
        </w:rPr>
        <w:t>Vraag 4</w:t>
      </w:r>
    </w:p>
    <w:p w:rsidRPr="00C77B2E" w:rsidR="004D2E39" w:rsidP="004D2E39" w:rsidRDefault="004D2E39" w14:paraId="119FFC28" w14:textId="77777777">
      <w:pPr>
        <w:spacing w:line="276" w:lineRule="auto"/>
      </w:pPr>
      <w:r w:rsidRPr="00C77B2E">
        <w:rPr>
          <w:i/>
          <w:iCs/>
        </w:rPr>
        <w:t>Waarom heeft de Volksbank nu juist deze Angelsaksische zakenbank gevraagd, die zo ver af staat van het Rijnlandse sociaal-economische model en de Nederlandse bedrijfscultuur? </w:t>
      </w:r>
    </w:p>
    <w:p w:rsidRPr="00C77B2E" w:rsidR="004D2E39" w:rsidP="004D2E39" w:rsidRDefault="004D2E39" w14:paraId="419940C8" w14:textId="77777777">
      <w:pPr>
        <w:spacing w:line="276" w:lineRule="auto"/>
      </w:pPr>
    </w:p>
    <w:p w:rsidRPr="00C77B2E" w:rsidR="004D2E39" w:rsidP="004D2E39" w:rsidRDefault="004D2E39" w14:paraId="2F56FF9D" w14:textId="77777777">
      <w:pPr>
        <w:spacing w:line="276" w:lineRule="auto"/>
        <w:rPr>
          <w:b/>
        </w:rPr>
      </w:pPr>
      <w:r>
        <w:rPr>
          <w:b/>
          <w:bCs/>
        </w:rPr>
        <w:t xml:space="preserve">Vraag </w:t>
      </w:r>
      <w:r>
        <w:rPr>
          <w:b/>
        </w:rPr>
        <w:t>5</w:t>
      </w:r>
    </w:p>
    <w:p w:rsidRPr="00C77B2E" w:rsidR="004D2E39" w:rsidP="004D2E39" w:rsidRDefault="004D2E39" w14:paraId="37990466" w14:textId="77777777">
      <w:pPr>
        <w:spacing w:line="276" w:lineRule="auto"/>
        <w:rPr>
          <w:i/>
          <w:iCs/>
        </w:rPr>
      </w:pPr>
      <w:r w:rsidRPr="00C77B2E">
        <w:rPr>
          <w:i/>
          <w:iCs/>
        </w:rPr>
        <w:t>Wat verwacht de Volksbank voor advies van deze zeer omstreden zakenbank, die in de eigen bedrijfscultuur en werkwijze werkelijk niets van een sociale identiteit laat zien?</w:t>
      </w:r>
    </w:p>
    <w:p w:rsidRPr="00C77B2E" w:rsidR="004D2E39" w:rsidP="004D2E39" w:rsidRDefault="004D2E39" w14:paraId="044A9925" w14:textId="77777777">
      <w:pPr>
        <w:spacing w:line="276" w:lineRule="auto"/>
        <w:rPr>
          <w:i/>
          <w:iCs/>
        </w:rPr>
      </w:pPr>
    </w:p>
    <w:p w:rsidRPr="00C77B2E" w:rsidR="004D2E39" w:rsidP="004D2E39" w:rsidRDefault="004D2E39" w14:paraId="3CE1DCFC" w14:textId="77777777">
      <w:pPr>
        <w:spacing w:line="276" w:lineRule="auto"/>
        <w:rPr>
          <w:b/>
        </w:rPr>
      </w:pPr>
      <w:r>
        <w:rPr>
          <w:b/>
          <w:bCs/>
        </w:rPr>
        <w:t xml:space="preserve">Vraag </w:t>
      </w:r>
      <w:r>
        <w:rPr>
          <w:b/>
        </w:rPr>
        <w:t>7</w:t>
      </w:r>
    </w:p>
    <w:p w:rsidRPr="00C77B2E" w:rsidR="004D2E39" w:rsidP="004D2E39" w:rsidRDefault="004D2E39" w14:paraId="3FE78065" w14:textId="77777777">
      <w:pPr>
        <w:spacing w:line="276" w:lineRule="auto"/>
        <w:rPr>
          <w:i/>
          <w:iCs/>
        </w:rPr>
      </w:pPr>
      <w:r w:rsidRPr="00C77B2E">
        <w:rPr>
          <w:i/>
          <w:iCs/>
        </w:rPr>
        <w:t>Wat zijn de kosten van het advies van Goldman Sachs? </w:t>
      </w:r>
    </w:p>
    <w:p w:rsidR="004D2E39" w:rsidP="004D2E39" w:rsidRDefault="004D2E39" w14:paraId="2F357C28" w14:textId="77777777">
      <w:pPr>
        <w:spacing w:line="276" w:lineRule="auto"/>
        <w:rPr>
          <w:i/>
          <w:iCs/>
        </w:rPr>
      </w:pPr>
    </w:p>
    <w:p w:rsidRPr="00C77B2E" w:rsidR="004D2E39" w:rsidP="004D2E39" w:rsidRDefault="004D2E39" w14:paraId="31E8DFBA" w14:textId="77777777">
      <w:pPr>
        <w:spacing w:line="276" w:lineRule="auto"/>
        <w:rPr>
          <w:b/>
        </w:rPr>
      </w:pPr>
      <w:r>
        <w:rPr>
          <w:b/>
        </w:rPr>
        <w:t>Antwoord vragen 3, 4, 5 en 7</w:t>
      </w:r>
    </w:p>
    <w:p w:rsidRPr="00C77B2E" w:rsidR="004D2E39" w:rsidP="004D2E39" w:rsidRDefault="004D2E39" w14:paraId="4DDBAA34" w14:textId="66D16932">
      <w:pPr>
        <w:spacing w:line="276" w:lineRule="auto"/>
      </w:pPr>
      <w:r w:rsidRPr="00C854EE">
        <w:t>De dagelijkse bedrijfsvoering is een verantwoordelijkheid van (het bestuur van) de onderneming.</w:t>
      </w:r>
      <w:r>
        <w:t xml:space="preserve"> </w:t>
      </w:r>
      <w:r w:rsidRPr="00C77B2E">
        <w:t>Dit geldt ook voor de inhuur van advies, de kosten van</w:t>
      </w:r>
      <w:r>
        <w:t xml:space="preserve"> dergelijk advies</w:t>
      </w:r>
      <w:r w:rsidRPr="00C77B2E">
        <w:t xml:space="preserve">, de opdrachtformulering of de selectie van kandidaten. Ik </w:t>
      </w:r>
      <w:r>
        <w:t xml:space="preserve">sta </w:t>
      </w:r>
      <w:r w:rsidR="00C854EE">
        <w:t xml:space="preserve">hierbij </w:t>
      </w:r>
      <w:r w:rsidRPr="00C77B2E">
        <w:t xml:space="preserve">als aandeelhouder </w:t>
      </w:r>
      <w:r>
        <w:t xml:space="preserve">op afstand. In de specifieke situatie van de Volksbank is het daarnaast NLFI die namens de staat de aandeelhoudersrechten uitoefent. </w:t>
      </w:r>
    </w:p>
    <w:p w:rsidRPr="00C77B2E" w:rsidR="004D2E39" w:rsidP="004D2E39" w:rsidRDefault="004D2E39" w14:paraId="7F1D593D" w14:textId="77777777">
      <w:pPr>
        <w:spacing w:line="276" w:lineRule="auto"/>
      </w:pPr>
    </w:p>
    <w:p w:rsidR="004D2E39" w:rsidP="004D2E39" w:rsidRDefault="004D2E39" w14:paraId="23F57CE3" w14:textId="6E29A9F0">
      <w:pPr>
        <w:spacing w:line="276" w:lineRule="auto"/>
        <w:rPr>
          <w:i/>
        </w:rPr>
      </w:pPr>
      <w:r w:rsidRPr="00C77B2E">
        <w:t xml:space="preserve">Van </w:t>
      </w:r>
      <w:r>
        <w:t>d</w:t>
      </w:r>
      <w:r w:rsidRPr="00C77B2E">
        <w:t xml:space="preserve">e Volksbank heb ik naar aanleiding van uw vragen het volgende begrepen. De Volksbank heeft besloten een financieel adviseur in te huren voor advies op privatiseringsvraagstukken </w:t>
      </w:r>
      <w:r>
        <w:t xml:space="preserve">ter </w:t>
      </w:r>
      <w:r w:rsidRPr="00C77B2E">
        <w:t xml:space="preserve">voorbereiding op de privatisering van de Volksbank. De Volksbank heeft een aanbesteding uitgezet bij verschillende investeringsbanken. </w:t>
      </w:r>
      <w:r w:rsidR="00C854EE">
        <w:t>Volgens d</w:t>
      </w:r>
      <w:r w:rsidRPr="00C77B2E">
        <w:t xml:space="preserve">e Volksbank </w:t>
      </w:r>
      <w:r w:rsidR="00C854EE">
        <w:t xml:space="preserve">zijn deze </w:t>
      </w:r>
      <w:r w:rsidRPr="00C77B2E">
        <w:t>investeringsbanken geschik</w:t>
      </w:r>
      <w:r w:rsidR="00C854EE">
        <w:t xml:space="preserve">t om </w:t>
      </w:r>
      <w:r w:rsidRPr="00C77B2E">
        <w:t>hierover te adviseren, rekening houdend met de maatschappelijk gerichte strategie, missie en visie van de Volksbank.</w:t>
      </w:r>
      <w:r w:rsidRPr="00C77B2E">
        <w:rPr>
          <w:i/>
        </w:rPr>
        <w:t xml:space="preserve"> </w:t>
      </w:r>
    </w:p>
    <w:p w:rsidR="004D2E39" w:rsidP="004D2E39" w:rsidRDefault="004D2E39" w14:paraId="1BC4D088" w14:textId="77777777">
      <w:pPr>
        <w:spacing w:line="276" w:lineRule="auto"/>
        <w:rPr>
          <w:i/>
        </w:rPr>
      </w:pPr>
    </w:p>
    <w:p w:rsidRPr="00C77B2E" w:rsidR="004D2E39" w:rsidP="004D2E39" w:rsidRDefault="00C854EE" w14:paraId="6880B07E" w14:textId="4C9FD3C9">
      <w:pPr>
        <w:spacing w:line="276" w:lineRule="auto"/>
        <w:rPr>
          <w:i/>
        </w:rPr>
      </w:pPr>
      <w:r>
        <w:t>D</w:t>
      </w:r>
      <w:r w:rsidRPr="00332A80" w:rsidR="004D2E39">
        <w:t xml:space="preserve">e Volksbank </w:t>
      </w:r>
      <w:r>
        <w:t xml:space="preserve">geeft </w:t>
      </w:r>
      <w:r w:rsidRPr="00332A80" w:rsidR="004D2E39">
        <w:t>aan dat n</w:t>
      </w:r>
      <w:r w:rsidRPr="00C77B2E" w:rsidR="004D2E39">
        <w:t xml:space="preserve">a een zorgvuldig selectieproces, op basis van vooraf opgestelde criteria, de keuze op investeringsbank Goldman Sachs </w:t>
      </w:r>
      <w:r w:rsidR="004D2E39">
        <w:t xml:space="preserve">is </w:t>
      </w:r>
      <w:r w:rsidRPr="00C77B2E" w:rsidR="004D2E39">
        <w:t>gevallen</w:t>
      </w:r>
      <w:r w:rsidR="004D2E39">
        <w:t xml:space="preserve"> </w:t>
      </w:r>
      <w:r w:rsidRPr="004D2E39" w:rsidR="004D2E39">
        <w:t>om de Volksbank gedurende een korte periode te adviseren met betrekking tot specifieke vragen</w:t>
      </w:r>
      <w:r w:rsidRPr="00C77B2E" w:rsidR="004D2E39">
        <w:t xml:space="preserve">. Goldman Sachs heeft een voorstel gedaan dat het beste aansloot bij de door de Volksbank geformuleerde adviesbehoefte. Volgens de Volksbank heeft Goldman Sachs in </w:t>
      </w:r>
      <w:r w:rsidRPr="00C854EE" w:rsidR="004D2E39">
        <w:t>zijn</w:t>
      </w:r>
      <w:r w:rsidRPr="00C77B2E" w:rsidR="004D2E39">
        <w:t xml:space="preserve"> voorstel tevens duidelijk laten blijken de maatschappelijk gerichte strategie, missie en visie van de Volksbank te onderschrijven en te willen ondersteunen via het uitwerken van de financiële aspecten daarvan. Tevens zal Goldman Sachs dit uiteindelijk in perspectief plaatsen van investeerders en hun vooralsnog hypothetische bereidheid te investeren in de Volksbank.</w:t>
      </w:r>
      <w:r w:rsidRPr="00C77B2E" w:rsidR="004D2E39">
        <w:rPr>
          <w:i/>
        </w:rPr>
        <w:t xml:space="preserve"> </w:t>
      </w:r>
    </w:p>
    <w:p w:rsidRPr="00C77B2E" w:rsidR="004D2E39" w:rsidP="004D2E39" w:rsidRDefault="004D2E39" w14:paraId="2BFFCFBB" w14:textId="77777777">
      <w:pPr>
        <w:spacing w:line="276" w:lineRule="auto"/>
      </w:pPr>
      <w:r w:rsidRPr="00C77B2E">
        <w:t>  </w:t>
      </w:r>
    </w:p>
    <w:p w:rsidRPr="00C77B2E" w:rsidR="004D2E39" w:rsidP="004D2E39" w:rsidRDefault="004D2E39" w14:paraId="0FD0F960" w14:textId="77777777">
      <w:pPr>
        <w:spacing w:line="276" w:lineRule="auto"/>
        <w:rPr>
          <w:b/>
        </w:rPr>
      </w:pPr>
      <w:r>
        <w:rPr>
          <w:b/>
        </w:rPr>
        <w:t>Vraag 6</w:t>
      </w:r>
    </w:p>
    <w:p w:rsidR="004D2E39" w:rsidP="004D2E39" w:rsidRDefault="004D2E39" w14:paraId="5EFB9371" w14:textId="77777777">
      <w:pPr>
        <w:spacing w:line="276" w:lineRule="auto"/>
      </w:pPr>
      <w:r w:rsidRPr="00C77B2E">
        <w:rPr>
          <w:i/>
          <w:iCs/>
        </w:rPr>
        <w:t>Welke modellen voor de toekomst van de Volksbank worden bezien en klopt het dat men voornemens is in 2020 aandelen van de hand te doen? Wanneer informeert u de Kamer over deze plannen?</w:t>
      </w:r>
      <w:r w:rsidRPr="00C77B2E">
        <w:rPr>
          <w:i/>
          <w:iCs/>
        </w:rPr>
        <w:br/>
      </w:r>
    </w:p>
    <w:p w:rsidRPr="00C77B2E" w:rsidR="004D2E39" w:rsidP="004D2E39" w:rsidRDefault="004D2E39" w14:paraId="74543F66" w14:textId="77777777">
      <w:pPr>
        <w:spacing w:line="276" w:lineRule="auto"/>
      </w:pPr>
      <w:r>
        <w:rPr>
          <w:b/>
        </w:rPr>
        <w:t>Antwoord vraag 6</w:t>
      </w:r>
    </w:p>
    <w:p w:rsidR="004D2E39" w:rsidP="004D2E39" w:rsidRDefault="004D2E39" w14:paraId="5F1114BA" w14:textId="61B277F5">
      <w:pPr>
        <w:spacing w:line="276" w:lineRule="auto"/>
      </w:pPr>
      <w:r>
        <w:t xml:space="preserve">Er is nog geen besluit genomen over de toekomst van de Volksbank. Hiervoor is het nog te vroeg. </w:t>
      </w:r>
      <w:r w:rsidRPr="00C77B2E">
        <w:t xml:space="preserve">In juli 2016 is dit </w:t>
      </w:r>
      <w:r>
        <w:t>toegelicht</w:t>
      </w:r>
      <w:r w:rsidRPr="00C77B2E">
        <w:t xml:space="preserve"> aan de Kamer en </w:t>
      </w:r>
      <w:r>
        <w:t xml:space="preserve">deze conclusie is </w:t>
      </w:r>
      <w:r w:rsidRPr="00C77B2E">
        <w:t>herhaald in de voortgangsrapportage van</w:t>
      </w:r>
      <w:r>
        <w:t xml:space="preserve"> </w:t>
      </w:r>
      <w:r w:rsidRPr="00C854EE">
        <w:t xml:space="preserve">NLFI van </w:t>
      </w:r>
      <w:r w:rsidR="00C854EE">
        <w:t>september 2017</w:t>
      </w:r>
      <w:r w:rsidRPr="00C77B2E">
        <w:t>.</w:t>
      </w:r>
      <w:r>
        <w:t xml:space="preserve"> NLFI concludeerde daarin dat </w:t>
      </w:r>
      <w:r w:rsidRPr="001F1836">
        <w:t xml:space="preserve">de </w:t>
      </w:r>
      <w:r>
        <w:t>Volks</w:t>
      </w:r>
      <w:r w:rsidRPr="001F1836">
        <w:t>bank zeker nog de resterende tijd van de oorspronkelijke</w:t>
      </w:r>
      <w:r>
        <w:t xml:space="preserve"> (in het advies </w:t>
      </w:r>
      <w:r w:rsidRPr="0011381E">
        <w:rPr>
          <w:i/>
        </w:rPr>
        <w:t>toekomstopties SNS Bank</w:t>
      </w:r>
      <w:r>
        <w:t xml:space="preserve"> van juli 2016 voorgestelde)</w:t>
      </w:r>
      <w:r w:rsidRPr="001F1836">
        <w:t xml:space="preserve"> periode va</w:t>
      </w:r>
      <w:r>
        <w:t>n twee tot drie jaar nodig had</w:t>
      </w:r>
      <w:r w:rsidRPr="001F1836">
        <w:t xml:space="preserve"> om optimale langetermijnwaardecreatie te bewerkstelligen</w:t>
      </w:r>
      <w:r>
        <w:t xml:space="preserve"> alvorens een besluit kan worden genomen over de toekomst van de bank</w:t>
      </w:r>
      <w:r w:rsidRPr="001F1836">
        <w:t>.</w:t>
      </w:r>
      <w:r>
        <w:t xml:space="preserve"> </w:t>
      </w:r>
      <w:r w:rsidRPr="00C77B2E">
        <w:t xml:space="preserve">Ik verwacht </w:t>
      </w:r>
      <w:r w:rsidR="00C854EE">
        <w:t xml:space="preserve">dit </w:t>
      </w:r>
      <w:r w:rsidRPr="00C77B2E">
        <w:t>najaar een nieuwe voortgang</w:t>
      </w:r>
      <w:r>
        <w:t>s</w:t>
      </w:r>
      <w:r w:rsidRPr="00C77B2E">
        <w:t xml:space="preserve">rapportage </w:t>
      </w:r>
      <w:r>
        <w:t>van NLFI met de Tweede Kamer te kunnen delen</w:t>
      </w:r>
      <w:r w:rsidRPr="00C77B2E">
        <w:t>.</w:t>
      </w:r>
    </w:p>
    <w:p w:rsidR="004D2E39" w:rsidP="004D2E39" w:rsidRDefault="004D2E39" w14:paraId="2D551A55" w14:textId="77777777">
      <w:pPr>
        <w:spacing w:line="276" w:lineRule="auto"/>
      </w:pPr>
    </w:p>
    <w:p w:rsidRPr="00C77B2E" w:rsidR="004D2E39" w:rsidP="004D2E39" w:rsidRDefault="004D2E39" w14:paraId="34E004E6" w14:textId="77777777">
      <w:pPr>
        <w:spacing w:line="276" w:lineRule="auto"/>
      </w:pPr>
      <w:r w:rsidRPr="00C77B2E">
        <w:t xml:space="preserve">Zodra de Volksbank gereed is voor een eventuele exit zullen de relevante opties voor toekomstige eigendomsstructuren verder worden uitgewerkt. </w:t>
      </w:r>
    </w:p>
    <w:p w:rsidRPr="00C77B2E" w:rsidR="004D2E39" w:rsidP="004D2E39" w:rsidRDefault="004D2E39" w14:paraId="1128B31D" w14:textId="77777777">
      <w:pPr>
        <w:spacing w:line="276" w:lineRule="auto"/>
      </w:pPr>
      <w:r w:rsidRPr="00C77B2E">
        <w:t> </w:t>
      </w:r>
    </w:p>
    <w:p w:rsidRPr="00C77B2E" w:rsidR="004D2E39" w:rsidP="004D2E39" w:rsidRDefault="004D2E39" w14:paraId="616C24EB" w14:textId="77777777">
      <w:pPr>
        <w:spacing w:line="276" w:lineRule="auto"/>
        <w:rPr>
          <w:b/>
        </w:rPr>
      </w:pPr>
      <w:r>
        <w:rPr>
          <w:b/>
        </w:rPr>
        <w:t>Vraag 8</w:t>
      </w:r>
    </w:p>
    <w:p w:rsidR="004D2E39" w:rsidP="004D2E39" w:rsidRDefault="004D2E39" w14:paraId="0CD12CDB" w14:textId="77777777">
      <w:pPr>
        <w:spacing w:line="276" w:lineRule="auto"/>
      </w:pPr>
      <w:r w:rsidRPr="00C77B2E">
        <w:rPr>
          <w:i/>
          <w:iCs/>
        </w:rPr>
        <w:t>Wilt u een beroep doen op het bestuur van de Volksbank om de adviseurs van Goldman Sachs zo snel mogelijk en zonder riante vergoeding de deur uit te zetten en een adviseur met een sociale antenne en daarbij passend gedrag aan te stellen?</w:t>
      </w:r>
      <w:r w:rsidRPr="00C77B2E">
        <w:rPr>
          <w:i/>
          <w:iCs/>
        </w:rPr>
        <w:br/>
      </w:r>
    </w:p>
    <w:p w:rsidRPr="00C77B2E" w:rsidR="004D2E39" w:rsidP="004D2E39" w:rsidRDefault="004D2E39" w14:paraId="4FB28D19" w14:textId="77777777">
      <w:pPr>
        <w:spacing w:line="276" w:lineRule="auto"/>
      </w:pPr>
      <w:r>
        <w:rPr>
          <w:b/>
        </w:rPr>
        <w:t>Antwoord vraag 8</w:t>
      </w:r>
    </w:p>
    <w:p w:rsidR="00306EE1" w:rsidP="00306EE1" w:rsidRDefault="00306EE1" w14:paraId="60C6614B" w14:textId="50809D32">
      <w:r w:rsidRPr="00872985">
        <w:t xml:space="preserve">Het inhuren van adviseurs, waaronder de opdrachtformulering en de selectie van kandidaten, is een verantwoordelijkheid van de onderneming. </w:t>
      </w:r>
      <w:r w:rsidRPr="00306EE1">
        <w:t>In dit geval huurt de Volksbank een financieel adviseur in voor advies ten behoeve van de interne voorbereiding op de privatisering. Dit betreft een interne aangelegenheid en geen aangelegenheid voor de aandeelhouder (NLFI) of voor mij. Zodra de Volksbank gereed is voor een eventuele exit zullen de relevante opties voor toekomstige eigendomsstructuren verder worden uitgewerkt. Bij de dan volgende vervolgstappen ben ik aan zet en daarover zal ik de Tweede Kamer te zijner tijd informeren.</w:t>
      </w:r>
    </w:p>
    <w:p w:rsidR="000B2EB1" w:rsidP="00CE08CA" w:rsidRDefault="000B2EB1" w14:paraId="705637CE" w14:textId="66C70D13">
      <w:pPr>
        <w:spacing w:line="276" w:lineRule="auto"/>
      </w:pPr>
    </w:p>
    <w:sectPr w:rsidR="000B2EB1">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E3C26" w14:textId="77777777" w:rsidR="00DE0B7E" w:rsidRDefault="003213BD">
      <w:pPr>
        <w:spacing w:line="240" w:lineRule="auto"/>
      </w:pPr>
      <w:r>
        <w:separator/>
      </w:r>
    </w:p>
  </w:endnote>
  <w:endnote w:type="continuationSeparator" w:id="0">
    <w:p w14:paraId="64F4DE05" w14:textId="77777777" w:rsidR="00DE0B7E" w:rsidRDefault="00321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C456" w14:textId="77777777" w:rsidR="00B263AA" w:rsidRDefault="00B263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24F3" w14:textId="77777777" w:rsidR="00B263AA" w:rsidRDefault="00B263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C800" w14:textId="77777777" w:rsidR="00B263AA" w:rsidRDefault="00B263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2DCA6" w14:textId="77777777" w:rsidR="00DE0B7E" w:rsidRDefault="003213BD">
      <w:pPr>
        <w:spacing w:line="240" w:lineRule="auto"/>
      </w:pPr>
      <w:r>
        <w:separator/>
      </w:r>
    </w:p>
  </w:footnote>
  <w:footnote w:type="continuationSeparator" w:id="0">
    <w:p w14:paraId="03D80215" w14:textId="77777777" w:rsidR="00DE0B7E" w:rsidRDefault="003213BD">
      <w:pPr>
        <w:spacing w:line="240" w:lineRule="auto"/>
      </w:pPr>
      <w:r>
        <w:continuationSeparator/>
      </w:r>
    </w:p>
  </w:footnote>
  <w:footnote w:id="1">
    <w:p w14:paraId="7F3F1A55" w14:textId="77777777" w:rsidR="004D2E39" w:rsidRPr="003213BD" w:rsidRDefault="004D2E39" w:rsidP="004D2E39">
      <w:pPr>
        <w:pStyle w:val="Voetnoottekst"/>
        <w:rPr>
          <w:sz w:val="16"/>
        </w:rPr>
      </w:pPr>
      <w:r w:rsidRPr="003213BD">
        <w:rPr>
          <w:rStyle w:val="Voetnootmarkering"/>
          <w:sz w:val="16"/>
        </w:rPr>
        <w:footnoteRef/>
      </w:r>
      <w:r w:rsidRPr="003213BD">
        <w:rPr>
          <w:sz w:val="16"/>
        </w:rPr>
        <w:t xml:space="preserve"> Het Financi</w:t>
      </w:r>
      <w:r>
        <w:rPr>
          <w:sz w:val="16"/>
        </w:rPr>
        <w:t>ee</w:t>
      </w:r>
      <w:r w:rsidRPr="003213BD">
        <w:rPr>
          <w:sz w:val="16"/>
        </w:rPr>
        <w:t>le Dagblad, 16 augustus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E20E" w14:textId="77777777" w:rsidR="00B263AA" w:rsidRDefault="00B263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46E6" w14:textId="2415428C" w:rsidR="002D6832" w:rsidRDefault="00AF5871">
    <w:r>
      <w:rPr>
        <w:noProof/>
      </w:rPr>
      <w:pict w14:anchorId="794696D4">
        <v:shapetype id="_x0000_t202" coordsize="21600,21600" o:spt="202" path="m,l,21600r21600,l21600,xe">
          <v:stroke joinstyle="miter"/>
          <v:path gradientshapeok="t" o:connecttype="rect"/>
        </v:shapetype>
        <v:shape id="Colofon vervolgpagina" o:spid="_x0000_s4199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5E42393B" w14:textId="77777777" w:rsidR="002D6832" w:rsidRDefault="003213BD">
                <w:pPr>
                  <w:pStyle w:val="StandaardReferentiegegevensKop"/>
                </w:pPr>
                <w:r>
                  <w:t>Ons kenmerk</w:t>
                </w:r>
              </w:p>
              <w:p w14:paraId="2D9A7183" w14:textId="3331966C" w:rsidR="002D6832" w:rsidRDefault="00AF5871">
                <w:pPr>
                  <w:pStyle w:val="StandaardReferentiegegevens"/>
                </w:pPr>
                <w:r>
                  <w:fldChar w:fldCharType="begin"/>
                </w:r>
                <w:r>
                  <w:instrText xml:space="preserve"> DOCPROPERTY  "Kenmerk"  \* MERGEFORMAT </w:instrText>
                </w:r>
                <w:r>
                  <w:fldChar w:fldCharType="separate"/>
                </w:r>
                <w:r>
                  <w:t>2018-0000151227</w:t>
                </w:r>
                <w:r>
                  <w:fldChar w:fldCharType="end"/>
                </w:r>
              </w:p>
            </w:txbxContent>
          </v:textbox>
          <w10:wrap anchorx="page" anchory="page"/>
          <w10:anchorlock/>
        </v:shape>
      </w:pict>
    </w:r>
    <w:r>
      <w:rPr>
        <w:noProof/>
      </w:rPr>
      <w:pict w14:anchorId="3F3F3CDB">
        <v:shape id="Paginanummer vervolgpagina" o:spid="_x0000_s41995"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6B0C936F" w14:textId="3936969B" w:rsidR="002D6832" w:rsidRDefault="003213BD">
                <w:pPr>
                  <w:pStyle w:val="StandaardReferentiegegevens"/>
                </w:pPr>
                <w:r>
                  <w:t xml:space="preserve">Pagina </w:t>
                </w:r>
                <w:r>
                  <w:fldChar w:fldCharType="begin"/>
                </w:r>
                <w:r>
                  <w:instrText>PAGE</w:instrText>
                </w:r>
                <w:r>
                  <w:fldChar w:fldCharType="separate"/>
                </w:r>
                <w:r w:rsidR="00AF5871">
                  <w:rPr>
                    <w:noProof/>
                  </w:rPr>
                  <w:t>2</w:t>
                </w:r>
                <w:r>
                  <w:fldChar w:fldCharType="end"/>
                </w:r>
                <w:r>
                  <w:t xml:space="preserve"> van </w:t>
                </w:r>
                <w:r>
                  <w:fldChar w:fldCharType="begin"/>
                </w:r>
                <w:r>
                  <w:instrText>NUMPAGES</w:instrText>
                </w:r>
                <w:r>
                  <w:fldChar w:fldCharType="separate"/>
                </w:r>
                <w:r w:rsidR="00AF5871">
                  <w:rPr>
                    <w:noProof/>
                  </w:rPr>
                  <w:t>3</w:t>
                </w:r>
                <w:r>
                  <w:fldChar w:fldCharType="end"/>
                </w:r>
              </w:p>
            </w:txbxContent>
          </v:textbox>
          <w10:wrap anchorx="page" anchory="page"/>
          <w10:anchorlock/>
        </v:shape>
      </w:pict>
    </w:r>
    <w:r>
      <w:rPr>
        <w:noProof/>
      </w:rPr>
      <w:pict w14:anchorId="0E0B9D8D">
        <v:shape id="Rubricering voettekst p2" o:spid="_x0000_s41994"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58862958" w14:textId="41AABD76" w:rsidR="002D6832" w:rsidRDefault="003213BD">
                <w:pPr>
                  <w:pStyle w:val="Rubricering"/>
                </w:pPr>
                <w:r>
                  <w:fldChar w:fldCharType="begin"/>
                </w:r>
                <w:r>
                  <w:instrText xml:space="preserve"> DOCPROPERTY  "Rubricering"  \* MERGEFORMAT </w:instrText>
                </w:r>
                <w: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81F4" w14:textId="6AF952FE" w:rsidR="002D6832" w:rsidRDefault="00AF5871">
    <w:pPr>
      <w:spacing w:after="7029" w:line="14" w:lineRule="exact"/>
    </w:pPr>
    <w:r>
      <w:rPr>
        <w:noProof/>
      </w:rPr>
      <w:pict w14:anchorId="6BD87B26">
        <v:shapetype id="_x0000_t202" coordsize="21600,21600" o:spt="202" path="m,l,21600r21600,l21600,xe">
          <v:stroke joinstyle="miter"/>
          <v:path gradientshapeok="t" o:connecttype="rect"/>
        </v:shapetype>
        <v:shape id="Woordmerk" o:spid="_x0000_s41993"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78135007" w14:textId="77777777" w:rsidR="002D6832" w:rsidRDefault="003213BD">
                <w:pPr>
                  <w:spacing w:line="240" w:lineRule="auto"/>
                </w:pPr>
                <w:r>
                  <w:rPr>
                    <w:noProof/>
                  </w:rPr>
                  <w:drawing>
                    <wp:inline distT="0" distB="0" distL="0" distR="0" wp14:anchorId="31B0F318" wp14:editId="6C6AAA92">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w14:anchorId="20B5D4AD">
        <v:shape id="Logo_MinFin" o:spid="_x0000_s41992"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3E767ADC" w14:textId="77777777" w:rsidR="002D6832" w:rsidRDefault="003213BD">
                <w:pPr>
                  <w:spacing w:line="240" w:lineRule="auto"/>
                </w:pPr>
                <w:r>
                  <w:rPr>
                    <w:noProof/>
                  </w:rPr>
                  <w:drawing>
                    <wp:inline distT="0" distB="0" distL="0" distR="0" wp14:anchorId="531E8E7C" wp14:editId="564D172B">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rPr>
        <w:noProof/>
      </w:rPr>
      <w:pict w14:anchorId="67850ACB">
        <v:shape id="Colofon" o:spid="_x0000_s4199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51DB56C7" w14:textId="77777777" w:rsidR="002D6832" w:rsidRDefault="003213BD">
                <w:pPr>
                  <w:pStyle w:val="StandaardReferentiegegevens"/>
                </w:pPr>
                <w:r>
                  <w:t>Korte Voorhout 7</w:t>
                </w:r>
              </w:p>
              <w:p w14:paraId="669CECE7" w14:textId="77777777" w:rsidR="002D6832" w:rsidRDefault="003213BD">
                <w:pPr>
                  <w:pStyle w:val="StandaardReferentiegegevens"/>
                </w:pPr>
                <w:r>
                  <w:t>2511 CW  Den Haag</w:t>
                </w:r>
              </w:p>
              <w:p w14:paraId="2D39473D" w14:textId="77777777" w:rsidR="002D6832" w:rsidRDefault="003213BD">
                <w:pPr>
                  <w:pStyle w:val="StandaardReferentiegegevens"/>
                </w:pPr>
                <w:r>
                  <w:t>Postbus 20201</w:t>
                </w:r>
              </w:p>
              <w:p w14:paraId="096EC987" w14:textId="77777777" w:rsidR="002D6832" w:rsidRPr="00245334" w:rsidRDefault="003213BD">
                <w:pPr>
                  <w:pStyle w:val="StandaardReferentiegegevens"/>
                  <w:rPr>
                    <w:lang w:val="de-DE"/>
                  </w:rPr>
                </w:pPr>
                <w:r w:rsidRPr="00245334">
                  <w:rPr>
                    <w:lang w:val="de-DE"/>
                  </w:rPr>
                  <w:t>2500 EE  Den Haag</w:t>
                </w:r>
              </w:p>
              <w:p w14:paraId="7A35F5C3" w14:textId="77777777" w:rsidR="002D6832" w:rsidRPr="00245334" w:rsidRDefault="003213BD">
                <w:pPr>
                  <w:pStyle w:val="StandaardReferentiegegevens"/>
                  <w:rPr>
                    <w:lang w:val="de-DE"/>
                  </w:rPr>
                </w:pPr>
                <w:r w:rsidRPr="00245334">
                  <w:rPr>
                    <w:lang w:val="de-DE"/>
                  </w:rPr>
                  <w:t>www.rijksoverheid.nl</w:t>
                </w:r>
              </w:p>
              <w:p w14:paraId="0322431D" w14:textId="77777777" w:rsidR="002D6832" w:rsidRPr="00245334" w:rsidRDefault="002D6832">
                <w:pPr>
                  <w:pStyle w:val="WitregelW1"/>
                  <w:rPr>
                    <w:lang w:val="de-DE"/>
                  </w:rPr>
                </w:pPr>
              </w:p>
              <w:p w14:paraId="61735749" w14:textId="77777777" w:rsidR="002D6832" w:rsidRDefault="002D6832">
                <w:pPr>
                  <w:pStyle w:val="WitregelW2"/>
                </w:pPr>
                <w:bookmarkStart w:id="0" w:name="_GoBack"/>
                <w:bookmarkEnd w:id="0"/>
              </w:p>
              <w:p w14:paraId="20E86729" w14:textId="77777777" w:rsidR="002D6832" w:rsidRDefault="003213BD">
                <w:pPr>
                  <w:pStyle w:val="StandaardReferentiegegevensKop"/>
                </w:pPr>
                <w:r>
                  <w:t>Ons kenmerk</w:t>
                </w:r>
              </w:p>
              <w:p w14:paraId="0ECA48FE" w14:textId="1C5D260F" w:rsidR="002D6832" w:rsidRDefault="00AF5871">
                <w:pPr>
                  <w:pStyle w:val="StandaardReferentiegegevens"/>
                </w:pPr>
                <w:r>
                  <w:fldChar w:fldCharType="begin"/>
                </w:r>
                <w:r>
                  <w:instrText xml:space="preserve"> DOCPROPERTY  "Kenmerk"  \* MERGEFORMAT </w:instrText>
                </w:r>
                <w:r>
                  <w:fldChar w:fldCharType="separate"/>
                </w:r>
                <w:r>
                  <w:t>2018-0000151227</w:t>
                </w:r>
                <w:r>
                  <w:fldChar w:fldCharType="end"/>
                </w:r>
              </w:p>
              <w:p w14:paraId="015EFB7D" w14:textId="77777777" w:rsidR="002D6832" w:rsidRDefault="002D6832">
                <w:pPr>
                  <w:pStyle w:val="WitregelW1"/>
                </w:pPr>
              </w:p>
              <w:p w14:paraId="33E29B44" w14:textId="77777777" w:rsidR="002D6832" w:rsidRDefault="003213BD">
                <w:pPr>
                  <w:pStyle w:val="StandaardReferentiegegevensKop"/>
                </w:pPr>
                <w:r>
                  <w:t>Uw brief (kenmerk)</w:t>
                </w:r>
              </w:p>
              <w:p w14:paraId="176B43AB" w14:textId="0D9B202D" w:rsidR="002D6832" w:rsidRDefault="003213BD">
                <w:pPr>
                  <w:pStyle w:val="StandaardReferentiegegevens"/>
                </w:pPr>
                <w:r>
                  <w:fldChar w:fldCharType="begin"/>
                </w:r>
                <w:r>
                  <w:instrText xml:space="preserve"> DOCPROPERTY  "UwKenmerk"  \* MERGEFORMAT </w:instrText>
                </w:r>
                <w:r>
                  <w:fldChar w:fldCharType="end"/>
                </w:r>
              </w:p>
              <w:p w14:paraId="090FAC70" w14:textId="77777777" w:rsidR="002D6832" w:rsidRDefault="002D6832">
                <w:pPr>
                  <w:pStyle w:val="WitregelW1"/>
                </w:pPr>
              </w:p>
              <w:p w14:paraId="3956EE16" w14:textId="77777777" w:rsidR="002D6832" w:rsidRDefault="003213BD">
                <w:pPr>
                  <w:pStyle w:val="StandaardReferentiegegevensKop"/>
                </w:pPr>
                <w:r>
                  <w:t>Bijlagen</w:t>
                </w:r>
              </w:p>
              <w:p w14:paraId="56F89653" w14:textId="77777777" w:rsidR="002D6832" w:rsidRDefault="003213BD">
                <w:pPr>
                  <w:pStyle w:val="StandaardReferentiegegevens"/>
                </w:pPr>
                <w:r>
                  <w:t>1</w:t>
                </w:r>
              </w:p>
            </w:txbxContent>
          </v:textbox>
          <w10:wrap anchorx="page" anchory="page"/>
          <w10:anchorlock/>
        </v:shape>
      </w:pict>
    </w:r>
    <w:r>
      <w:rPr>
        <w:noProof/>
      </w:rPr>
      <w:pict w14:anchorId="3DC5FA43">
        <v:shape id="Retouradres" o:spid="_x0000_s41990"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6DC55136" w14:textId="77777777" w:rsidR="002D6832" w:rsidRDefault="003213BD">
                <w:pPr>
                  <w:pStyle w:val="StandaardReferentiegegevens"/>
                </w:pPr>
                <w:r>
                  <w:t xml:space="preserve">&gt; Retouradres Postbus 20201 2500 EE  Den Haag </w:t>
                </w:r>
              </w:p>
            </w:txbxContent>
          </v:textbox>
          <w10:wrap anchorx="page" anchory="page"/>
          <w10:anchorlock/>
        </v:shape>
      </w:pict>
    </w:r>
    <w:r>
      <w:rPr>
        <w:noProof/>
      </w:rPr>
      <w:pict w14:anchorId="20BEDF78">
        <v:shape id="Toezendgegevens" o:spid="_x0000_s41989"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5C4A3CDE" w14:textId="69B67A17" w:rsidR="002D6832" w:rsidRDefault="003213BD">
                <w:pPr>
                  <w:pStyle w:val="Rubricering"/>
                </w:pPr>
                <w:r>
                  <w:fldChar w:fldCharType="begin"/>
                </w:r>
                <w:r>
                  <w:instrText xml:space="preserve"> DOCPROPERTY  "Rubricering"  \* MERGEFORMAT </w:instrText>
                </w:r>
                <w:r>
                  <w:fldChar w:fldCharType="end"/>
                </w:r>
              </w:p>
              <w:p w14:paraId="1B5D41CB" w14:textId="77777777" w:rsidR="00AF5871" w:rsidRDefault="003213BD">
                <w:r>
                  <w:fldChar w:fldCharType="begin"/>
                </w:r>
                <w:r>
                  <w:instrText xml:space="preserve"> DOCPROPERTY  "Aan"  \* MERGEFORMAT </w:instrText>
                </w:r>
                <w:r>
                  <w:fldChar w:fldCharType="separate"/>
                </w:r>
                <w:r w:rsidR="00AF5871">
                  <w:t>Voorzitter van de Tweede Kamer der Staten-Generaal</w:t>
                </w:r>
              </w:p>
              <w:p w14:paraId="367FF202" w14:textId="77777777" w:rsidR="00AF5871" w:rsidRDefault="00AF5871">
                <w:r>
                  <w:t>Postbus 20018</w:t>
                </w:r>
              </w:p>
              <w:p w14:paraId="31612AF4" w14:textId="2D3FA3CB" w:rsidR="002D6832" w:rsidRDefault="00AF5871">
                <w:r>
                  <w:t>2500 EA  Den Haag</w:t>
                </w:r>
                <w:r w:rsidR="003213BD">
                  <w:fldChar w:fldCharType="end"/>
                </w:r>
              </w:p>
            </w:txbxContent>
          </v:textbox>
          <w10:wrap anchorx="page" anchory="page"/>
          <w10:anchorlock/>
        </v:shape>
      </w:pict>
    </w:r>
    <w:r>
      <w:rPr>
        <w:noProof/>
      </w:rPr>
      <w:pict w14:anchorId="744F3E09">
        <v:shape id="Paginanummer" o:spid="_x0000_s41988"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29263BD7" w14:textId="3F5415A4" w:rsidR="002D6832" w:rsidRDefault="003213BD">
                <w:pPr>
                  <w:pStyle w:val="StandaardReferentiegegevens"/>
                </w:pPr>
                <w:r>
                  <w:t xml:space="preserve">Pagina </w:t>
                </w:r>
                <w:r>
                  <w:fldChar w:fldCharType="begin"/>
                </w:r>
                <w:r>
                  <w:instrText>PAGE</w:instrText>
                </w:r>
                <w:r>
                  <w:fldChar w:fldCharType="separate"/>
                </w:r>
                <w:r w:rsidR="00AF5871">
                  <w:rPr>
                    <w:noProof/>
                  </w:rPr>
                  <w:t>1</w:t>
                </w:r>
                <w:r>
                  <w:fldChar w:fldCharType="end"/>
                </w:r>
                <w:r>
                  <w:t xml:space="preserve"> van </w:t>
                </w:r>
                <w:r>
                  <w:fldChar w:fldCharType="begin"/>
                </w:r>
                <w:r>
                  <w:instrText>NUMPAGES</w:instrText>
                </w:r>
                <w:r>
                  <w:fldChar w:fldCharType="separate"/>
                </w:r>
                <w:r w:rsidR="00AF5871">
                  <w:rPr>
                    <w:noProof/>
                  </w:rPr>
                  <w:t>3</w:t>
                </w:r>
                <w:r>
                  <w:fldChar w:fldCharType="end"/>
                </w:r>
              </w:p>
            </w:txbxContent>
          </v:textbox>
          <w10:wrap anchorx="page" anchory="page"/>
          <w10:anchorlock/>
        </v:shape>
      </w:pict>
    </w:r>
    <w:r>
      <w:rPr>
        <w:noProof/>
      </w:rPr>
      <w:pict w14:anchorId="6715A148">
        <v:shape id="Onderwerp" o:spid="_x0000_s41987"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2D6832" w14:paraId="2DB6A2E9" w14:textId="77777777">
                  <w:trPr>
                    <w:trHeight w:val="200"/>
                  </w:trPr>
                  <w:tc>
                    <w:tcPr>
                      <w:tcW w:w="1140" w:type="dxa"/>
                    </w:tcPr>
                    <w:p w14:paraId="3625B28E" w14:textId="77777777" w:rsidR="002D6832" w:rsidRDefault="002D6832"/>
                  </w:tc>
                  <w:tc>
                    <w:tcPr>
                      <w:tcW w:w="5400" w:type="dxa"/>
                    </w:tcPr>
                    <w:p w14:paraId="5F3FCD5F" w14:textId="77777777" w:rsidR="002D6832" w:rsidRDefault="002D6832"/>
                  </w:tc>
                </w:tr>
                <w:tr w:rsidR="002D6832" w14:paraId="16B81D48" w14:textId="77777777">
                  <w:trPr>
                    <w:trHeight w:val="240"/>
                  </w:trPr>
                  <w:tc>
                    <w:tcPr>
                      <w:tcW w:w="1140" w:type="dxa"/>
                    </w:tcPr>
                    <w:p w14:paraId="52947F9D" w14:textId="77777777" w:rsidR="002D6832" w:rsidRDefault="003213BD">
                      <w:r>
                        <w:t>Datum</w:t>
                      </w:r>
                    </w:p>
                  </w:tc>
                  <w:tc>
                    <w:tcPr>
                      <w:tcW w:w="5400" w:type="dxa"/>
                    </w:tcPr>
                    <w:p w14:paraId="25F08201" w14:textId="0E3CF82F" w:rsidR="002D6832" w:rsidRDefault="00B263AA">
                      <w:r>
                        <w:t>24 september 2018</w:t>
                      </w:r>
                    </w:p>
                  </w:tc>
                </w:tr>
                <w:tr w:rsidR="002D6832" w14:paraId="250A105A" w14:textId="77777777">
                  <w:trPr>
                    <w:trHeight w:val="240"/>
                  </w:trPr>
                  <w:tc>
                    <w:tcPr>
                      <w:tcW w:w="1140" w:type="dxa"/>
                    </w:tcPr>
                    <w:p w14:paraId="3048207C" w14:textId="77777777" w:rsidR="002D6832" w:rsidRDefault="003213BD">
                      <w:r>
                        <w:t>Betreft</w:t>
                      </w:r>
                    </w:p>
                  </w:tc>
                  <w:tc>
                    <w:tcPr>
                      <w:tcW w:w="5400" w:type="dxa"/>
                    </w:tcPr>
                    <w:p w14:paraId="5A12F9E8" w14:textId="77777777" w:rsidR="002D6832" w:rsidRDefault="00E61F23" w:rsidP="00E61F23">
                      <w:r>
                        <w:t>Beantwoording vragen van het lid Nijboer (PvdA) aan de minister van Financiën over de zakenbankiers van Goldman Sachs die de Volksbank adviseren</w:t>
                      </w:r>
                    </w:p>
                  </w:tc>
                </w:tr>
                <w:tr w:rsidR="002D6832" w14:paraId="2AD53BB4" w14:textId="77777777">
                  <w:trPr>
                    <w:trHeight w:val="200"/>
                  </w:trPr>
                  <w:tc>
                    <w:tcPr>
                      <w:tcW w:w="1140" w:type="dxa"/>
                    </w:tcPr>
                    <w:p w14:paraId="0E2202B9" w14:textId="77777777" w:rsidR="002D6832" w:rsidRDefault="002D6832"/>
                  </w:tc>
                  <w:tc>
                    <w:tcPr>
                      <w:tcW w:w="4738" w:type="dxa"/>
                    </w:tcPr>
                    <w:p w14:paraId="49CF2542" w14:textId="77777777" w:rsidR="002D6832" w:rsidRDefault="002D6832"/>
                  </w:tc>
                </w:tr>
              </w:tbl>
              <w:p w14:paraId="5160435A" w14:textId="77777777" w:rsidR="00DE0B7E" w:rsidRDefault="00DE0B7E"/>
            </w:txbxContent>
          </v:textbox>
          <w10:wrap anchorx="page" anchory="page"/>
          <w10:anchorlock/>
        </v:shape>
      </w:pict>
    </w:r>
    <w:r>
      <w:rPr>
        <w:noProof/>
      </w:rPr>
      <w:pict w14:anchorId="5164197F">
        <v:shape id="Rubricering voettekst" o:spid="_x0000_s4198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5273508F" w14:textId="57B4F0A6" w:rsidR="002D6832" w:rsidRDefault="003213BD">
                <w:pPr>
                  <w:pStyle w:val="Rubricering"/>
                </w:pPr>
                <w:r>
                  <w:fldChar w:fldCharType="begin"/>
                </w:r>
                <w:r>
                  <w:instrText xml:space="preserve"> DOCPROPERTY  "Rubricering"  \* MERGEFORMAT </w:instrText>
                </w:r>
                <w:r>
                  <w:fldChar w:fldCharType="end"/>
                </w:r>
              </w:p>
            </w:txbxContent>
          </v:textbox>
          <w10:wrap anchorx="page" anchory="page"/>
          <w10:anchorlock/>
        </v:shape>
      </w:pict>
    </w:r>
    <w:r>
      <w:rPr>
        <w:noProof/>
      </w:rPr>
      <w:pict w14:anchorId="020D42B6">
        <v:shape id="Region 12" o:spid="_x0000_s41985"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1ADCBC67" w14:textId="77777777" w:rsidR="00DE0B7E" w:rsidRDefault="00DE0B7E"/>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D2BFA"/>
    <w:multiLevelType w:val="multilevel"/>
    <w:tmpl w:val="2BC3465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4A29685"/>
    <w:multiLevelType w:val="multilevel"/>
    <w:tmpl w:val="4876EB41"/>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6D5D0B9"/>
    <w:multiLevelType w:val="multilevel"/>
    <w:tmpl w:val="0019868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6937D"/>
    <w:multiLevelType w:val="multilevel"/>
    <w:tmpl w:val="6BC053B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1999"/>
    <o:shapelayout v:ext="edit">
      <o:idmap v:ext="edit" data="41"/>
    </o:shapelayout>
  </w:hdrShapeDefaults>
  <w:footnotePr>
    <w:footnote w:id="-1"/>
    <w:footnote w:id="0"/>
  </w:footnotePr>
  <w:endnotePr>
    <w:endnote w:id="-1"/>
    <w:endnote w:id="0"/>
  </w:endnotePr>
  <w:compat>
    <w:compatSetting w:name="compatibilityMode" w:uri="http://schemas.microsoft.com/office/word" w:val="12"/>
  </w:compat>
  <w:rsids>
    <w:rsidRoot w:val="002D6832"/>
    <w:rsid w:val="000537BF"/>
    <w:rsid w:val="000B2EB1"/>
    <w:rsid w:val="001669D1"/>
    <w:rsid w:val="00245334"/>
    <w:rsid w:val="00261D20"/>
    <w:rsid w:val="00267D09"/>
    <w:rsid w:val="002D6832"/>
    <w:rsid w:val="00306EE1"/>
    <w:rsid w:val="003213BD"/>
    <w:rsid w:val="00337B36"/>
    <w:rsid w:val="004D2E39"/>
    <w:rsid w:val="00516314"/>
    <w:rsid w:val="006D4068"/>
    <w:rsid w:val="006D5EC9"/>
    <w:rsid w:val="006E2928"/>
    <w:rsid w:val="00764533"/>
    <w:rsid w:val="007B59BB"/>
    <w:rsid w:val="0095234D"/>
    <w:rsid w:val="00AF5871"/>
    <w:rsid w:val="00B263AA"/>
    <w:rsid w:val="00B30379"/>
    <w:rsid w:val="00B5564A"/>
    <w:rsid w:val="00BA6F6C"/>
    <w:rsid w:val="00C82B66"/>
    <w:rsid w:val="00C854EE"/>
    <w:rsid w:val="00CE08CA"/>
    <w:rsid w:val="00DE0B7E"/>
    <w:rsid w:val="00E61F23"/>
    <w:rsid w:val="00F4366D"/>
    <w:rsid w:val="00F73D7C"/>
    <w:rsid w:val="00F922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99"/>
    <o:shapelayout v:ext="edit">
      <o:idmap v:ext="edit" data="1"/>
    </o:shapelayout>
  </w:shapeDefaults>
  <w:decimalSymbol w:val=","/>
  <w:listSeparator w:val=";"/>
  <w14:docId w14:val="2462E76E"/>
  <w15:docId w15:val="{84AF5258-7457-47BE-9DAA-704E3E13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4533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5334"/>
    <w:rPr>
      <w:rFonts w:ascii="Verdana" w:hAnsi="Verdana"/>
      <w:color w:val="000000"/>
      <w:sz w:val="18"/>
      <w:szCs w:val="18"/>
    </w:rPr>
  </w:style>
  <w:style w:type="paragraph" w:styleId="Voettekst">
    <w:name w:val="footer"/>
    <w:basedOn w:val="Standaard"/>
    <w:link w:val="VoettekstChar"/>
    <w:uiPriority w:val="99"/>
    <w:unhideWhenUsed/>
    <w:rsid w:val="0024533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5334"/>
    <w:rPr>
      <w:rFonts w:ascii="Verdana" w:hAnsi="Verdana"/>
      <w:color w:val="000000"/>
      <w:sz w:val="18"/>
      <w:szCs w:val="18"/>
    </w:rPr>
  </w:style>
  <w:style w:type="paragraph" w:customStyle="1" w:styleId="Huisstijl-Slotzin">
    <w:name w:val="Huisstijl - Slotzin"/>
    <w:basedOn w:val="Standaard"/>
    <w:next w:val="Standaard"/>
    <w:rsid w:val="000B2EB1"/>
    <w:pPr>
      <w:widowControl w:val="0"/>
      <w:suppressAutoHyphens/>
      <w:spacing w:before="240"/>
    </w:pPr>
    <w:rPr>
      <w:color w:val="auto"/>
      <w:kern w:val="3"/>
      <w:szCs w:val="24"/>
      <w:lang w:eastAsia="zh-CN" w:bidi="hi-IN"/>
    </w:rPr>
  </w:style>
  <w:style w:type="character" w:styleId="Zwaar">
    <w:name w:val="Strong"/>
    <w:basedOn w:val="Standaardalinea-lettertype"/>
    <w:uiPriority w:val="22"/>
    <w:qFormat/>
    <w:rsid w:val="000B2EB1"/>
    <w:rPr>
      <w:b/>
      <w:bCs/>
    </w:rPr>
  </w:style>
  <w:style w:type="paragraph" w:customStyle="1" w:styleId="kop">
    <w:name w:val="kop"/>
    <w:basedOn w:val="Standaard"/>
    <w:next w:val="Standaard"/>
    <w:link w:val="kopChar"/>
    <w:qFormat/>
    <w:rsid w:val="000B2EB1"/>
    <w:pPr>
      <w:autoSpaceDN/>
      <w:spacing w:before="240" w:line="360" w:lineRule="auto"/>
      <w:textAlignment w:val="auto"/>
    </w:pPr>
    <w:rPr>
      <w:rFonts w:eastAsia="Times New Roman" w:cs="Arial"/>
      <w:b/>
      <w:color w:val="auto"/>
      <w:lang w:eastAsia="en-US"/>
    </w:rPr>
  </w:style>
  <w:style w:type="character" w:customStyle="1" w:styleId="kopChar">
    <w:name w:val="kop Char"/>
    <w:basedOn w:val="Standaardalinea-lettertype"/>
    <w:link w:val="kop"/>
    <w:rsid w:val="000B2EB1"/>
    <w:rPr>
      <w:rFonts w:ascii="Verdana" w:eastAsia="Times New Roman" w:hAnsi="Verdana" w:cs="Arial"/>
      <w:b/>
      <w:sz w:val="18"/>
      <w:szCs w:val="18"/>
      <w:lang w:eastAsia="en-US"/>
    </w:rPr>
  </w:style>
  <w:style w:type="paragraph" w:styleId="Voetnoottekst">
    <w:name w:val="footnote text"/>
    <w:basedOn w:val="Standaard"/>
    <w:link w:val="VoetnoottekstChar"/>
    <w:uiPriority w:val="99"/>
    <w:semiHidden/>
    <w:unhideWhenUsed/>
    <w:rsid w:val="003213B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213BD"/>
    <w:rPr>
      <w:rFonts w:ascii="Verdana" w:hAnsi="Verdana"/>
      <w:color w:val="000000"/>
    </w:rPr>
  </w:style>
  <w:style w:type="character" w:styleId="Voetnootmarkering">
    <w:name w:val="footnote reference"/>
    <w:basedOn w:val="Standaardalinea-lettertype"/>
    <w:uiPriority w:val="99"/>
    <w:semiHidden/>
    <w:unhideWhenUsed/>
    <w:rsid w:val="003213BD"/>
    <w:rPr>
      <w:vertAlign w:val="superscript"/>
    </w:rPr>
  </w:style>
  <w:style w:type="character" w:styleId="Verwijzingopmerking">
    <w:name w:val="annotation reference"/>
    <w:basedOn w:val="Standaardalinea-lettertype"/>
    <w:uiPriority w:val="99"/>
    <w:semiHidden/>
    <w:unhideWhenUsed/>
    <w:rsid w:val="00516314"/>
    <w:rPr>
      <w:sz w:val="16"/>
      <w:szCs w:val="16"/>
    </w:rPr>
  </w:style>
  <w:style w:type="paragraph" w:styleId="Tekstopmerking">
    <w:name w:val="annotation text"/>
    <w:basedOn w:val="Standaard"/>
    <w:link w:val="TekstopmerkingChar"/>
    <w:uiPriority w:val="99"/>
    <w:semiHidden/>
    <w:unhideWhenUsed/>
    <w:rsid w:val="005163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1631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16314"/>
    <w:rPr>
      <w:b/>
      <w:bCs/>
    </w:rPr>
  </w:style>
  <w:style w:type="character" w:customStyle="1" w:styleId="OnderwerpvanopmerkingChar">
    <w:name w:val="Onderwerp van opmerking Char"/>
    <w:basedOn w:val="TekstopmerkingChar"/>
    <w:link w:val="Onderwerpvanopmerking"/>
    <w:uiPriority w:val="99"/>
    <w:semiHidden/>
    <w:rsid w:val="00516314"/>
    <w:rPr>
      <w:rFonts w:ascii="Verdana" w:hAnsi="Verdana"/>
      <w:b/>
      <w:bCs/>
      <w:color w:val="000000"/>
    </w:rPr>
  </w:style>
  <w:style w:type="paragraph" w:styleId="Ballontekst">
    <w:name w:val="Balloon Text"/>
    <w:basedOn w:val="Standaard"/>
    <w:link w:val="BallontekstChar"/>
    <w:uiPriority w:val="99"/>
    <w:semiHidden/>
    <w:unhideWhenUsed/>
    <w:rsid w:val="0051631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16314"/>
    <w:rPr>
      <w:rFonts w:ascii="Segoe UI" w:hAnsi="Segoe UI" w:cs="Segoe UI"/>
      <w:color w:val="000000"/>
      <w:sz w:val="18"/>
      <w:szCs w:val="18"/>
    </w:rPr>
  </w:style>
  <w:style w:type="character" w:styleId="Hyperlink">
    <w:name w:val="Hyperlink"/>
    <w:basedOn w:val="Standaardalinea-lettertype"/>
    <w:uiPriority w:val="99"/>
    <w:unhideWhenUsed/>
    <w:rsid w:val="00516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98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781</ap:Words>
  <ap:Characters>4299</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2018-09-24T14:13:00.0000000Z</lastPrinted>
  <dcterms:created xsi:type="dcterms:W3CDTF">2018-09-24T11:41:00.0000000Z</dcterms:created>
  <dcterms:modified xsi:type="dcterms:W3CDTF">2018-09-24T14:14:00.0000000Z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vragen van het lid Nijboer (PvdA) aan de minister van Financiën over de zakenbankiers van Goldman Sachs die de Volksbank adviseren over haar sociale identiteit</vt:lpwstr>
  </property>
  <property fmtid="{D5CDD505-2E9C-101B-9397-08002B2CF9AE}" pid="4" name="Datum">
    <vt:lpwstr>4 september 2018</vt:lpwstr>
  </property>
  <property fmtid="{D5CDD505-2E9C-101B-9397-08002B2CF9AE}" pid="5" name="Aan">
    <vt:lpwstr>Voorzitter van de Tweede Kamer der Staten-Generaal_x000d_
Postbus 20018_x000d_
2500 EA  Den Haag</vt:lpwstr>
  </property>
  <property fmtid="{D5CDD505-2E9C-101B-9397-08002B2CF9AE}" pid="6" name="Kenmerk">
    <vt:lpwstr>2018-0000151227</vt:lpwstr>
  </property>
  <property fmtid="{D5CDD505-2E9C-101B-9397-08002B2CF9AE}" pid="7" name="UwKenmerk">
    <vt:lpwstr/>
  </property>
  <property fmtid="{D5CDD505-2E9C-101B-9397-08002B2CF9AE}" pid="8" name="Rubricering">
    <vt:lpwstr/>
  </property>
  <property fmtid="{D5CDD505-2E9C-101B-9397-08002B2CF9AE}" pid="9" name="ContentTypeId">
    <vt:lpwstr>0x01010059A0990F4B19AC4BB7312C3F8B5D6B50</vt:lpwstr>
  </property>
</Properties>
</file>