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F70">
              <w:rPr>
                <w:rFonts w:ascii="Times New Roman" w:hAnsi="Times New Roman"/>
              </w:rPr>
              <w:t>De Tweede Kamer der Staten-</w:t>
            </w:r>
            <w:r w:rsidRPr="00D81F70">
              <w:rPr>
                <w:rFonts w:ascii="Times New Roman" w:hAnsi="Times New Roman"/>
              </w:rPr>
              <w:fldChar w:fldCharType="begin"/>
            </w:r>
            <w:r w:rsidRPr="00D81F70">
              <w:rPr>
                <w:rFonts w:ascii="Times New Roman" w:hAnsi="Times New Roman"/>
              </w:rPr>
              <w:instrText xml:space="preserve">PRIVATE </w:instrText>
            </w:r>
            <w:r w:rsidRPr="00D81F70">
              <w:rPr>
                <w:rFonts w:ascii="Times New Roman" w:hAnsi="Times New Roman"/>
              </w:rPr>
              <w:fldChar w:fldCharType="end"/>
            </w: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F70">
              <w:rPr>
                <w:rFonts w:ascii="Times New Roman" w:hAnsi="Times New Roman"/>
              </w:rPr>
              <w:t>Generaal zendt bijgaand door</w:t>
            </w: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F70">
              <w:rPr>
                <w:rFonts w:ascii="Times New Roman" w:hAnsi="Times New Roman"/>
              </w:rPr>
              <w:t>haar aangenomen wetsvoorstel</w:t>
            </w: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F70">
              <w:rPr>
                <w:rFonts w:ascii="Times New Roman" w:hAnsi="Times New Roman"/>
              </w:rPr>
              <w:t>aan de Eerste Kamer.</w:t>
            </w: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81F70">
              <w:rPr>
                <w:rFonts w:ascii="Times New Roman" w:hAnsi="Times New Roman"/>
              </w:rPr>
              <w:t>De Voorzitter,</w:t>
            </w: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81F70" w:rsidR="00D81F70" w:rsidP="000D0DF5" w:rsidRDefault="00D81F70">
            <w:pPr>
              <w:rPr>
                <w:rFonts w:ascii="Times New Roman" w:hAnsi="Times New Roman"/>
              </w:rPr>
            </w:pPr>
          </w:p>
          <w:p w:rsidRPr="00D81F70" w:rsidR="00CB3578" w:rsidP="00D81F70" w:rsidRDefault="00D81F70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D81F70">
              <w:rPr>
                <w:rFonts w:ascii="Times New Roman" w:hAnsi="Times New Roman" w:cs="Times New Roman"/>
                <w:b w:val="0"/>
                <w:sz w:val="20"/>
              </w:rPr>
              <w:t>17 januari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81F70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D81F70" w:rsidRDefault="00D81F70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D81F70" w:rsidRDefault="00D81F70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81F70" w:rsidTr="00261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81F70" w:rsidR="00D81F70" w:rsidP="00E2778C" w:rsidRDefault="00D81F70">
            <w:pPr>
              <w:rPr>
                <w:rFonts w:ascii="Times New Roman" w:hAnsi="Times New Roman"/>
                <w:b/>
                <w:sz w:val="24"/>
              </w:rPr>
            </w:pPr>
            <w:r w:rsidRPr="00D81F70">
              <w:rPr>
                <w:rFonts w:ascii="Times New Roman" w:hAnsi="Times New Roman"/>
                <w:b/>
                <w:sz w:val="24"/>
              </w:rPr>
              <w:t>Wijziging van de Wet handhaving consumentenbescherming (implementatie Verordening (EU) 2018/302)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81F70" w:rsidTr="005F6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81F70" w:rsidRDefault="00D81F70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  <w:szCs w:val="18"/>
        </w:rPr>
        <w:t>Wij Willem-Alexander, bij de gratie Gods, Koning der Nederlanden, Prins van Oranje-Nassau, enz. enz. enz.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Allen, die deze zullen zien of horen lezen, saluut! doen te weten:</w:t>
      </w: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 xml:space="preserve">Alzo Wij in overweging genomen hebben, dat het ter uitvoering van Verordening (EU) 2018/302 van het Europees Parlement en de Raad van 28 februari 2018 inzake de aanpak van ongerechtvaardigde </w:t>
      </w:r>
      <w:proofErr w:type="spellStart"/>
      <w:r w:rsidRPr="00E2778C">
        <w:rPr>
          <w:rFonts w:ascii="Times New Roman" w:hAnsi="Times New Roman"/>
          <w:sz w:val="24"/>
        </w:rPr>
        <w:t>geoblocking</w:t>
      </w:r>
      <w:proofErr w:type="spellEnd"/>
      <w:r w:rsidRPr="00E2778C">
        <w:rPr>
          <w:rFonts w:ascii="Times New Roman" w:hAnsi="Times New Roman"/>
          <w:sz w:val="24"/>
        </w:rPr>
        <w:t xml:space="preserve"> en andere vormen van discriminatie van klanten op grond van nationaliteit, verblijfplaats, of plaats van vestiging in de interne markt, en tot wijziging van Verordeningen (EG) nr. 2006/2004 en (EU) 2017/2394 en Richtlijn 2009/22/EG (</w:t>
      </w:r>
      <w:proofErr w:type="spellStart"/>
      <w:r w:rsidRPr="00E2778C">
        <w:rPr>
          <w:rFonts w:ascii="Times New Roman" w:hAnsi="Times New Roman"/>
          <w:sz w:val="24"/>
        </w:rPr>
        <w:t>PbEU</w:t>
      </w:r>
      <w:proofErr w:type="spellEnd"/>
      <w:r w:rsidRPr="00E2778C">
        <w:rPr>
          <w:rFonts w:ascii="Times New Roman" w:hAnsi="Times New Roman"/>
          <w:sz w:val="24"/>
        </w:rPr>
        <w:t xml:space="preserve"> 2018, L 60) noodzakelijk is regels te stellen inzake de handhaving van die verordening; </w:t>
      </w: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b/>
          <w:sz w:val="24"/>
        </w:rPr>
        <w:t>ARTIKEL I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De Wet handhaving consumentenbescherming wordt als volgt gewijzigd: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A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In artikel 1.1 wordt onder verlettering van onderdeel p tot onderdeel q na onderdeel o het volgende onderdeel ingevoegd:</w:t>
      </w: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 xml:space="preserve">p. Verordening (EU) 2018/302: Verordening (EU) 2018/302 van het Europees Parlement en de Raad van 28 februari 2018 inzake de aanpak van ongerechtvaardigde </w:t>
      </w:r>
      <w:proofErr w:type="spellStart"/>
      <w:r w:rsidRPr="00E2778C">
        <w:rPr>
          <w:rFonts w:ascii="Times New Roman" w:hAnsi="Times New Roman"/>
          <w:sz w:val="24"/>
        </w:rPr>
        <w:t>geoblocking</w:t>
      </w:r>
      <w:proofErr w:type="spellEnd"/>
      <w:r w:rsidRPr="00E2778C">
        <w:rPr>
          <w:rFonts w:ascii="Times New Roman" w:hAnsi="Times New Roman"/>
          <w:sz w:val="24"/>
        </w:rPr>
        <w:t xml:space="preserve"> en andere vormen van discriminatie van klanten op grond van nationaliteit, verblijfplaats, of plaats van vestiging in de interne markt, en tot wijziging van Verordeningen (EG) nr. 2006/2004 en (EU) 2017/2394 en Richtlijn 2009/22/EG (</w:t>
      </w:r>
      <w:proofErr w:type="spellStart"/>
      <w:r w:rsidRPr="00E2778C">
        <w:rPr>
          <w:rFonts w:ascii="Times New Roman" w:hAnsi="Times New Roman"/>
          <w:sz w:val="24"/>
        </w:rPr>
        <w:t>PbEU</w:t>
      </w:r>
      <w:proofErr w:type="spellEnd"/>
      <w:r w:rsidRPr="00E2778C">
        <w:rPr>
          <w:rFonts w:ascii="Times New Roman" w:hAnsi="Times New Roman"/>
          <w:sz w:val="24"/>
        </w:rPr>
        <w:t xml:space="preserve"> 2018, L 60);.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B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Na hoofdstuk 6 wordt het volgende hoofdstuk ingevoegd:</w:t>
      </w:r>
    </w:p>
    <w:p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6576A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HOOFDSTUK 6A </w:t>
      </w:r>
      <w:r w:rsidRPr="00E2778C" w:rsidR="00E2778C">
        <w:rPr>
          <w:rFonts w:ascii="Times New Roman" w:hAnsi="Times New Roman"/>
          <w:b/>
          <w:sz w:val="24"/>
        </w:rPr>
        <w:t>INSTANTIE VOOR BIJSTAND AAN CONSUMENTEN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b/>
          <w:sz w:val="24"/>
        </w:rPr>
      </w:pPr>
      <w:r w:rsidRPr="00E2778C">
        <w:rPr>
          <w:rFonts w:ascii="Times New Roman" w:hAnsi="Times New Roman"/>
          <w:b/>
          <w:sz w:val="24"/>
        </w:rPr>
        <w:t>Artikel 6a.1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Het Europees Consumenten Centrum, onderdeel van de Stichting Het Juridisch Loket, wordt aangewezen als instantie voor het verlenen van praktische bijstand aan consumenten als bedoeld in artikel 8 van Verordening (EU) 2018/302.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C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Aan onderdeel a van de bijlage wordt de volgende rij toegevoegd: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tbl>
      <w:tblPr>
        <w:tblStyle w:val="Tabelraster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382"/>
        <w:gridCol w:w="5864"/>
      </w:tblGrid>
      <w:tr w:rsidRPr="00E2778C" w:rsidR="00E2778C" w:rsidTr="006576AF">
        <w:trPr>
          <w:trHeight w:val="2775"/>
        </w:trPr>
        <w:tc>
          <w:tcPr>
            <w:tcW w:w="3382" w:type="dxa"/>
          </w:tcPr>
          <w:p w:rsidRPr="00E2778C" w:rsidR="00E2778C" w:rsidP="00E2778C" w:rsidRDefault="00E2778C">
            <w:pPr>
              <w:rPr>
                <w:rFonts w:ascii="Times New Roman" w:hAnsi="Times New Roman"/>
                <w:sz w:val="24"/>
              </w:rPr>
            </w:pPr>
            <w:r w:rsidRPr="00E2778C">
              <w:rPr>
                <w:rFonts w:ascii="Times New Roman" w:hAnsi="Times New Roman"/>
                <w:sz w:val="24"/>
              </w:rPr>
              <w:t xml:space="preserve">Verordening (EU) 2018/302 van het Europees Parlement en de Raad van 28 februari 2018 inzake de aanpak van ongerechtvaardigde </w:t>
            </w:r>
            <w:proofErr w:type="spellStart"/>
            <w:r w:rsidRPr="00E2778C">
              <w:rPr>
                <w:rFonts w:ascii="Times New Roman" w:hAnsi="Times New Roman"/>
                <w:sz w:val="24"/>
              </w:rPr>
              <w:t>geoblocking</w:t>
            </w:r>
            <w:proofErr w:type="spellEnd"/>
            <w:r w:rsidRPr="00E2778C">
              <w:rPr>
                <w:rFonts w:ascii="Times New Roman" w:hAnsi="Times New Roman"/>
                <w:sz w:val="24"/>
              </w:rPr>
              <w:t xml:space="preserve"> en andere vormen van discriminatie van klanten op grond van nationaliteit, verblijfplaats, of plaats van vestiging in de interne markt, en tot wijziging van Verordeningen (EG) nr. 2006/2004 en (EU) 2017/2394 en Richtlijn 2009/22/EG (</w:t>
            </w:r>
            <w:proofErr w:type="spellStart"/>
            <w:r w:rsidRPr="00E2778C">
              <w:rPr>
                <w:rFonts w:ascii="Times New Roman" w:hAnsi="Times New Roman"/>
                <w:sz w:val="24"/>
              </w:rPr>
              <w:t>PbEU</w:t>
            </w:r>
            <w:proofErr w:type="spellEnd"/>
            <w:r w:rsidRPr="00E2778C">
              <w:rPr>
                <w:rFonts w:ascii="Times New Roman" w:hAnsi="Times New Roman"/>
                <w:sz w:val="24"/>
              </w:rPr>
              <w:t xml:space="preserve"> 2018, L 60)</w:t>
            </w:r>
          </w:p>
        </w:tc>
        <w:tc>
          <w:tcPr>
            <w:tcW w:w="5864" w:type="dxa"/>
          </w:tcPr>
          <w:p w:rsidRPr="00E2778C" w:rsidR="00E2778C" w:rsidP="00E2778C" w:rsidRDefault="00E2778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="00E2778C" w:rsidP="00E2778C" w:rsidRDefault="00E2778C">
      <w:pPr>
        <w:rPr>
          <w:rFonts w:ascii="Times New Roman" w:hAnsi="Times New Roman"/>
          <w:b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b/>
          <w:sz w:val="24"/>
        </w:rPr>
      </w:pPr>
      <w:r w:rsidRPr="00E2778C">
        <w:rPr>
          <w:rFonts w:ascii="Times New Roman" w:hAnsi="Times New Roman"/>
          <w:b/>
          <w:sz w:val="24"/>
        </w:rPr>
        <w:t xml:space="preserve">ARTIKEL II </w:t>
      </w:r>
    </w:p>
    <w:p w:rsidRPr="00E2778C" w:rsidR="00E2778C" w:rsidP="00E2778C" w:rsidRDefault="00E2778C">
      <w:pPr>
        <w:rPr>
          <w:rFonts w:ascii="Times New Roman" w:hAnsi="Times New Roman"/>
          <w:b/>
          <w:sz w:val="24"/>
        </w:rPr>
      </w:pPr>
    </w:p>
    <w:p w:rsidRPr="00E2778C" w:rsidR="00E2778C" w:rsidP="00E2778C" w:rsidRDefault="00E2778C">
      <w:pPr>
        <w:ind w:firstLine="284"/>
        <w:rPr>
          <w:rFonts w:ascii="Times New Roman" w:hAnsi="Times New Roman"/>
          <w:b/>
          <w:sz w:val="24"/>
        </w:rPr>
      </w:pPr>
      <w:r w:rsidRPr="00E2778C">
        <w:rPr>
          <w:rFonts w:ascii="Times New Roman" w:hAnsi="Times New Roman"/>
          <w:sz w:val="24"/>
        </w:rPr>
        <w:t xml:space="preserve">Deze wet treedt in werking met ingang van 3 december 2018. Indien het Staatsblad waarin deze wet wordt geplaatst, wordt uitgegeven na 2 december 2018, treedt zij in werking met ingang van de dag na de datum van uitgifte van het Staatsblad waarin zij wordt geplaatst. 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="00D81F70" w:rsidRDefault="00D81F70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ind w:firstLine="284"/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Gegeven</w:t>
      </w: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Pr="00E2778C" w:rsidR="00E2778C" w:rsidP="00E2778C" w:rsidRDefault="00E2778C">
      <w:pPr>
        <w:rPr>
          <w:rFonts w:ascii="Times New Roman" w:hAnsi="Times New Roman"/>
          <w:sz w:val="24"/>
        </w:rPr>
      </w:pPr>
    </w:p>
    <w:p w:rsidR="00D81F70" w:rsidP="00E2778C" w:rsidRDefault="00E2778C">
      <w:pPr>
        <w:rPr>
          <w:rFonts w:ascii="Times New Roman" w:hAnsi="Times New Roman"/>
          <w:sz w:val="24"/>
        </w:rPr>
      </w:pPr>
      <w:r w:rsidRPr="00E2778C">
        <w:rPr>
          <w:rFonts w:ascii="Times New Roman" w:hAnsi="Times New Roman"/>
          <w:sz w:val="24"/>
        </w:rPr>
        <w:t>De Staatssecretaris van Economische Zaken en Klimaat,</w:t>
      </w:r>
    </w:p>
    <w:p w:rsidRPr="00E2778C" w:rsidR="00D81F70" w:rsidP="00D81F70" w:rsidRDefault="00D81F70">
      <w:pPr>
        <w:rPr>
          <w:rFonts w:ascii="Times New Roman" w:hAnsi="Times New Roman"/>
          <w:sz w:val="24"/>
        </w:rPr>
      </w:pPr>
    </w:p>
    <w:p w:rsidRPr="00E2778C" w:rsidR="00D81F70" w:rsidP="00D81F70" w:rsidRDefault="00D81F70">
      <w:pPr>
        <w:rPr>
          <w:rFonts w:ascii="Times New Roman" w:hAnsi="Times New Roman"/>
          <w:sz w:val="24"/>
        </w:rPr>
      </w:pPr>
    </w:p>
    <w:p w:rsidRPr="00E2778C" w:rsidR="00D81F70" w:rsidP="00D81F70" w:rsidRDefault="00D81F70">
      <w:pPr>
        <w:rPr>
          <w:rFonts w:ascii="Times New Roman" w:hAnsi="Times New Roman"/>
          <w:sz w:val="24"/>
        </w:rPr>
      </w:pPr>
    </w:p>
    <w:p w:rsidRPr="00E2778C" w:rsidR="00D81F70" w:rsidP="00D81F70" w:rsidRDefault="00D81F70">
      <w:pPr>
        <w:rPr>
          <w:rFonts w:ascii="Times New Roman" w:hAnsi="Times New Roman"/>
          <w:sz w:val="24"/>
        </w:rPr>
      </w:pPr>
    </w:p>
    <w:p w:rsidRPr="00E2778C" w:rsidR="00D81F70" w:rsidP="00D81F70" w:rsidRDefault="00D81F70">
      <w:pPr>
        <w:rPr>
          <w:rFonts w:ascii="Times New Roman" w:hAnsi="Times New Roman"/>
          <w:sz w:val="24"/>
        </w:rPr>
      </w:pPr>
    </w:p>
    <w:p w:rsidRPr="00E2778C" w:rsidR="00D81F70" w:rsidP="00D81F70" w:rsidRDefault="00D81F70">
      <w:pPr>
        <w:rPr>
          <w:rFonts w:ascii="Times New Roman" w:hAnsi="Times New Roman"/>
          <w:sz w:val="24"/>
        </w:rPr>
      </w:pPr>
    </w:p>
    <w:p w:rsidRPr="00E2778C" w:rsidR="00D81F70" w:rsidP="00D81F70" w:rsidRDefault="00D81F70">
      <w:pPr>
        <w:rPr>
          <w:rFonts w:ascii="Times New Roman" w:hAnsi="Times New Roman"/>
          <w:sz w:val="24"/>
        </w:rPr>
      </w:pPr>
    </w:p>
    <w:p w:rsidRPr="00E2778C" w:rsidR="00D81F70" w:rsidP="00D81F70" w:rsidRDefault="00D81F70">
      <w:pPr>
        <w:rPr>
          <w:rFonts w:ascii="Times New Roman" w:hAnsi="Times New Roman"/>
          <w:sz w:val="24"/>
        </w:rPr>
      </w:pPr>
    </w:p>
    <w:p w:rsidRPr="00E2778C" w:rsidR="00D81F70" w:rsidP="00D81F70" w:rsidRDefault="00D81F70">
      <w:pPr>
        <w:rPr>
          <w:rFonts w:ascii="Times New Roman" w:hAnsi="Times New Roman"/>
          <w:sz w:val="24"/>
        </w:rPr>
      </w:pPr>
      <w:bookmarkStart w:name="_GoBack" w:id="0"/>
      <w:bookmarkEnd w:id="0"/>
    </w:p>
    <w:sectPr w:rsidRPr="00E2778C" w:rsidR="00D81F70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8C" w:rsidRDefault="00E2778C">
      <w:pPr>
        <w:spacing w:line="20" w:lineRule="exact"/>
      </w:pPr>
    </w:p>
  </w:endnote>
  <w:endnote w:type="continuationSeparator" w:id="0">
    <w:p w:rsidR="00E2778C" w:rsidRDefault="00E2778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2778C" w:rsidRDefault="00E2778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D81F70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8C" w:rsidRDefault="00E2778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2778C" w:rsidRDefault="00E27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8C"/>
    <w:rsid w:val="00012DBE"/>
    <w:rsid w:val="000A1D81"/>
    <w:rsid w:val="00111ED3"/>
    <w:rsid w:val="001C190E"/>
    <w:rsid w:val="002168F4"/>
    <w:rsid w:val="002324F1"/>
    <w:rsid w:val="002A727C"/>
    <w:rsid w:val="005D2707"/>
    <w:rsid w:val="00606255"/>
    <w:rsid w:val="00621F63"/>
    <w:rsid w:val="006576AF"/>
    <w:rsid w:val="006B607A"/>
    <w:rsid w:val="007D451C"/>
    <w:rsid w:val="00826224"/>
    <w:rsid w:val="00930A23"/>
    <w:rsid w:val="00970514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81F70"/>
    <w:rsid w:val="00E16443"/>
    <w:rsid w:val="00E2778C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table" w:styleId="Tabelraster">
    <w:name w:val="Table Grid"/>
    <w:basedOn w:val="Standaardtabel"/>
    <w:rsid w:val="00E2778C"/>
    <w:pPr>
      <w:spacing w:line="24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324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24F1"/>
    <w:rPr>
      <w:rFonts w:ascii="Tahoma" w:hAnsi="Tahoma" w:cs="Tahoma"/>
      <w:sz w:val="16"/>
      <w:szCs w:val="16"/>
    </w:rPr>
  </w:style>
  <w:style w:type="paragraph" w:customStyle="1" w:styleId="avmp">
    <w:name w:val="avmp"/>
    <w:rsid w:val="00D81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table" w:styleId="Tabelraster">
    <w:name w:val="Table Grid"/>
    <w:basedOn w:val="Standaardtabel"/>
    <w:rsid w:val="00E2778C"/>
    <w:pPr>
      <w:spacing w:line="24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324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24F1"/>
    <w:rPr>
      <w:rFonts w:ascii="Tahoma" w:hAnsi="Tahoma" w:cs="Tahoma"/>
      <w:sz w:val="16"/>
      <w:szCs w:val="16"/>
    </w:rPr>
  </w:style>
  <w:style w:type="paragraph" w:customStyle="1" w:styleId="avmp">
    <w:name w:val="avmp"/>
    <w:rsid w:val="00D8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491</ap:Words>
  <ap:Characters>2702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2019-01-17T09:26:00.0000000Z</lastPrinted>
  <dcterms:created xsi:type="dcterms:W3CDTF">2019-01-17T09:31:00.0000000Z</dcterms:created>
  <dcterms:modified xsi:type="dcterms:W3CDTF">2019-01-17T09:31:00.0000000Z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0x010100F9DC815612F01641B02BABF1F21780BC</vt:lpwstr>
  </property>
</Properties>
</file>