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C7CD1" w:rsidR="006C1DDC" w:rsidRDefault="00DC7CD1">
      <w:pPr>
        <w:rPr>
          <w:rFonts w:cstheme="minorHAnsi"/>
          <w:b/>
          <w:sz w:val="24"/>
          <w:szCs w:val="24"/>
          <w:lang w:val="nl-NL"/>
        </w:rPr>
      </w:pPr>
      <w:bookmarkStart w:name="_GoBack" w:id="0"/>
      <w:bookmarkEnd w:id="0"/>
      <w:r>
        <w:rPr>
          <w:rFonts w:cstheme="minorHAnsi"/>
          <w:b/>
          <w:sz w:val="24"/>
          <w:szCs w:val="24"/>
          <w:lang w:val="nl-NL"/>
        </w:rPr>
        <w:t>Overeenkomst</w:t>
      </w:r>
      <w:r w:rsidRPr="00CE7565">
        <w:rPr>
          <w:rFonts w:cstheme="minorHAnsi"/>
          <w:b/>
          <w:sz w:val="24"/>
          <w:szCs w:val="24"/>
          <w:lang w:val="nl-NL"/>
        </w:rPr>
        <w:t xml:space="preserve"> </w:t>
      </w:r>
      <w:r w:rsidRPr="00CE7565" w:rsidR="0025258A">
        <w:rPr>
          <w:rFonts w:cstheme="minorHAnsi"/>
          <w:b/>
          <w:sz w:val="24"/>
          <w:szCs w:val="24"/>
          <w:lang w:val="nl-NL"/>
        </w:rPr>
        <w:t>tussen het Koninkrijk der Nederlanden en de Verenigde Staten van Amerika inzake de status van personeel van de Verenigde Staten in het Caribisch deel van het Koninkrijk</w:t>
      </w:r>
      <w:r w:rsidRPr="00CE7565" w:rsidR="007D0EA1">
        <w:rPr>
          <w:rFonts w:cstheme="minorHAnsi"/>
          <w:b/>
          <w:sz w:val="24"/>
          <w:szCs w:val="24"/>
          <w:lang w:val="nl-NL"/>
        </w:rPr>
        <w:t xml:space="preserve">; Washington, 19 oktober 2012 </w:t>
      </w:r>
      <w:r w:rsidRPr="00CE7565" w:rsidR="0025258A">
        <w:rPr>
          <w:rFonts w:cstheme="minorHAnsi"/>
          <w:b/>
          <w:sz w:val="24"/>
          <w:szCs w:val="24"/>
          <w:lang w:val="nl-NL"/>
        </w:rPr>
        <w:t>(</w:t>
      </w:r>
      <w:r w:rsidRPr="00CE7565" w:rsidR="0025258A">
        <w:rPr>
          <w:rFonts w:cstheme="minorHAnsi"/>
          <w:b/>
          <w:i/>
          <w:sz w:val="24"/>
          <w:szCs w:val="24"/>
          <w:lang w:val="nl-NL"/>
        </w:rPr>
        <w:t>Trb</w:t>
      </w:r>
      <w:r w:rsidRPr="00CE7565" w:rsidR="0025258A">
        <w:rPr>
          <w:rFonts w:cstheme="minorHAnsi"/>
          <w:b/>
          <w:sz w:val="24"/>
          <w:szCs w:val="24"/>
          <w:lang w:val="nl-NL"/>
        </w:rPr>
        <w:t>. 2012, 26)</w:t>
      </w:r>
      <w:r>
        <w:rPr>
          <w:rFonts w:cstheme="minorHAnsi"/>
          <w:b/>
          <w:sz w:val="24"/>
          <w:szCs w:val="24"/>
          <w:lang w:val="nl-NL"/>
        </w:rPr>
        <w:t>, en de notawisseling houdende een verdrag ter uitbreiding tot Curaçao van de Overeenkomst tussen het Koninkrijk der Nederlanden en de Verenigde Staten</w:t>
      </w:r>
      <w:r w:rsidR="005D1C13">
        <w:rPr>
          <w:rFonts w:cstheme="minorHAnsi"/>
          <w:b/>
          <w:sz w:val="24"/>
          <w:szCs w:val="24"/>
          <w:lang w:val="nl-NL"/>
        </w:rPr>
        <w:t xml:space="preserve"> van Amerika</w:t>
      </w:r>
      <w:r>
        <w:rPr>
          <w:rFonts w:cstheme="minorHAnsi"/>
          <w:b/>
          <w:sz w:val="24"/>
          <w:szCs w:val="24"/>
          <w:lang w:val="nl-NL"/>
        </w:rPr>
        <w:t xml:space="preserve">; </w:t>
      </w:r>
      <w:r w:rsidR="00056319">
        <w:rPr>
          <w:rFonts w:cstheme="minorHAnsi"/>
          <w:b/>
          <w:sz w:val="24"/>
          <w:szCs w:val="24"/>
          <w:lang w:val="nl-NL"/>
        </w:rPr>
        <w:t>’s</w:t>
      </w:r>
      <w:r w:rsidR="003A59C7">
        <w:rPr>
          <w:rFonts w:cstheme="minorHAnsi"/>
          <w:b/>
          <w:sz w:val="24"/>
          <w:szCs w:val="24"/>
          <w:lang w:val="nl-NL"/>
        </w:rPr>
        <w:t>-Gravenhage</w:t>
      </w:r>
      <w:r>
        <w:rPr>
          <w:rFonts w:cstheme="minorHAnsi"/>
          <w:b/>
          <w:sz w:val="24"/>
          <w:szCs w:val="24"/>
          <w:lang w:val="nl-NL"/>
        </w:rPr>
        <w:t xml:space="preserve">, </w:t>
      </w:r>
      <w:r w:rsidR="003A59C7">
        <w:rPr>
          <w:rFonts w:cstheme="minorHAnsi"/>
          <w:b/>
          <w:sz w:val="24"/>
          <w:szCs w:val="24"/>
          <w:lang w:val="nl-NL"/>
        </w:rPr>
        <w:t>15</w:t>
      </w:r>
      <w:r w:rsidR="005D1C13">
        <w:rPr>
          <w:rFonts w:cstheme="minorHAnsi"/>
          <w:b/>
          <w:sz w:val="24"/>
          <w:szCs w:val="24"/>
          <w:lang w:val="nl-NL"/>
        </w:rPr>
        <w:t> </w:t>
      </w:r>
      <w:r w:rsidR="003A59C7">
        <w:rPr>
          <w:rFonts w:cstheme="minorHAnsi"/>
          <w:b/>
          <w:sz w:val="24"/>
          <w:szCs w:val="24"/>
          <w:lang w:val="nl-NL"/>
        </w:rPr>
        <w:t xml:space="preserve">november 2018 </w:t>
      </w:r>
      <w:r>
        <w:rPr>
          <w:rFonts w:cstheme="minorHAnsi"/>
          <w:b/>
          <w:sz w:val="24"/>
          <w:szCs w:val="24"/>
          <w:lang w:val="nl-NL"/>
        </w:rPr>
        <w:t>(</w:t>
      </w:r>
      <w:r>
        <w:rPr>
          <w:rFonts w:cstheme="minorHAnsi"/>
          <w:b/>
          <w:i/>
          <w:sz w:val="24"/>
          <w:szCs w:val="24"/>
          <w:lang w:val="nl-NL"/>
        </w:rPr>
        <w:t>Trb.</w:t>
      </w:r>
      <w:r>
        <w:rPr>
          <w:rFonts w:cstheme="minorHAnsi"/>
          <w:b/>
          <w:sz w:val="24"/>
          <w:szCs w:val="24"/>
          <w:lang w:val="nl-NL"/>
        </w:rPr>
        <w:t xml:space="preserve"> 2018, </w:t>
      </w:r>
      <w:r w:rsidR="003A59C7">
        <w:rPr>
          <w:rFonts w:cstheme="minorHAnsi"/>
          <w:b/>
          <w:sz w:val="24"/>
          <w:szCs w:val="24"/>
          <w:lang w:val="nl-NL"/>
        </w:rPr>
        <w:t>216</w:t>
      </w:r>
      <w:r w:rsidR="003625A1">
        <w:rPr>
          <w:rFonts w:cstheme="minorHAnsi"/>
          <w:b/>
          <w:sz w:val="24"/>
          <w:szCs w:val="24"/>
          <w:lang w:val="nl-NL"/>
        </w:rPr>
        <w:t xml:space="preserve"> en </w:t>
      </w:r>
      <w:r w:rsidRPr="003625A1" w:rsidR="003625A1">
        <w:rPr>
          <w:rFonts w:cstheme="minorHAnsi"/>
          <w:b/>
          <w:i/>
          <w:sz w:val="24"/>
          <w:szCs w:val="24"/>
          <w:lang w:val="nl-NL"/>
        </w:rPr>
        <w:t>Trb.</w:t>
      </w:r>
      <w:r w:rsidR="003625A1">
        <w:rPr>
          <w:rFonts w:cstheme="minorHAnsi"/>
          <w:b/>
          <w:sz w:val="24"/>
          <w:szCs w:val="24"/>
          <w:lang w:val="nl-NL"/>
        </w:rPr>
        <w:t xml:space="preserve"> 2019, 12</w:t>
      </w:r>
      <w:r>
        <w:rPr>
          <w:rFonts w:cstheme="minorHAnsi"/>
          <w:b/>
          <w:sz w:val="24"/>
          <w:szCs w:val="24"/>
          <w:lang w:val="nl-NL"/>
        </w:rPr>
        <w:t>)</w:t>
      </w:r>
    </w:p>
    <w:p w:rsidRPr="00CE7565" w:rsidR="0025258A" w:rsidP="0025258A" w:rsidRDefault="000B122E">
      <w:pPr>
        <w:spacing w:before="100" w:beforeAutospacing="1" w:after="100" w:afterAutospacing="1" w:line="240" w:lineRule="auto"/>
        <w:outlineLvl w:val="1"/>
        <w:rPr>
          <w:rFonts w:eastAsia="Times New Roman" w:cstheme="minorHAnsi"/>
          <w:b/>
          <w:bCs/>
          <w:sz w:val="32"/>
          <w:szCs w:val="32"/>
          <w:lang w:val="nl-NL" w:eastAsia="nl-NL"/>
        </w:rPr>
      </w:pPr>
      <w:r w:rsidRPr="00CE7565">
        <w:rPr>
          <w:rFonts w:eastAsia="Times New Roman" w:cstheme="minorHAnsi"/>
          <w:b/>
          <w:bCs/>
          <w:sz w:val="32"/>
          <w:szCs w:val="32"/>
          <w:lang w:val="nl-NL" w:eastAsia="nl-NL"/>
        </w:rPr>
        <w:t>TOELICHTENDE NOTA</w:t>
      </w:r>
    </w:p>
    <w:p w:rsidRPr="00CE7565" w:rsidR="0025258A" w:rsidP="0025258A" w:rsidRDefault="0025258A">
      <w:pPr>
        <w:spacing w:before="100" w:beforeAutospacing="1" w:after="100" w:afterAutospacing="1" w:line="240" w:lineRule="auto"/>
        <w:outlineLvl w:val="2"/>
        <w:rPr>
          <w:rFonts w:eastAsia="Times New Roman" w:cstheme="minorHAnsi"/>
          <w:b/>
          <w:bCs/>
          <w:sz w:val="27"/>
          <w:szCs w:val="27"/>
          <w:lang w:val="nl-NL" w:eastAsia="nl-NL"/>
        </w:rPr>
      </w:pPr>
      <w:bookmarkStart w:name="d16e99" w:id="1"/>
      <w:bookmarkEnd w:id="1"/>
      <w:r w:rsidRPr="00CE7565">
        <w:rPr>
          <w:rFonts w:eastAsia="Times New Roman" w:cstheme="minorHAnsi"/>
          <w:b/>
          <w:bCs/>
          <w:sz w:val="27"/>
          <w:szCs w:val="27"/>
          <w:lang w:val="nl-NL" w:eastAsia="nl-NL"/>
        </w:rPr>
        <w:t>1. Inleiding</w:t>
      </w:r>
    </w:p>
    <w:p w:rsidRPr="00CE7565" w:rsidR="00BB787F" w:rsidP="0025258A" w:rsidRDefault="00BB787F">
      <w:pPr>
        <w:spacing w:before="100" w:beforeAutospacing="1" w:after="100" w:afterAutospacing="1" w:line="240" w:lineRule="auto"/>
        <w:rPr>
          <w:rFonts w:eastAsia="Times New Roman" w:cstheme="minorHAnsi"/>
          <w:sz w:val="24"/>
          <w:szCs w:val="24"/>
          <w:lang w:val="nl-NL" w:eastAsia="nl-NL"/>
        </w:rPr>
      </w:pPr>
      <w:r w:rsidRPr="00CE7565">
        <w:rPr>
          <w:rFonts w:eastAsia="Times New Roman" w:cstheme="minorHAnsi"/>
          <w:sz w:val="24"/>
          <w:szCs w:val="24"/>
          <w:lang w:val="nl-NL" w:eastAsia="nl-NL"/>
        </w:rPr>
        <w:t>Op 19 oktober 2012 is te Washington de Overeenkomst tussen het Koninkrijk der Nederlanden en de Verenigde Staten van Amerika betreffende de status van personeel van de Verenigde Staten in het Caribisch deel van het Koninkrijk tot stand gekomen (Trb. 2012, 226) (hierna: “</w:t>
      </w:r>
      <w:r w:rsidR="00DC7CD1">
        <w:rPr>
          <w:rFonts w:eastAsia="Times New Roman" w:cstheme="minorHAnsi"/>
          <w:sz w:val="24"/>
          <w:szCs w:val="24"/>
          <w:lang w:val="nl-NL" w:eastAsia="nl-NL"/>
        </w:rPr>
        <w:t>de Overeenkomst</w:t>
      </w:r>
      <w:r w:rsidRPr="00CE7565">
        <w:rPr>
          <w:rFonts w:eastAsia="Times New Roman" w:cstheme="minorHAnsi"/>
          <w:sz w:val="24"/>
          <w:szCs w:val="24"/>
          <w:lang w:val="nl-NL" w:eastAsia="nl-NL"/>
        </w:rPr>
        <w:t>”</w:t>
      </w:r>
      <w:r w:rsidRPr="00CE7565" w:rsidR="00F42F97">
        <w:rPr>
          <w:rFonts w:eastAsia="Times New Roman" w:cstheme="minorHAnsi"/>
          <w:sz w:val="24"/>
          <w:szCs w:val="24"/>
          <w:lang w:val="nl-NL" w:eastAsia="nl-NL"/>
        </w:rPr>
        <w:t xml:space="preserve"> of “de meerjarige SOFA”</w:t>
      </w:r>
      <w:r w:rsidRPr="00CE7565">
        <w:rPr>
          <w:rFonts w:eastAsia="Times New Roman" w:cstheme="minorHAnsi"/>
          <w:sz w:val="24"/>
          <w:szCs w:val="24"/>
          <w:lang w:val="nl-NL" w:eastAsia="nl-NL"/>
        </w:rPr>
        <w:t xml:space="preserve">). </w:t>
      </w:r>
      <w:r w:rsidRPr="00CE7565" w:rsidR="00AC0952">
        <w:rPr>
          <w:rFonts w:eastAsia="Times New Roman" w:cstheme="minorHAnsi"/>
          <w:sz w:val="24"/>
          <w:szCs w:val="24"/>
          <w:lang w:val="nl-NL" w:eastAsia="nl-NL"/>
        </w:rPr>
        <w:t>De goedkeuring voor het Verdrag is op 6 juli 2013 verleend</w:t>
      </w:r>
      <w:r w:rsidRPr="00CE7565" w:rsidR="00F42F97">
        <w:rPr>
          <w:rFonts w:eastAsia="Times New Roman" w:cstheme="minorHAnsi"/>
          <w:sz w:val="24"/>
          <w:szCs w:val="24"/>
          <w:lang w:val="nl-NL" w:eastAsia="nl-NL"/>
        </w:rPr>
        <w:t xml:space="preserve"> </w:t>
      </w:r>
      <w:r w:rsidRPr="00CE7565" w:rsidR="007D0EA1">
        <w:rPr>
          <w:rFonts w:eastAsia="Times New Roman" w:cstheme="minorHAnsi"/>
          <w:sz w:val="24"/>
          <w:szCs w:val="24"/>
          <w:lang w:val="nl-NL" w:eastAsia="nl-NL"/>
        </w:rPr>
        <w:t>voor Aruba, Sint Maarten en het Caribische deel van Nederland</w:t>
      </w:r>
      <w:r w:rsidRPr="00CE7565" w:rsidR="005D7547">
        <w:rPr>
          <w:rFonts w:eastAsia="Times New Roman" w:cstheme="minorHAnsi"/>
          <w:sz w:val="24"/>
          <w:szCs w:val="24"/>
          <w:lang w:val="nl-NL" w:eastAsia="nl-NL"/>
        </w:rPr>
        <w:t xml:space="preserve"> (</w:t>
      </w:r>
      <w:r w:rsidRPr="00CE7565" w:rsidR="00C003A8">
        <w:rPr>
          <w:rFonts w:eastAsia="Times New Roman" w:cstheme="minorHAnsi"/>
          <w:sz w:val="24"/>
          <w:szCs w:val="24"/>
          <w:lang w:val="nl-NL" w:eastAsia="nl-NL"/>
        </w:rPr>
        <w:t xml:space="preserve">zie </w:t>
      </w:r>
      <w:r w:rsidR="00483C8D">
        <w:rPr>
          <w:rFonts w:eastAsia="Times New Roman" w:cstheme="minorHAnsi"/>
          <w:sz w:val="24"/>
          <w:szCs w:val="24"/>
          <w:lang w:val="nl-NL" w:eastAsia="nl-NL"/>
        </w:rPr>
        <w:t>Kamerstukken 33655-(R2007) nr. A/1, 2012–2013)</w:t>
      </w:r>
      <w:r w:rsidRPr="00CE7565" w:rsidR="007D0EA1">
        <w:rPr>
          <w:rFonts w:eastAsia="Times New Roman" w:cstheme="minorHAnsi"/>
          <w:sz w:val="24"/>
          <w:szCs w:val="24"/>
          <w:lang w:val="nl-NL" w:eastAsia="nl-NL"/>
        </w:rPr>
        <w:t xml:space="preserve"> </w:t>
      </w:r>
      <w:r w:rsidRPr="00CE7565" w:rsidR="00F42F97">
        <w:rPr>
          <w:rFonts w:eastAsia="Times New Roman" w:cstheme="minorHAnsi"/>
          <w:sz w:val="24"/>
          <w:szCs w:val="24"/>
          <w:lang w:val="nl-NL" w:eastAsia="nl-NL"/>
        </w:rPr>
        <w:t xml:space="preserve">en </w:t>
      </w:r>
      <w:r w:rsidR="00DC7CD1">
        <w:rPr>
          <w:rFonts w:eastAsia="Times New Roman" w:cstheme="minorHAnsi"/>
          <w:sz w:val="24"/>
          <w:szCs w:val="24"/>
          <w:lang w:val="nl-NL" w:eastAsia="nl-NL"/>
        </w:rPr>
        <w:t>de Overeenkomst</w:t>
      </w:r>
      <w:r w:rsidRPr="00CE7565" w:rsidR="00AC0952">
        <w:rPr>
          <w:rFonts w:eastAsia="Times New Roman" w:cstheme="minorHAnsi"/>
          <w:sz w:val="24"/>
          <w:szCs w:val="24"/>
          <w:lang w:val="nl-NL" w:eastAsia="nl-NL"/>
        </w:rPr>
        <w:t xml:space="preserve"> is </w:t>
      </w:r>
      <w:r w:rsidRPr="00CE7565" w:rsidR="00E208F2">
        <w:rPr>
          <w:rFonts w:eastAsia="Times New Roman" w:cstheme="minorHAnsi"/>
          <w:sz w:val="24"/>
          <w:szCs w:val="24"/>
          <w:lang w:val="nl-NL" w:eastAsia="nl-NL"/>
        </w:rPr>
        <w:t>op</w:t>
      </w:r>
      <w:r w:rsidRPr="00CE7565" w:rsidR="00F42F97">
        <w:rPr>
          <w:rFonts w:eastAsia="Times New Roman" w:cstheme="minorHAnsi"/>
          <w:sz w:val="24"/>
          <w:szCs w:val="24"/>
          <w:lang w:val="nl-NL" w:eastAsia="nl-NL"/>
        </w:rPr>
        <w:t xml:space="preserve"> 1 september 2013 in werking</w:t>
      </w:r>
      <w:r w:rsidRPr="00CE7565" w:rsidR="00E208F2">
        <w:rPr>
          <w:rFonts w:eastAsia="Times New Roman" w:cstheme="minorHAnsi"/>
          <w:sz w:val="24"/>
          <w:szCs w:val="24"/>
          <w:lang w:val="nl-NL" w:eastAsia="nl-NL"/>
        </w:rPr>
        <w:t xml:space="preserve"> getreden</w:t>
      </w:r>
      <w:r w:rsidRPr="00CE7565" w:rsidR="00F42F97">
        <w:rPr>
          <w:rFonts w:eastAsia="Times New Roman" w:cstheme="minorHAnsi"/>
          <w:sz w:val="24"/>
          <w:szCs w:val="24"/>
          <w:lang w:val="nl-NL" w:eastAsia="nl-NL"/>
        </w:rPr>
        <w:t xml:space="preserve"> (Trb. 2013, 119 herdruk).</w:t>
      </w:r>
    </w:p>
    <w:p w:rsidRPr="00CE7565" w:rsidR="00BB787F" w:rsidP="0025258A" w:rsidRDefault="00DC7CD1">
      <w:pPr>
        <w:spacing w:before="100" w:beforeAutospacing="1" w:after="100" w:afterAutospacing="1" w:line="240" w:lineRule="auto"/>
        <w:rPr>
          <w:rFonts w:eastAsia="Times New Roman" w:cstheme="minorHAnsi"/>
          <w:sz w:val="24"/>
          <w:szCs w:val="24"/>
          <w:lang w:val="nl-NL" w:eastAsia="nl-NL"/>
        </w:rPr>
      </w:pPr>
      <w:r>
        <w:rPr>
          <w:rFonts w:eastAsia="Times New Roman" w:cstheme="minorHAnsi"/>
          <w:sz w:val="24"/>
          <w:szCs w:val="24"/>
          <w:lang w:val="nl-NL" w:eastAsia="nl-NL"/>
        </w:rPr>
        <w:t>De Overeenkomst</w:t>
      </w:r>
      <w:r w:rsidRPr="00CE7565" w:rsidR="00BB787F">
        <w:rPr>
          <w:rFonts w:eastAsia="Times New Roman" w:cstheme="minorHAnsi"/>
          <w:sz w:val="24"/>
          <w:szCs w:val="24"/>
          <w:lang w:val="nl-NL" w:eastAsia="nl-NL"/>
        </w:rPr>
        <w:t xml:space="preserve"> vloei</w:t>
      </w:r>
      <w:r w:rsidRPr="00CE7565" w:rsidR="007D0EA1">
        <w:rPr>
          <w:rFonts w:eastAsia="Times New Roman" w:cstheme="minorHAnsi"/>
          <w:sz w:val="24"/>
          <w:szCs w:val="24"/>
          <w:lang w:val="nl-NL" w:eastAsia="nl-NL"/>
        </w:rPr>
        <w:t>de</w:t>
      </w:r>
      <w:r w:rsidRPr="00CE7565" w:rsidR="00BB787F">
        <w:rPr>
          <w:rFonts w:eastAsia="Times New Roman" w:cstheme="minorHAnsi"/>
          <w:sz w:val="24"/>
          <w:szCs w:val="24"/>
          <w:lang w:val="nl-NL" w:eastAsia="nl-NL"/>
        </w:rPr>
        <w:t xml:space="preserve"> voort uit de </w:t>
      </w:r>
      <w:r w:rsidRPr="00CE7565" w:rsidR="00425CDB">
        <w:rPr>
          <w:rFonts w:eastAsia="Times New Roman" w:cstheme="minorHAnsi"/>
          <w:sz w:val="24"/>
          <w:szCs w:val="24"/>
          <w:lang w:val="nl-NL" w:eastAsia="nl-NL"/>
        </w:rPr>
        <w:t xml:space="preserve">op </w:t>
      </w:r>
      <w:r w:rsidR="00483C8D">
        <w:rPr>
          <w:rFonts w:eastAsia="Times New Roman" w:cstheme="minorHAnsi"/>
          <w:sz w:val="24"/>
          <w:szCs w:val="24"/>
          <w:lang w:val="nl-NL" w:eastAsia="nl-NL"/>
        </w:rPr>
        <w:t>3 mei 2005 te ‘s-Gravenhage</w:t>
      </w:r>
      <w:r w:rsidRPr="00CE7565" w:rsidR="00425CDB">
        <w:rPr>
          <w:rFonts w:eastAsia="Times New Roman" w:cstheme="minorHAnsi"/>
          <w:sz w:val="24"/>
          <w:szCs w:val="24"/>
          <w:lang w:val="nl-NL" w:eastAsia="nl-NL"/>
        </w:rPr>
        <w:t xml:space="preserve"> tot stand gekomen</w:t>
      </w:r>
      <w:r w:rsidRPr="00CE7565" w:rsidR="007D0EA1">
        <w:rPr>
          <w:rFonts w:eastAsia="Times New Roman" w:cstheme="minorHAnsi"/>
          <w:sz w:val="24"/>
          <w:szCs w:val="24"/>
          <w:lang w:val="nl-NL" w:eastAsia="nl-NL"/>
        </w:rPr>
        <w:t xml:space="preserve"> </w:t>
      </w:r>
      <w:r w:rsidRPr="00CE7565" w:rsidR="00BB787F">
        <w:rPr>
          <w:rFonts w:eastAsia="Times New Roman" w:cstheme="minorHAnsi"/>
          <w:sz w:val="24"/>
          <w:szCs w:val="24"/>
          <w:lang w:val="nl-NL" w:eastAsia="nl-NL"/>
        </w:rPr>
        <w:t>Notawisseling houdende een verdrag tussen het Koninkrijk der Nederlanden en de Verenigde Staten van Amerika inzake de status van militair- en burgerpersoneel van de Amerikaanse Strijdkrachten tijdens militaire training en oefeningen op de Nederlandse Antillen en Aruba (Trb. 2005, 176) (hierna: “</w:t>
      </w:r>
      <w:r w:rsidRPr="00CE7565" w:rsidR="00AC0952">
        <w:rPr>
          <w:rFonts w:eastAsia="Times New Roman" w:cstheme="minorHAnsi"/>
          <w:sz w:val="24"/>
          <w:szCs w:val="24"/>
          <w:lang w:val="nl-NL" w:eastAsia="nl-NL"/>
        </w:rPr>
        <w:t>de eenjarige SOFA</w:t>
      </w:r>
      <w:r w:rsidRPr="00CE7565" w:rsidR="00BB787F">
        <w:rPr>
          <w:rFonts w:eastAsia="Times New Roman" w:cstheme="minorHAnsi"/>
          <w:sz w:val="24"/>
          <w:szCs w:val="24"/>
          <w:lang w:val="nl-NL" w:eastAsia="nl-NL"/>
        </w:rPr>
        <w:t>”</w:t>
      </w:r>
      <w:r w:rsidRPr="00CE7565" w:rsidR="00AC0952">
        <w:rPr>
          <w:rFonts w:eastAsia="Times New Roman" w:cstheme="minorHAnsi"/>
          <w:sz w:val="24"/>
          <w:szCs w:val="24"/>
          <w:lang w:val="nl-NL" w:eastAsia="nl-NL"/>
        </w:rPr>
        <w:t>). D</w:t>
      </w:r>
      <w:r w:rsidRPr="00CE7565" w:rsidR="005D7547">
        <w:rPr>
          <w:rFonts w:eastAsia="Times New Roman" w:cstheme="minorHAnsi"/>
          <w:sz w:val="24"/>
          <w:szCs w:val="24"/>
          <w:lang w:val="nl-NL" w:eastAsia="nl-NL"/>
        </w:rPr>
        <w:t>e eenjarige SOFA</w:t>
      </w:r>
      <w:r w:rsidRPr="00CE7565" w:rsidR="00AC0952">
        <w:rPr>
          <w:rFonts w:eastAsia="Times New Roman" w:cstheme="minorHAnsi"/>
          <w:sz w:val="24"/>
          <w:szCs w:val="24"/>
          <w:lang w:val="nl-NL" w:eastAsia="nl-NL"/>
        </w:rPr>
        <w:t xml:space="preserve"> regelde</w:t>
      </w:r>
      <w:r w:rsidRPr="00CE7565" w:rsidR="00BB787F">
        <w:rPr>
          <w:rFonts w:eastAsia="Times New Roman" w:cstheme="minorHAnsi"/>
          <w:sz w:val="24"/>
          <w:szCs w:val="24"/>
          <w:lang w:val="nl-NL" w:eastAsia="nl-NL"/>
        </w:rPr>
        <w:t xml:space="preserve"> de rechtspositie van personeel van de Amerikaanse strijdkrachten alsmede het civiele personeel van het Amerikaanse Ministerie van Defensie in de toenmalige Nederlandse Antillen en Aruba door het van toepassing verklaren van het op 19 juni 1951 te Londen tot stand gekomen Verdrag tussen de Staten die partij zijn bij het Noord-Atlantisch Verdrag, nopens de rechtspositie van hun kr</w:t>
      </w:r>
      <w:r w:rsidRPr="00CE7565" w:rsidR="00F42F97">
        <w:rPr>
          <w:rFonts w:eastAsia="Times New Roman" w:cstheme="minorHAnsi"/>
          <w:sz w:val="24"/>
          <w:szCs w:val="24"/>
          <w:lang w:val="nl-NL" w:eastAsia="nl-NL"/>
        </w:rPr>
        <w:t>ijgsmachten (Trb. 1951, 114).</w:t>
      </w:r>
    </w:p>
    <w:p w:rsidRPr="00CE7565" w:rsidR="0025258A" w:rsidP="0025258A" w:rsidRDefault="00AC0952">
      <w:pPr>
        <w:spacing w:before="100" w:beforeAutospacing="1" w:after="100" w:afterAutospacing="1" w:line="240" w:lineRule="auto"/>
        <w:rPr>
          <w:rFonts w:eastAsia="Times New Roman" w:cstheme="minorHAnsi"/>
          <w:sz w:val="24"/>
          <w:szCs w:val="24"/>
          <w:lang w:val="nl-NL" w:eastAsia="nl-NL"/>
        </w:rPr>
      </w:pPr>
      <w:r w:rsidRPr="00CE7565">
        <w:rPr>
          <w:rFonts w:eastAsia="Times New Roman" w:cstheme="minorHAnsi"/>
          <w:sz w:val="24"/>
          <w:szCs w:val="24"/>
          <w:lang w:val="nl-NL" w:eastAsia="nl-NL"/>
        </w:rPr>
        <w:t xml:space="preserve">Terwijl de eenjarige SOFA </w:t>
      </w:r>
      <w:r w:rsidRPr="00CE7565" w:rsidR="0025258A">
        <w:rPr>
          <w:rFonts w:eastAsia="Times New Roman" w:cstheme="minorHAnsi"/>
          <w:sz w:val="24"/>
          <w:szCs w:val="24"/>
          <w:lang w:val="nl-NL" w:eastAsia="nl-NL"/>
        </w:rPr>
        <w:t>het gehele Caribische deel van het Koninkrijk bestr</w:t>
      </w:r>
      <w:r w:rsidRPr="00CE7565" w:rsidR="007D0EA1">
        <w:rPr>
          <w:rFonts w:eastAsia="Times New Roman" w:cstheme="minorHAnsi"/>
          <w:sz w:val="24"/>
          <w:szCs w:val="24"/>
          <w:lang w:val="nl-NL" w:eastAsia="nl-NL"/>
        </w:rPr>
        <w:t>eek</w:t>
      </w:r>
      <w:r w:rsidRPr="00CE7565" w:rsidR="0025258A">
        <w:rPr>
          <w:rFonts w:eastAsia="Times New Roman" w:cstheme="minorHAnsi"/>
          <w:sz w:val="24"/>
          <w:szCs w:val="24"/>
          <w:lang w:val="nl-NL" w:eastAsia="nl-NL"/>
        </w:rPr>
        <w:t xml:space="preserve">, </w:t>
      </w:r>
      <w:r w:rsidRPr="00CE7565" w:rsidR="00F42F97">
        <w:rPr>
          <w:rFonts w:eastAsia="Times New Roman" w:cstheme="minorHAnsi"/>
          <w:sz w:val="24"/>
          <w:szCs w:val="24"/>
          <w:lang w:val="nl-NL" w:eastAsia="nl-NL"/>
        </w:rPr>
        <w:t>beperkt de meerjarige SOFA z</w:t>
      </w:r>
      <w:r w:rsidRPr="00CE7565" w:rsidR="0025258A">
        <w:rPr>
          <w:rFonts w:eastAsia="Times New Roman" w:cstheme="minorHAnsi"/>
          <w:sz w:val="24"/>
          <w:szCs w:val="24"/>
          <w:lang w:val="nl-NL" w:eastAsia="nl-NL"/>
        </w:rPr>
        <w:t>ich tot Aruba, Sint Maarten en het Caribische deel van Nederland</w:t>
      </w:r>
      <w:r w:rsidRPr="00CE7565" w:rsidR="00F42F97">
        <w:rPr>
          <w:rFonts w:eastAsia="Times New Roman" w:cstheme="minorHAnsi"/>
          <w:sz w:val="24"/>
          <w:szCs w:val="24"/>
          <w:lang w:val="nl-NL" w:eastAsia="nl-NL"/>
        </w:rPr>
        <w:t xml:space="preserve">. Ingevolge artikel II, derde lid, van </w:t>
      </w:r>
      <w:r w:rsidR="00DC7CD1">
        <w:rPr>
          <w:rFonts w:eastAsia="Times New Roman" w:cstheme="minorHAnsi"/>
          <w:sz w:val="24"/>
          <w:szCs w:val="24"/>
          <w:lang w:val="nl-NL" w:eastAsia="nl-NL"/>
        </w:rPr>
        <w:t>de Overeenkomst</w:t>
      </w:r>
      <w:r w:rsidRPr="00CE7565" w:rsidR="00F42F97">
        <w:rPr>
          <w:rFonts w:eastAsia="Times New Roman" w:cstheme="minorHAnsi"/>
          <w:sz w:val="24"/>
          <w:szCs w:val="24"/>
          <w:lang w:val="nl-NL" w:eastAsia="nl-NL"/>
        </w:rPr>
        <w:t xml:space="preserve"> is de mogelijkheid gecreëerd om </w:t>
      </w:r>
      <w:r w:rsidR="00DC7CD1">
        <w:rPr>
          <w:rFonts w:eastAsia="Times New Roman" w:cstheme="minorHAnsi"/>
          <w:sz w:val="24"/>
          <w:szCs w:val="24"/>
          <w:lang w:val="nl-NL" w:eastAsia="nl-NL"/>
        </w:rPr>
        <w:t>de Overeenkomst</w:t>
      </w:r>
      <w:r w:rsidRPr="00CE7565" w:rsidR="00F42F97">
        <w:rPr>
          <w:rFonts w:eastAsia="Times New Roman" w:cstheme="minorHAnsi"/>
          <w:sz w:val="24"/>
          <w:szCs w:val="24"/>
          <w:lang w:val="nl-NL" w:eastAsia="nl-NL"/>
        </w:rPr>
        <w:t xml:space="preserve"> op een later moment uit te breiden tot Curaçao. </w:t>
      </w:r>
      <w:r w:rsidRPr="00CE7565" w:rsidR="00E208F2">
        <w:rPr>
          <w:rFonts w:eastAsia="Times New Roman" w:cstheme="minorHAnsi"/>
          <w:sz w:val="24"/>
          <w:szCs w:val="24"/>
          <w:lang w:val="nl-NL" w:eastAsia="nl-NL"/>
        </w:rPr>
        <w:t>Thans wordt d</w:t>
      </w:r>
      <w:r w:rsidRPr="00CE7565" w:rsidR="00F42F97">
        <w:rPr>
          <w:rFonts w:eastAsia="Times New Roman" w:cstheme="minorHAnsi"/>
          <w:sz w:val="24"/>
          <w:szCs w:val="24"/>
          <w:lang w:val="nl-NL" w:eastAsia="nl-NL"/>
        </w:rPr>
        <w:t>e goedkeuring gevraagd voor Curaçao</w:t>
      </w:r>
      <w:r w:rsidRPr="00CE7565" w:rsidR="00E208F2">
        <w:rPr>
          <w:rFonts w:eastAsia="Times New Roman" w:cstheme="minorHAnsi"/>
          <w:sz w:val="24"/>
          <w:szCs w:val="24"/>
          <w:lang w:val="nl-NL" w:eastAsia="nl-NL"/>
        </w:rPr>
        <w:t xml:space="preserve"> </w:t>
      </w:r>
      <w:r w:rsidR="005439F4">
        <w:rPr>
          <w:rFonts w:eastAsia="Times New Roman" w:cstheme="minorHAnsi"/>
          <w:sz w:val="24"/>
          <w:szCs w:val="24"/>
          <w:lang w:val="nl-NL" w:eastAsia="nl-NL"/>
        </w:rPr>
        <w:t xml:space="preserve">van zowel </w:t>
      </w:r>
      <w:r w:rsidR="00DC7CD1">
        <w:rPr>
          <w:rFonts w:eastAsia="Times New Roman" w:cstheme="minorHAnsi"/>
          <w:sz w:val="24"/>
          <w:szCs w:val="24"/>
          <w:lang w:val="nl-NL" w:eastAsia="nl-NL"/>
        </w:rPr>
        <w:t>de Overeenkomst</w:t>
      </w:r>
      <w:r w:rsidRPr="00CE7565" w:rsidR="00836332">
        <w:rPr>
          <w:rFonts w:eastAsia="Times New Roman" w:cstheme="minorHAnsi"/>
          <w:sz w:val="24"/>
          <w:szCs w:val="24"/>
          <w:lang w:val="nl-NL" w:eastAsia="nl-NL"/>
        </w:rPr>
        <w:t xml:space="preserve"> </w:t>
      </w:r>
      <w:r w:rsidRPr="00CE7565" w:rsidR="005D7547">
        <w:rPr>
          <w:rFonts w:eastAsia="Times New Roman" w:cstheme="minorHAnsi"/>
          <w:sz w:val="24"/>
          <w:szCs w:val="24"/>
          <w:lang w:val="nl-NL" w:eastAsia="nl-NL"/>
        </w:rPr>
        <w:t xml:space="preserve">als </w:t>
      </w:r>
      <w:r w:rsidRPr="00CE7565" w:rsidR="00836332">
        <w:rPr>
          <w:rFonts w:eastAsia="Times New Roman" w:cstheme="minorHAnsi"/>
          <w:sz w:val="24"/>
          <w:szCs w:val="24"/>
          <w:lang w:val="nl-NL" w:eastAsia="nl-NL"/>
        </w:rPr>
        <w:t xml:space="preserve">de </w:t>
      </w:r>
      <w:r w:rsidRPr="00CE7565" w:rsidR="005D7547">
        <w:rPr>
          <w:rFonts w:eastAsia="Times New Roman" w:cstheme="minorHAnsi"/>
          <w:sz w:val="24"/>
          <w:szCs w:val="24"/>
          <w:lang w:val="nl-NL" w:eastAsia="nl-NL"/>
        </w:rPr>
        <w:t xml:space="preserve">op </w:t>
      </w:r>
      <w:r w:rsidR="003A59C7">
        <w:rPr>
          <w:rFonts w:eastAsia="Times New Roman" w:cstheme="minorHAnsi"/>
          <w:sz w:val="24"/>
          <w:szCs w:val="24"/>
          <w:lang w:val="nl-NL" w:eastAsia="nl-NL"/>
        </w:rPr>
        <w:t>15 november 2018</w:t>
      </w:r>
      <w:r w:rsidRPr="00CE7565" w:rsidR="005D7547">
        <w:rPr>
          <w:rFonts w:eastAsia="Times New Roman" w:cstheme="minorHAnsi"/>
          <w:sz w:val="24"/>
          <w:szCs w:val="24"/>
          <w:lang w:val="nl-NL" w:eastAsia="nl-NL"/>
        </w:rPr>
        <w:t xml:space="preserve"> te </w:t>
      </w:r>
      <w:r w:rsidR="00056319">
        <w:rPr>
          <w:rFonts w:eastAsia="Times New Roman" w:cstheme="minorHAnsi"/>
          <w:sz w:val="24"/>
          <w:szCs w:val="24"/>
          <w:lang w:val="nl-NL" w:eastAsia="nl-NL"/>
        </w:rPr>
        <w:t>’s</w:t>
      </w:r>
      <w:r w:rsidR="003A59C7">
        <w:rPr>
          <w:rFonts w:eastAsia="Times New Roman" w:cstheme="minorHAnsi"/>
          <w:sz w:val="24"/>
          <w:szCs w:val="24"/>
          <w:lang w:val="nl-NL" w:eastAsia="nl-NL"/>
        </w:rPr>
        <w:t>-Gravenhage</w:t>
      </w:r>
      <w:r w:rsidRPr="00CE7565" w:rsidR="005D7547">
        <w:rPr>
          <w:rFonts w:eastAsia="Times New Roman" w:cstheme="minorHAnsi"/>
          <w:sz w:val="24"/>
          <w:szCs w:val="24"/>
          <w:lang w:val="nl-NL" w:eastAsia="nl-NL"/>
        </w:rPr>
        <w:t xml:space="preserve"> tot stand gekomen notawisseling houdende een uitbreidingsverdrag (Trb. 2018, </w:t>
      </w:r>
      <w:r w:rsidR="003A59C7">
        <w:rPr>
          <w:rFonts w:eastAsia="Times New Roman" w:cstheme="minorHAnsi"/>
          <w:sz w:val="24"/>
          <w:szCs w:val="24"/>
          <w:lang w:val="nl-NL" w:eastAsia="nl-NL"/>
        </w:rPr>
        <w:t>216</w:t>
      </w:r>
      <w:r w:rsidR="003625A1">
        <w:rPr>
          <w:rFonts w:eastAsia="Times New Roman" w:cstheme="minorHAnsi"/>
          <w:sz w:val="24"/>
          <w:szCs w:val="24"/>
          <w:lang w:val="nl-NL" w:eastAsia="nl-NL"/>
        </w:rPr>
        <w:t xml:space="preserve"> en Trb. 2019, 12)</w:t>
      </w:r>
      <w:r w:rsidRPr="00CE7565" w:rsidR="00F42F97">
        <w:rPr>
          <w:rFonts w:eastAsia="Times New Roman" w:cstheme="minorHAnsi"/>
          <w:sz w:val="24"/>
          <w:szCs w:val="24"/>
          <w:lang w:val="nl-NL" w:eastAsia="nl-NL"/>
        </w:rPr>
        <w:t>.</w:t>
      </w:r>
    </w:p>
    <w:p w:rsidRPr="00CE7565" w:rsidR="0025258A" w:rsidP="0025258A" w:rsidRDefault="005D7547">
      <w:pPr>
        <w:spacing w:before="100" w:beforeAutospacing="1" w:after="100" w:afterAutospacing="1" w:line="240" w:lineRule="auto"/>
        <w:outlineLvl w:val="2"/>
        <w:rPr>
          <w:rFonts w:eastAsia="Times New Roman" w:cstheme="minorHAnsi"/>
          <w:b/>
          <w:bCs/>
          <w:sz w:val="27"/>
          <w:szCs w:val="27"/>
          <w:lang w:val="nl-NL" w:eastAsia="nl-NL"/>
        </w:rPr>
      </w:pPr>
      <w:bookmarkStart w:name="d16e113" w:id="2"/>
      <w:bookmarkStart w:name="d16e123" w:id="3"/>
      <w:bookmarkEnd w:id="2"/>
      <w:bookmarkEnd w:id="3"/>
      <w:r w:rsidRPr="00CE7565">
        <w:rPr>
          <w:rFonts w:eastAsia="Times New Roman" w:cstheme="minorHAnsi"/>
          <w:b/>
          <w:bCs/>
          <w:sz w:val="27"/>
          <w:szCs w:val="27"/>
          <w:lang w:val="nl-NL" w:eastAsia="nl-NL"/>
        </w:rPr>
        <w:t>2</w:t>
      </w:r>
      <w:r w:rsidRPr="00CE7565" w:rsidR="0025258A">
        <w:rPr>
          <w:rFonts w:eastAsia="Times New Roman" w:cstheme="minorHAnsi"/>
          <w:b/>
          <w:bCs/>
          <w:sz w:val="27"/>
          <w:szCs w:val="27"/>
          <w:lang w:val="nl-NL" w:eastAsia="nl-NL"/>
        </w:rPr>
        <w:t xml:space="preserve">. </w:t>
      </w:r>
      <w:r w:rsidRPr="00CE7565" w:rsidR="00F42F97">
        <w:rPr>
          <w:rFonts w:eastAsia="Times New Roman" w:cstheme="minorHAnsi"/>
          <w:b/>
          <w:bCs/>
          <w:sz w:val="27"/>
          <w:szCs w:val="27"/>
          <w:lang w:val="nl-NL" w:eastAsia="nl-NL"/>
        </w:rPr>
        <w:t>De meerjarige SOFA</w:t>
      </w:r>
      <w:r w:rsidRPr="00CE7565" w:rsidR="0025258A">
        <w:rPr>
          <w:rFonts w:eastAsia="Times New Roman" w:cstheme="minorHAnsi"/>
          <w:b/>
          <w:bCs/>
          <w:sz w:val="27"/>
          <w:szCs w:val="27"/>
          <w:lang w:val="nl-NL" w:eastAsia="nl-NL"/>
        </w:rPr>
        <w:t xml:space="preserve"> </w:t>
      </w:r>
    </w:p>
    <w:p w:rsidR="00547EF8" w:rsidP="0025258A" w:rsidRDefault="00432E26">
      <w:pPr>
        <w:spacing w:before="100" w:beforeAutospacing="1" w:after="100" w:afterAutospacing="1" w:line="240" w:lineRule="auto"/>
        <w:rPr>
          <w:rFonts w:eastAsia="Times New Roman" w:cstheme="minorHAnsi"/>
          <w:sz w:val="24"/>
          <w:szCs w:val="24"/>
          <w:lang w:val="nl-NL" w:eastAsia="nl-NL"/>
        </w:rPr>
      </w:pPr>
      <w:r>
        <w:rPr>
          <w:rFonts w:eastAsia="Times New Roman" w:cstheme="minorHAnsi"/>
          <w:sz w:val="24"/>
          <w:szCs w:val="24"/>
          <w:lang w:val="nl-NL" w:eastAsia="nl-NL"/>
        </w:rPr>
        <w:t>De meerjarige SOFA</w:t>
      </w:r>
      <w:r w:rsidRPr="00771F80" w:rsidR="009178A5">
        <w:rPr>
          <w:rFonts w:eastAsia="Times New Roman" w:cstheme="minorHAnsi"/>
          <w:sz w:val="24"/>
          <w:szCs w:val="24"/>
          <w:lang w:val="nl-NL" w:eastAsia="nl-NL"/>
        </w:rPr>
        <w:t xml:space="preserve"> regelt de status van het Amerikaanse defensiepersoneel </w:t>
      </w:r>
      <w:r w:rsidRPr="00771F80" w:rsidR="00F33672">
        <w:rPr>
          <w:rFonts w:eastAsia="Times New Roman" w:cstheme="minorHAnsi"/>
          <w:sz w:val="24"/>
          <w:szCs w:val="24"/>
          <w:lang w:val="nl-NL" w:eastAsia="nl-NL"/>
        </w:rPr>
        <w:t xml:space="preserve">en </w:t>
      </w:r>
      <w:r w:rsidRPr="00771F80" w:rsidR="00D33838">
        <w:rPr>
          <w:rFonts w:eastAsia="Times New Roman" w:cstheme="minorHAnsi"/>
          <w:sz w:val="24"/>
          <w:szCs w:val="24"/>
          <w:lang w:val="nl-NL" w:eastAsia="nl-NL"/>
        </w:rPr>
        <w:t>van</w:t>
      </w:r>
      <w:r w:rsidRPr="00771F80" w:rsidR="00F33672">
        <w:rPr>
          <w:rFonts w:eastAsia="Times New Roman" w:cstheme="minorHAnsi"/>
          <w:sz w:val="24"/>
          <w:szCs w:val="24"/>
          <w:lang w:val="nl-NL" w:eastAsia="nl-NL"/>
        </w:rPr>
        <w:t xml:space="preserve"> contractanten van de Verenigde Staten, die tijdelijk aanwezig zijn op het grondgebied van </w:t>
      </w:r>
      <w:r w:rsidR="00D17489">
        <w:rPr>
          <w:rFonts w:eastAsia="Times New Roman" w:cstheme="minorHAnsi"/>
          <w:sz w:val="24"/>
          <w:szCs w:val="24"/>
          <w:lang w:val="nl-NL" w:eastAsia="nl-NL"/>
        </w:rPr>
        <w:t>h</w:t>
      </w:r>
      <w:r w:rsidRPr="00771F80" w:rsidR="00F33672">
        <w:rPr>
          <w:rFonts w:eastAsia="Times New Roman" w:cstheme="minorHAnsi"/>
          <w:sz w:val="24"/>
          <w:szCs w:val="24"/>
          <w:lang w:val="nl-NL" w:eastAsia="nl-NL"/>
        </w:rPr>
        <w:t>et Caribische deel van het Koninkrijk, in het kader van scheepsbezoeken,</w:t>
      </w:r>
    </w:p>
    <w:p w:rsidR="00547EF8" w:rsidP="00547EF8" w:rsidRDefault="00547EF8">
      <w:pPr>
        <w:pStyle w:val="FootnoteText"/>
        <w:rPr>
          <w:sz w:val="16"/>
          <w:szCs w:val="16"/>
        </w:rPr>
      </w:pPr>
    </w:p>
    <w:p w:rsidR="00547EF8" w:rsidP="00547EF8" w:rsidRDefault="00547EF8">
      <w:pPr>
        <w:pStyle w:val="FootnoteText"/>
        <w:rPr>
          <w:sz w:val="16"/>
          <w:szCs w:val="16"/>
        </w:rPr>
      </w:pPr>
      <w:r>
        <w:rPr>
          <w:sz w:val="16"/>
          <w:szCs w:val="16"/>
        </w:rPr>
        <w:t>____________________________</w:t>
      </w:r>
    </w:p>
    <w:p w:rsidRPr="0072543E" w:rsidR="00547EF8" w:rsidP="00547EF8" w:rsidRDefault="00547EF8">
      <w:pPr>
        <w:pStyle w:val="FootnoteText"/>
        <w:rPr>
          <w:b/>
          <w:i/>
          <w:sz w:val="44"/>
          <w:szCs w:val="44"/>
        </w:rPr>
      </w:pPr>
      <w:r w:rsidRPr="00561155">
        <w:rPr>
          <w:sz w:val="16"/>
          <w:szCs w:val="16"/>
        </w:rPr>
        <w:t xml:space="preserve">Het advies van de Afdeling advisering van de Raad van State van het Koninkrijk wordt niet openbaar gemaakt, omdat het </w:t>
      </w:r>
      <w:r>
        <w:rPr>
          <w:sz w:val="16"/>
          <w:szCs w:val="16"/>
        </w:rPr>
        <w:t xml:space="preserve">uitsluitend opmerkingen van redactionele aard bevat </w:t>
      </w:r>
      <w:r w:rsidRPr="00561155">
        <w:rPr>
          <w:sz w:val="16"/>
          <w:szCs w:val="16"/>
        </w:rPr>
        <w:t>(artikel 26, zesde lid jo vijfde lid, van de Wet op de Raad van State).</w:t>
      </w:r>
    </w:p>
    <w:p w:rsidR="00547EF8" w:rsidP="0025258A" w:rsidRDefault="00547EF8">
      <w:pPr>
        <w:spacing w:before="100" w:beforeAutospacing="1" w:after="100" w:afterAutospacing="1" w:line="240" w:lineRule="auto"/>
        <w:rPr>
          <w:rFonts w:eastAsia="Times New Roman" w:cstheme="minorHAnsi"/>
          <w:sz w:val="24"/>
          <w:szCs w:val="24"/>
          <w:lang w:val="nl-NL" w:eastAsia="nl-NL"/>
        </w:rPr>
      </w:pPr>
    </w:p>
    <w:p w:rsidRPr="00432E26" w:rsidR="00A12FED" w:rsidP="0025258A" w:rsidRDefault="00F33672">
      <w:pPr>
        <w:spacing w:before="100" w:beforeAutospacing="1" w:after="100" w:afterAutospacing="1" w:line="240" w:lineRule="auto"/>
        <w:rPr>
          <w:rFonts w:eastAsia="Times New Roman" w:cstheme="minorHAnsi"/>
          <w:sz w:val="24"/>
          <w:szCs w:val="24"/>
          <w:lang w:val="nl-NL" w:eastAsia="nl-NL"/>
        </w:rPr>
      </w:pPr>
      <w:r w:rsidRPr="00771F80">
        <w:rPr>
          <w:rFonts w:eastAsia="Times New Roman" w:cstheme="minorHAnsi"/>
          <w:sz w:val="24"/>
          <w:szCs w:val="24"/>
          <w:lang w:val="nl-NL" w:eastAsia="nl-NL"/>
        </w:rPr>
        <w:t>trainingsdoeleinden, oefeningen en andere gezamenlijk overeengekomen activiteiten</w:t>
      </w:r>
      <w:r w:rsidRPr="00771F80" w:rsidR="009178A5">
        <w:rPr>
          <w:rFonts w:eastAsia="Times New Roman" w:cstheme="minorHAnsi"/>
          <w:sz w:val="24"/>
          <w:szCs w:val="24"/>
          <w:lang w:val="nl-NL" w:eastAsia="nl-NL"/>
        </w:rPr>
        <w:t xml:space="preserve">. </w:t>
      </w:r>
      <w:r w:rsidR="00D17489">
        <w:rPr>
          <w:rFonts w:eastAsia="Times New Roman" w:cstheme="minorHAnsi"/>
          <w:sz w:val="24"/>
          <w:szCs w:val="24"/>
          <w:lang w:val="nl-NL" w:eastAsia="nl-NL"/>
        </w:rPr>
        <w:t>D</w:t>
      </w:r>
      <w:r w:rsidR="00721E90">
        <w:rPr>
          <w:rFonts w:eastAsia="Times New Roman" w:cstheme="minorHAnsi"/>
          <w:sz w:val="24"/>
          <w:szCs w:val="24"/>
          <w:lang w:val="nl-NL" w:eastAsia="nl-NL"/>
        </w:rPr>
        <w:t>it</w:t>
      </w:r>
      <w:r w:rsidR="00432E26">
        <w:rPr>
          <w:rFonts w:eastAsia="Times New Roman" w:cstheme="minorHAnsi"/>
          <w:sz w:val="24"/>
          <w:szCs w:val="24"/>
          <w:lang w:val="nl-NL" w:eastAsia="nl-NL"/>
        </w:rPr>
        <w:t xml:space="preserve"> V</w:t>
      </w:r>
      <w:r w:rsidRPr="00771F80" w:rsidR="009178A5">
        <w:rPr>
          <w:rFonts w:eastAsia="Times New Roman" w:cstheme="minorHAnsi"/>
          <w:sz w:val="24"/>
          <w:szCs w:val="24"/>
          <w:lang w:val="nl-NL" w:eastAsia="nl-NL"/>
        </w:rPr>
        <w:t xml:space="preserve">erdrag </w:t>
      </w:r>
      <w:r w:rsidR="00721E90">
        <w:rPr>
          <w:rFonts w:eastAsia="Times New Roman" w:cstheme="minorHAnsi"/>
          <w:sz w:val="24"/>
          <w:szCs w:val="24"/>
          <w:lang w:val="nl-NL" w:eastAsia="nl-NL"/>
        </w:rPr>
        <w:t>geeft</w:t>
      </w:r>
      <w:r w:rsidRPr="00771F80" w:rsidR="009178A5">
        <w:rPr>
          <w:rFonts w:eastAsia="Times New Roman" w:cstheme="minorHAnsi"/>
          <w:sz w:val="24"/>
          <w:szCs w:val="24"/>
          <w:lang w:val="nl-NL" w:eastAsia="nl-NL"/>
        </w:rPr>
        <w:t xml:space="preserve"> de Verenigde Staten </w:t>
      </w:r>
      <w:r w:rsidR="00721E90">
        <w:rPr>
          <w:rFonts w:eastAsia="Times New Roman" w:cstheme="minorHAnsi"/>
          <w:sz w:val="24"/>
          <w:szCs w:val="24"/>
          <w:lang w:val="nl-NL" w:eastAsia="nl-NL"/>
        </w:rPr>
        <w:t xml:space="preserve">niet het recht om </w:t>
      </w:r>
      <w:r w:rsidRPr="00771F80" w:rsidR="009178A5">
        <w:rPr>
          <w:rFonts w:eastAsia="Times New Roman" w:cstheme="minorHAnsi"/>
          <w:sz w:val="24"/>
          <w:szCs w:val="24"/>
          <w:lang w:val="nl-NL" w:eastAsia="nl-NL"/>
        </w:rPr>
        <w:t>zonder</w:t>
      </w:r>
      <w:r w:rsidR="00432E26">
        <w:rPr>
          <w:rFonts w:eastAsia="Times New Roman" w:cstheme="minorHAnsi"/>
          <w:sz w:val="24"/>
          <w:szCs w:val="24"/>
          <w:lang w:val="nl-NL" w:eastAsia="nl-NL"/>
        </w:rPr>
        <w:t xml:space="preserve"> </w:t>
      </w:r>
      <w:r w:rsidRPr="00771F80" w:rsidR="009178A5">
        <w:rPr>
          <w:rFonts w:eastAsia="Times New Roman" w:cstheme="minorHAnsi"/>
          <w:sz w:val="24"/>
          <w:szCs w:val="24"/>
          <w:lang w:val="nl-NL" w:eastAsia="nl-NL"/>
        </w:rPr>
        <w:t xml:space="preserve">meer en zonder enig overleg het grondgebied van het Caribische deel van het Koninkrijk </w:t>
      </w:r>
      <w:r w:rsidR="00721E90">
        <w:rPr>
          <w:rFonts w:eastAsia="Times New Roman" w:cstheme="minorHAnsi"/>
          <w:sz w:val="24"/>
          <w:szCs w:val="24"/>
          <w:lang w:val="nl-NL" w:eastAsia="nl-NL"/>
        </w:rPr>
        <w:t>te kunnen</w:t>
      </w:r>
      <w:r w:rsidRPr="00771F80" w:rsidR="009178A5">
        <w:rPr>
          <w:rFonts w:eastAsia="Times New Roman" w:cstheme="minorHAnsi"/>
          <w:sz w:val="24"/>
          <w:szCs w:val="24"/>
          <w:lang w:val="nl-NL" w:eastAsia="nl-NL"/>
        </w:rPr>
        <w:t xml:space="preserve"> betreden. Voor ieder bezoek zal toestemming moeten worden verleend door de betreffende (lokale) autoriteiten.</w:t>
      </w:r>
      <w:r w:rsidRPr="00771F80" w:rsidR="009178A5">
        <w:rPr>
          <w:lang w:val="nl-NL"/>
        </w:rPr>
        <w:t xml:space="preserve"> </w:t>
      </w:r>
      <w:r w:rsidR="00432E26">
        <w:rPr>
          <w:rFonts w:eastAsia="Times New Roman" w:cstheme="minorHAnsi"/>
          <w:sz w:val="24"/>
          <w:szCs w:val="24"/>
          <w:lang w:val="nl-NL" w:eastAsia="nl-NL"/>
        </w:rPr>
        <w:t>De meerjarige SOFA</w:t>
      </w:r>
      <w:r w:rsidRPr="00771F80" w:rsidR="009178A5">
        <w:rPr>
          <w:rFonts w:eastAsia="Times New Roman" w:cstheme="minorHAnsi"/>
          <w:sz w:val="24"/>
          <w:szCs w:val="24"/>
          <w:lang w:val="nl-NL" w:eastAsia="nl-NL"/>
        </w:rPr>
        <w:t xml:space="preserve"> biedt het kader waarbinnen bezoeken kunnen plaatsvinden.</w:t>
      </w:r>
      <w:r w:rsidR="00432E26">
        <w:rPr>
          <w:rFonts w:eastAsia="Times New Roman" w:cstheme="minorHAnsi"/>
          <w:sz w:val="24"/>
          <w:szCs w:val="24"/>
          <w:lang w:val="nl-NL" w:eastAsia="nl-NL"/>
        </w:rPr>
        <w:t xml:space="preserve"> In </w:t>
      </w:r>
      <w:r w:rsidR="00DC7CD1">
        <w:rPr>
          <w:rFonts w:eastAsia="Times New Roman" w:cstheme="minorHAnsi"/>
          <w:sz w:val="24"/>
          <w:szCs w:val="24"/>
          <w:lang w:val="nl-NL" w:eastAsia="nl-NL"/>
        </w:rPr>
        <w:t>de Overeenkomst</w:t>
      </w:r>
      <w:r w:rsidRPr="00771F80" w:rsidR="00C632E1">
        <w:rPr>
          <w:rFonts w:eastAsia="Times New Roman" w:cstheme="minorHAnsi"/>
          <w:sz w:val="24"/>
          <w:szCs w:val="24"/>
          <w:lang w:val="nl-NL" w:eastAsia="nl-NL"/>
        </w:rPr>
        <w:t xml:space="preserve"> zijn bepalingen opgenomen inzake onder meer rechtsmacht, claims</w:t>
      </w:r>
      <w:r w:rsidRPr="00771F80" w:rsidR="00887E8E">
        <w:rPr>
          <w:rFonts w:eastAsia="Times New Roman" w:cstheme="minorHAnsi"/>
          <w:sz w:val="24"/>
          <w:szCs w:val="24"/>
          <w:lang w:val="nl-NL" w:eastAsia="nl-NL"/>
        </w:rPr>
        <w:t xml:space="preserve">, </w:t>
      </w:r>
      <w:r w:rsidR="00432E26">
        <w:rPr>
          <w:rFonts w:eastAsia="Times New Roman" w:cstheme="minorHAnsi"/>
          <w:sz w:val="24"/>
          <w:szCs w:val="24"/>
          <w:lang w:val="nl-NL" w:eastAsia="nl-NL"/>
        </w:rPr>
        <w:t xml:space="preserve">import en export van goederen, het dragen van wapens, en de </w:t>
      </w:r>
      <w:r w:rsidRPr="00771F80" w:rsidR="00B829AC">
        <w:rPr>
          <w:rFonts w:eastAsia="Times New Roman" w:cstheme="minorHAnsi"/>
          <w:sz w:val="24"/>
          <w:szCs w:val="24"/>
          <w:lang w:val="nl-NL" w:eastAsia="nl-NL"/>
        </w:rPr>
        <w:t>toegang tot alsmede het verlaten van de betreffende lande</w:t>
      </w:r>
      <w:bookmarkStart w:name="d16e145" w:id="4"/>
      <w:bookmarkStart w:name="d16e177" w:id="5"/>
      <w:bookmarkEnd w:id="4"/>
      <w:bookmarkEnd w:id="5"/>
      <w:r w:rsidR="00432E26">
        <w:rPr>
          <w:rFonts w:eastAsia="Times New Roman" w:cstheme="minorHAnsi"/>
          <w:sz w:val="24"/>
          <w:szCs w:val="24"/>
          <w:lang w:val="nl-NL" w:eastAsia="nl-NL"/>
        </w:rPr>
        <w:t>n.</w:t>
      </w:r>
    </w:p>
    <w:p w:rsidRPr="00CE7565" w:rsidR="0025258A" w:rsidP="0025258A" w:rsidRDefault="00C003A8">
      <w:pPr>
        <w:spacing w:before="100" w:beforeAutospacing="1" w:after="100" w:afterAutospacing="1" w:line="240" w:lineRule="auto"/>
        <w:rPr>
          <w:rFonts w:eastAsia="Times New Roman" w:cstheme="minorHAnsi"/>
          <w:sz w:val="27"/>
          <w:szCs w:val="27"/>
          <w:lang w:val="nl-NL" w:eastAsia="nl-NL"/>
        </w:rPr>
      </w:pPr>
      <w:r w:rsidRPr="00CE7565">
        <w:rPr>
          <w:rFonts w:eastAsia="Times New Roman" w:cstheme="minorHAnsi"/>
          <w:b/>
          <w:bCs/>
          <w:sz w:val="27"/>
          <w:szCs w:val="27"/>
          <w:lang w:val="nl-NL" w:eastAsia="nl-NL"/>
        </w:rPr>
        <w:t>3. Uitbreidingsverdrag</w:t>
      </w:r>
    </w:p>
    <w:p w:rsidRPr="00CE7565" w:rsidR="002048F8" w:rsidP="002D2F3F" w:rsidRDefault="00C003A8">
      <w:pPr>
        <w:spacing w:before="240" w:beforeAutospacing="1" w:after="100" w:afterAutospacing="1" w:line="240" w:lineRule="auto"/>
        <w:rPr>
          <w:rFonts w:eastAsia="Times New Roman" w:cstheme="minorHAnsi"/>
          <w:sz w:val="24"/>
          <w:szCs w:val="24"/>
          <w:lang w:val="nl-NL" w:eastAsia="nl-NL"/>
        </w:rPr>
      </w:pPr>
      <w:r w:rsidRPr="00CE7565">
        <w:rPr>
          <w:rFonts w:eastAsia="Times New Roman" w:cstheme="minorHAnsi"/>
          <w:sz w:val="24"/>
          <w:szCs w:val="24"/>
          <w:lang w:val="nl-NL" w:eastAsia="nl-NL"/>
        </w:rPr>
        <w:t xml:space="preserve">Op grond van </w:t>
      </w:r>
      <w:r w:rsidRPr="00CE7565" w:rsidR="0025258A">
        <w:rPr>
          <w:rFonts w:eastAsia="Times New Roman" w:cstheme="minorHAnsi"/>
          <w:sz w:val="24"/>
          <w:szCs w:val="24"/>
          <w:lang w:val="nl-NL" w:eastAsia="nl-NL"/>
        </w:rPr>
        <w:t xml:space="preserve">het eerste lid van </w:t>
      </w:r>
      <w:r w:rsidR="0094119A">
        <w:rPr>
          <w:rFonts w:eastAsia="Times New Roman" w:cstheme="minorHAnsi"/>
          <w:sz w:val="24"/>
          <w:szCs w:val="24"/>
          <w:lang w:val="nl-NL" w:eastAsia="nl-NL"/>
        </w:rPr>
        <w:t xml:space="preserve">zijn </w:t>
      </w:r>
      <w:r w:rsidRPr="00CE7565" w:rsidR="0025258A">
        <w:rPr>
          <w:rFonts w:eastAsia="Times New Roman" w:cstheme="minorHAnsi"/>
          <w:sz w:val="24"/>
          <w:szCs w:val="24"/>
          <w:lang w:val="nl-NL" w:eastAsia="nl-NL"/>
        </w:rPr>
        <w:t xml:space="preserve">artikel </w:t>
      </w:r>
      <w:r w:rsidRPr="00CE7565">
        <w:rPr>
          <w:rFonts w:eastAsia="Times New Roman" w:cstheme="minorHAnsi"/>
          <w:sz w:val="24"/>
          <w:szCs w:val="24"/>
          <w:lang w:val="nl-NL" w:eastAsia="nl-NL"/>
        </w:rPr>
        <w:t xml:space="preserve">II </w:t>
      </w:r>
      <w:r w:rsidRPr="00CE7565" w:rsidR="002048F8">
        <w:rPr>
          <w:rFonts w:eastAsia="Times New Roman" w:cstheme="minorHAnsi"/>
          <w:sz w:val="24"/>
          <w:szCs w:val="24"/>
          <w:lang w:val="nl-NL" w:eastAsia="nl-NL"/>
        </w:rPr>
        <w:t xml:space="preserve">geldt </w:t>
      </w:r>
      <w:r w:rsidR="00DC7CD1">
        <w:rPr>
          <w:rFonts w:eastAsia="Times New Roman" w:cstheme="minorHAnsi"/>
          <w:sz w:val="24"/>
          <w:szCs w:val="24"/>
          <w:lang w:val="nl-NL" w:eastAsia="nl-NL"/>
        </w:rPr>
        <w:t>de Overeenkomst</w:t>
      </w:r>
      <w:r w:rsidRPr="00CE7565" w:rsidR="0025258A">
        <w:rPr>
          <w:rFonts w:eastAsia="Times New Roman" w:cstheme="minorHAnsi"/>
          <w:sz w:val="24"/>
          <w:szCs w:val="24"/>
          <w:lang w:val="nl-NL" w:eastAsia="nl-NL"/>
        </w:rPr>
        <w:t xml:space="preserve"> voor Aruba, Sint Maarten en het Caribische deel van Nederland. </w:t>
      </w:r>
      <w:r w:rsidRPr="00CE7565" w:rsidR="002048F8">
        <w:rPr>
          <w:rFonts w:eastAsia="Times New Roman" w:cstheme="minorHAnsi"/>
          <w:sz w:val="24"/>
          <w:szCs w:val="24"/>
          <w:lang w:val="nl-NL" w:eastAsia="nl-NL"/>
        </w:rPr>
        <w:t xml:space="preserve">Het derde lid van het artikel maakt het mogelijk de toepassing </w:t>
      </w:r>
      <w:r w:rsidRPr="00CE7565" w:rsidR="008531EF">
        <w:rPr>
          <w:rFonts w:eastAsia="Times New Roman" w:cstheme="minorHAnsi"/>
          <w:sz w:val="24"/>
          <w:szCs w:val="24"/>
          <w:lang w:val="nl-NL" w:eastAsia="nl-NL"/>
        </w:rPr>
        <w:t xml:space="preserve">van </w:t>
      </w:r>
      <w:r w:rsidR="00DC7CD1">
        <w:rPr>
          <w:rFonts w:eastAsia="Times New Roman" w:cstheme="minorHAnsi"/>
          <w:sz w:val="24"/>
          <w:szCs w:val="24"/>
          <w:lang w:val="nl-NL" w:eastAsia="nl-NL"/>
        </w:rPr>
        <w:t>de Overeenkomst</w:t>
      </w:r>
      <w:r w:rsidRPr="00CE7565" w:rsidR="008531EF">
        <w:rPr>
          <w:rFonts w:eastAsia="Times New Roman" w:cstheme="minorHAnsi"/>
          <w:sz w:val="24"/>
          <w:szCs w:val="24"/>
          <w:lang w:val="nl-NL" w:eastAsia="nl-NL"/>
        </w:rPr>
        <w:t xml:space="preserve"> </w:t>
      </w:r>
      <w:r w:rsidRPr="00CE7565" w:rsidR="002048F8">
        <w:rPr>
          <w:rFonts w:eastAsia="Times New Roman" w:cstheme="minorHAnsi"/>
          <w:sz w:val="24"/>
          <w:szCs w:val="24"/>
          <w:lang w:val="nl-NL" w:eastAsia="nl-NL"/>
        </w:rPr>
        <w:t xml:space="preserve">uit te breiden tot Curaçao. </w:t>
      </w:r>
      <w:r w:rsidRPr="00CE7565" w:rsidR="008531EF">
        <w:rPr>
          <w:rFonts w:eastAsia="Times New Roman" w:cstheme="minorHAnsi"/>
          <w:sz w:val="24"/>
          <w:szCs w:val="24"/>
          <w:lang w:val="nl-NL" w:eastAsia="nl-NL"/>
        </w:rPr>
        <w:t xml:space="preserve">De regering van Curaçao heeft inmiddels te kennen gegeven medegelding van </w:t>
      </w:r>
      <w:r w:rsidR="00DC7CD1">
        <w:rPr>
          <w:rFonts w:eastAsia="Times New Roman" w:cstheme="minorHAnsi"/>
          <w:sz w:val="24"/>
          <w:szCs w:val="24"/>
          <w:lang w:val="nl-NL" w:eastAsia="nl-NL"/>
        </w:rPr>
        <w:t>de Overeenkomst</w:t>
      </w:r>
      <w:r w:rsidRPr="00CE7565" w:rsidR="008531EF">
        <w:rPr>
          <w:rFonts w:eastAsia="Times New Roman" w:cstheme="minorHAnsi"/>
          <w:sz w:val="24"/>
          <w:szCs w:val="24"/>
          <w:lang w:val="nl-NL" w:eastAsia="nl-NL"/>
        </w:rPr>
        <w:t xml:space="preserve"> te wensen</w:t>
      </w:r>
      <w:r w:rsidR="005439F4">
        <w:rPr>
          <w:rFonts w:eastAsia="Times New Roman" w:cstheme="minorHAnsi"/>
          <w:sz w:val="24"/>
          <w:szCs w:val="24"/>
          <w:lang w:val="nl-NL" w:eastAsia="nl-NL"/>
        </w:rPr>
        <w:t>.</w:t>
      </w:r>
      <w:r w:rsidR="00216626">
        <w:rPr>
          <w:rFonts w:eastAsia="Times New Roman" w:cstheme="minorHAnsi"/>
          <w:sz w:val="24"/>
          <w:szCs w:val="24"/>
          <w:lang w:val="nl-NL" w:eastAsia="nl-NL"/>
        </w:rPr>
        <w:t xml:space="preserve"> Met de Verenigde Staten word</w:t>
      </w:r>
      <w:r w:rsidR="00754D0F">
        <w:rPr>
          <w:rFonts w:eastAsia="Times New Roman" w:cstheme="minorHAnsi"/>
          <w:sz w:val="24"/>
          <w:szCs w:val="24"/>
          <w:lang w:val="nl-NL" w:eastAsia="nl-NL"/>
        </w:rPr>
        <w:t>en</w:t>
      </w:r>
      <w:r w:rsidR="00216626">
        <w:rPr>
          <w:rFonts w:eastAsia="Times New Roman" w:cstheme="minorHAnsi"/>
          <w:sz w:val="24"/>
          <w:szCs w:val="24"/>
          <w:lang w:val="nl-NL" w:eastAsia="nl-NL"/>
        </w:rPr>
        <w:t xml:space="preserve"> goede banden onderhouden. De </w:t>
      </w:r>
      <w:r w:rsidR="00B7330F">
        <w:rPr>
          <w:rFonts w:eastAsia="Times New Roman" w:cstheme="minorHAnsi"/>
          <w:sz w:val="24"/>
          <w:szCs w:val="24"/>
          <w:lang w:val="nl-NL" w:eastAsia="nl-NL"/>
        </w:rPr>
        <w:t xml:space="preserve">meerjarige </w:t>
      </w:r>
      <w:r w:rsidR="00216626">
        <w:rPr>
          <w:rFonts w:eastAsia="Times New Roman" w:cstheme="minorHAnsi"/>
          <w:sz w:val="24"/>
          <w:szCs w:val="24"/>
          <w:lang w:val="nl-NL" w:eastAsia="nl-NL"/>
        </w:rPr>
        <w:t xml:space="preserve">SOFA biedt mogelijkheden </w:t>
      </w:r>
      <w:r w:rsidR="00754D0F">
        <w:rPr>
          <w:rFonts w:eastAsia="Times New Roman" w:cstheme="minorHAnsi"/>
          <w:sz w:val="24"/>
          <w:szCs w:val="24"/>
          <w:lang w:val="nl-NL" w:eastAsia="nl-NL"/>
        </w:rPr>
        <w:t xml:space="preserve">om </w:t>
      </w:r>
      <w:r w:rsidR="00216626">
        <w:rPr>
          <w:rFonts w:eastAsia="Times New Roman" w:cstheme="minorHAnsi"/>
          <w:sz w:val="24"/>
          <w:szCs w:val="24"/>
          <w:lang w:val="nl-NL" w:eastAsia="nl-NL"/>
        </w:rPr>
        <w:t xml:space="preserve">trainingen en oefeningen te houden, maar ook </w:t>
      </w:r>
      <w:r w:rsidR="00754D0F">
        <w:rPr>
          <w:rFonts w:eastAsia="Times New Roman" w:cstheme="minorHAnsi"/>
          <w:sz w:val="24"/>
          <w:szCs w:val="24"/>
          <w:lang w:val="nl-NL" w:eastAsia="nl-NL"/>
        </w:rPr>
        <w:t xml:space="preserve">maakt het de </w:t>
      </w:r>
      <w:r w:rsidR="00216626">
        <w:rPr>
          <w:rFonts w:eastAsia="Times New Roman" w:cstheme="minorHAnsi"/>
          <w:sz w:val="24"/>
          <w:szCs w:val="24"/>
          <w:lang w:val="nl-NL" w:eastAsia="nl-NL"/>
        </w:rPr>
        <w:t>bijstand en samenwerking bij rampenbestrijding</w:t>
      </w:r>
      <w:r w:rsidR="00754D0F">
        <w:rPr>
          <w:rFonts w:eastAsia="Times New Roman" w:cstheme="minorHAnsi"/>
          <w:sz w:val="24"/>
          <w:szCs w:val="24"/>
          <w:lang w:val="nl-NL" w:eastAsia="nl-NL"/>
        </w:rPr>
        <w:t xml:space="preserve"> mogelijk</w:t>
      </w:r>
      <w:r w:rsidR="00216626">
        <w:rPr>
          <w:rFonts w:eastAsia="Times New Roman" w:cstheme="minorHAnsi"/>
          <w:sz w:val="24"/>
          <w:szCs w:val="24"/>
          <w:lang w:val="nl-NL" w:eastAsia="nl-NL"/>
        </w:rPr>
        <w:t xml:space="preserve">. </w:t>
      </w:r>
      <w:r w:rsidRPr="00CE7565" w:rsidR="008531EF">
        <w:rPr>
          <w:rFonts w:eastAsia="Times New Roman" w:cstheme="minorHAnsi"/>
          <w:sz w:val="24"/>
          <w:szCs w:val="24"/>
          <w:lang w:val="nl-NL" w:eastAsia="nl-NL"/>
        </w:rPr>
        <w:t>M</w:t>
      </w:r>
      <w:r w:rsidRPr="00CE7565" w:rsidR="002048F8">
        <w:rPr>
          <w:rFonts w:eastAsia="Times New Roman" w:cstheme="minorHAnsi"/>
          <w:sz w:val="24"/>
          <w:szCs w:val="24"/>
          <w:lang w:val="nl-NL" w:eastAsia="nl-NL"/>
        </w:rPr>
        <w:t xml:space="preserve">iddels de </w:t>
      </w:r>
      <w:r w:rsidRPr="00CE7565" w:rsidR="00E208F2">
        <w:rPr>
          <w:rFonts w:eastAsia="Times New Roman" w:cstheme="minorHAnsi"/>
          <w:sz w:val="24"/>
          <w:szCs w:val="24"/>
          <w:lang w:val="nl-NL" w:eastAsia="nl-NL"/>
        </w:rPr>
        <w:t>notawisseling</w:t>
      </w:r>
      <w:r w:rsidRPr="00CE7565" w:rsidR="002048F8">
        <w:rPr>
          <w:rFonts w:eastAsia="Times New Roman" w:cstheme="minorHAnsi"/>
          <w:sz w:val="24"/>
          <w:szCs w:val="24"/>
          <w:lang w:val="nl-NL" w:eastAsia="nl-NL"/>
        </w:rPr>
        <w:t xml:space="preserve"> </w:t>
      </w:r>
      <w:r w:rsidRPr="00CE7565">
        <w:rPr>
          <w:rFonts w:eastAsia="Times New Roman" w:cstheme="minorHAnsi"/>
          <w:sz w:val="24"/>
          <w:szCs w:val="24"/>
          <w:lang w:val="nl-NL" w:eastAsia="nl-NL"/>
        </w:rPr>
        <w:t xml:space="preserve">van </w:t>
      </w:r>
      <w:r w:rsidR="00B7330F">
        <w:rPr>
          <w:rFonts w:eastAsia="Times New Roman" w:cstheme="minorHAnsi"/>
          <w:sz w:val="24"/>
          <w:szCs w:val="24"/>
          <w:lang w:val="nl-NL" w:eastAsia="nl-NL"/>
        </w:rPr>
        <w:t>15 november 2018</w:t>
      </w:r>
      <w:r w:rsidRPr="00CE7565">
        <w:rPr>
          <w:rFonts w:eastAsia="Times New Roman" w:cstheme="minorHAnsi"/>
          <w:sz w:val="24"/>
          <w:szCs w:val="24"/>
          <w:lang w:val="nl-NL" w:eastAsia="nl-NL"/>
        </w:rPr>
        <w:t xml:space="preserve"> </w:t>
      </w:r>
      <w:r w:rsidRPr="00CE7565" w:rsidR="008531EF">
        <w:rPr>
          <w:rFonts w:eastAsia="Times New Roman" w:cstheme="minorHAnsi"/>
          <w:sz w:val="24"/>
          <w:szCs w:val="24"/>
          <w:lang w:val="nl-NL" w:eastAsia="nl-NL"/>
        </w:rPr>
        <w:t xml:space="preserve">is de uitbreiding </w:t>
      </w:r>
      <w:r w:rsidR="0094119A">
        <w:rPr>
          <w:rFonts w:eastAsia="Times New Roman" w:cstheme="minorHAnsi"/>
          <w:sz w:val="24"/>
          <w:szCs w:val="24"/>
          <w:lang w:val="nl-NL" w:eastAsia="nl-NL"/>
        </w:rPr>
        <w:t xml:space="preserve">dan ook </w:t>
      </w:r>
      <w:r w:rsidRPr="00CE7565" w:rsidR="008531EF">
        <w:rPr>
          <w:rFonts w:eastAsia="Times New Roman" w:cstheme="minorHAnsi"/>
          <w:sz w:val="24"/>
          <w:szCs w:val="24"/>
          <w:lang w:val="nl-NL" w:eastAsia="nl-NL"/>
        </w:rPr>
        <w:t>tot stand gebracht</w:t>
      </w:r>
      <w:r w:rsidRPr="00CE7565" w:rsidR="002048F8">
        <w:rPr>
          <w:rFonts w:eastAsia="Times New Roman" w:cstheme="minorHAnsi"/>
          <w:sz w:val="24"/>
          <w:szCs w:val="24"/>
          <w:lang w:val="nl-NL" w:eastAsia="nl-NL"/>
        </w:rPr>
        <w:t>.</w:t>
      </w:r>
      <w:r w:rsidRPr="00CE7565">
        <w:rPr>
          <w:rFonts w:eastAsia="Times New Roman" w:cstheme="minorHAnsi"/>
          <w:sz w:val="24"/>
          <w:szCs w:val="24"/>
          <w:lang w:val="nl-NL" w:eastAsia="nl-NL"/>
        </w:rPr>
        <w:t xml:space="preserve"> </w:t>
      </w:r>
    </w:p>
    <w:p w:rsidR="002048F8" w:rsidP="0025258A" w:rsidRDefault="00C003A8">
      <w:pPr>
        <w:spacing w:before="100" w:beforeAutospacing="1" w:after="100" w:afterAutospacing="1" w:line="240" w:lineRule="auto"/>
        <w:rPr>
          <w:rFonts w:eastAsia="Times New Roman" w:cstheme="minorHAnsi"/>
          <w:sz w:val="24"/>
          <w:szCs w:val="24"/>
          <w:lang w:val="nl-NL" w:eastAsia="nl-NL"/>
        </w:rPr>
      </w:pPr>
      <w:r w:rsidRPr="00CE7565">
        <w:rPr>
          <w:rFonts w:eastAsia="Times New Roman" w:cstheme="minorHAnsi"/>
          <w:sz w:val="24"/>
          <w:szCs w:val="24"/>
          <w:lang w:val="nl-NL" w:eastAsia="nl-NL"/>
        </w:rPr>
        <w:t xml:space="preserve">Artikel XVI van </w:t>
      </w:r>
      <w:r w:rsidR="00DC7CD1">
        <w:rPr>
          <w:rFonts w:eastAsia="Times New Roman" w:cstheme="minorHAnsi"/>
          <w:sz w:val="24"/>
          <w:szCs w:val="24"/>
          <w:lang w:val="nl-NL" w:eastAsia="nl-NL"/>
        </w:rPr>
        <w:t>de Overeenkomst</w:t>
      </w:r>
      <w:r w:rsidRPr="00CE7565">
        <w:rPr>
          <w:rFonts w:eastAsia="Times New Roman" w:cstheme="minorHAnsi"/>
          <w:sz w:val="24"/>
          <w:szCs w:val="24"/>
          <w:lang w:val="nl-NL" w:eastAsia="nl-NL"/>
        </w:rPr>
        <w:t xml:space="preserve"> </w:t>
      </w:r>
      <w:r w:rsidRPr="00CE7565" w:rsidR="00961777">
        <w:rPr>
          <w:rFonts w:eastAsia="Times New Roman" w:cstheme="minorHAnsi"/>
          <w:sz w:val="24"/>
          <w:szCs w:val="24"/>
          <w:lang w:val="nl-NL" w:eastAsia="nl-NL"/>
        </w:rPr>
        <w:t>bepaa</w:t>
      </w:r>
      <w:r w:rsidRPr="00CE7565">
        <w:rPr>
          <w:rFonts w:eastAsia="Times New Roman" w:cstheme="minorHAnsi"/>
          <w:sz w:val="24"/>
          <w:szCs w:val="24"/>
          <w:lang w:val="nl-NL" w:eastAsia="nl-NL"/>
        </w:rPr>
        <w:t xml:space="preserve">lt dat </w:t>
      </w:r>
      <w:r w:rsidR="00DC7CD1">
        <w:rPr>
          <w:rFonts w:eastAsia="Times New Roman" w:cstheme="minorHAnsi"/>
          <w:sz w:val="24"/>
          <w:szCs w:val="24"/>
          <w:lang w:val="nl-NL" w:eastAsia="nl-NL"/>
        </w:rPr>
        <w:t xml:space="preserve">de </w:t>
      </w:r>
      <w:r w:rsidR="00B7330F">
        <w:rPr>
          <w:rFonts w:eastAsia="Times New Roman" w:cstheme="minorHAnsi"/>
          <w:sz w:val="24"/>
          <w:szCs w:val="24"/>
          <w:lang w:val="nl-NL" w:eastAsia="nl-NL"/>
        </w:rPr>
        <w:t>meerjarige SOFA</w:t>
      </w:r>
      <w:r w:rsidRPr="00CE7565" w:rsidR="00B7330F">
        <w:rPr>
          <w:rFonts w:eastAsia="Times New Roman" w:cstheme="minorHAnsi"/>
          <w:sz w:val="24"/>
          <w:szCs w:val="24"/>
          <w:lang w:val="nl-NL" w:eastAsia="nl-NL"/>
        </w:rPr>
        <w:t xml:space="preserve"> </w:t>
      </w:r>
      <w:r w:rsidRPr="00CE7565" w:rsidR="008531EF">
        <w:rPr>
          <w:rFonts w:eastAsia="Times New Roman" w:cstheme="minorHAnsi"/>
          <w:sz w:val="24"/>
          <w:szCs w:val="24"/>
          <w:lang w:val="nl-NL" w:eastAsia="nl-NL"/>
        </w:rPr>
        <w:t xml:space="preserve">voor vijf jaar geldt, en vervolgens automatisch met telkens vijf jaar wordt verlengd. Deze termijnen voor de gelding van </w:t>
      </w:r>
      <w:r w:rsidR="00DC7CD1">
        <w:rPr>
          <w:rFonts w:eastAsia="Times New Roman" w:cstheme="minorHAnsi"/>
          <w:sz w:val="24"/>
          <w:szCs w:val="24"/>
          <w:lang w:val="nl-NL" w:eastAsia="nl-NL"/>
        </w:rPr>
        <w:t>de Overeenkomst</w:t>
      </w:r>
      <w:r w:rsidRPr="00CE7565" w:rsidR="008531EF">
        <w:rPr>
          <w:rFonts w:eastAsia="Times New Roman" w:cstheme="minorHAnsi"/>
          <w:sz w:val="24"/>
          <w:szCs w:val="24"/>
          <w:lang w:val="nl-NL" w:eastAsia="nl-NL"/>
        </w:rPr>
        <w:t xml:space="preserve"> zijn </w:t>
      </w:r>
      <w:r w:rsidR="0094119A">
        <w:rPr>
          <w:rFonts w:eastAsia="Times New Roman" w:cstheme="minorHAnsi"/>
          <w:sz w:val="24"/>
          <w:szCs w:val="24"/>
          <w:lang w:val="nl-NL" w:eastAsia="nl-NL"/>
        </w:rPr>
        <w:t xml:space="preserve">voor </w:t>
      </w:r>
      <w:r w:rsidRPr="00CE7565" w:rsidR="0094119A">
        <w:rPr>
          <w:rFonts w:eastAsia="Times New Roman" w:cstheme="minorHAnsi"/>
          <w:sz w:val="24"/>
          <w:szCs w:val="24"/>
          <w:lang w:val="nl-NL" w:eastAsia="nl-NL"/>
        </w:rPr>
        <w:t xml:space="preserve">Curaçao </w:t>
      </w:r>
      <w:r w:rsidRPr="00CE7565" w:rsidR="008531EF">
        <w:rPr>
          <w:rFonts w:eastAsia="Times New Roman" w:cstheme="minorHAnsi"/>
          <w:sz w:val="24"/>
          <w:szCs w:val="24"/>
          <w:lang w:val="nl-NL" w:eastAsia="nl-NL"/>
        </w:rPr>
        <w:t xml:space="preserve">van toepassing ongeacht de datum van inwerkingtreding van het uitbreidingverdrag, dat geen zelfstandige termijnen van gelding </w:t>
      </w:r>
      <w:r w:rsidRPr="00CE7565" w:rsidR="00961777">
        <w:rPr>
          <w:rFonts w:eastAsia="Times New Roman" w:cstheme="minorHAnsi"/>
          <w:sz w:val="24"/>
          <w:szCs w:val="24"/>
          <w:lang w:val="nl-NL" w:eastAsia="nl-NL"/>
        </w:rPr>
        <w:t>heef</w:t>
      </w:r>
      <w:r w:rsidRPr="00CE7565" w:rsidR="008531EF">
        <w:rPr>
          <w:rFonts w:eastAsia="Times New Roman" w:cstheme="minorHAnsi"/>
          <w:sz w:val="24"/>
          <w:szCs w:val="24"/>
          <w:lang w:val="nl-NL" w:eastAsia="nl-NL"/>
        </w:rPr>
        <w:t>t.</w:t>
      </w:r>
    </w:p>
    <w:p w:rsidRPr="00CE7565" w:rsidR="003A59C7" w:rsidP="003A59C7" w:rsidRDefault="003A59C7">
      <w:pPr>
        <w:spacing w:before="100" w:beforeAutospacing="1" w:after="100" w:afterAutospacing="1" w:line="240" w:lineRule="auto"/>
        <w:outlineLvl w:val="2"/>
        <w:rPr>
          <w:rFonts w:eastAsia="Times New Roman" w:cstheme="minorHAnsi"/>
          <w:b/>
          <w:bCs/>
          <w:sz w:val="27"/>
          <w:szCs w:val="27"/>
          <w:lang w:val="nl-NL" w:eastAsia="nl-NL"/>
        </w:rPr>
      </w:pPr>
      <w:r w:rsidRPr="00CE7565">
        <w:rPr>
          <w:rFonts w:eastAsia="Times New Roman" w:cstheme="minorHAnsi"/>
          <w:b/>
          <w:bCs/>
          <w:sz w:val="27"/>
          <w:szCs w:val="27"/>
          <w:lang w:val="nl-NL" w:eastAsia="nl-NL"/>
        </w:rPr>
        <w:t xml:space="preserve">4. </w:t>
      </w:r>
      <w:r>
        <w:rPr>
          <w:rFonts w:eastAsia="Times New Roman" w:cstheme="minorHAnsi"/>
          <w:b/>
          <w:bCs/>
          <w:sz w:val="27"/>
          <w:szCs w:val="27"/>
          <w:lang w:val="nl-NL" w:eastAsia="nl-NL"/>
        </w:rPr>
        <w:t>Een ieder verbindende bepalingen</w:t>
      </w:r>
      <w:r w:rsidRPr="00CE7565">
        <w:rPr>
          <w:rFonts w:eastAsia="Times New Roman" w:cstheme="minorHAnsi"/>
          <w:b/>
          <w:bCs/>
          <w:sz w:val="27"/>
          <w:szCs w:val="27"/>
          <w:lang w:val="nl-NL" w:eastAsia="nl-NL"/>
        </w:rPr>
        <w:t xml:space="preserve"> </w:t>
      </w:r>
    </w:p>
    <w:p w:rsidRPr="00056319" w:rsidR="003A59C7" w:rsidP="0025258A" w:rsidRDefault="003A59C7">
      <w:pPr>
        <w:spacing w:before="100" w:beforeAutospacing="1" w:after="100" w:afterAutospacing="1" w:line="240" w:lineRule="auto"/>
        <w:rPr>
          <w:rFonts w:cstheme="minorHAnsi"/>
          <w:sz w:val="24"/>
          <w:szCs w:val="24"/>
          <w:lang w:val="nl-NL"/>
        </w:rPr>
      </w:pPr>
      <w:r>
        <w:rPr>
          <w:rFonts w:cstheme="minorHAnsi"/>
          <w:sz w:val="24"/>
          <w:szCs w:val="24"/>
          <w:lang w:val="nl-NL"/>
        </w:rPr>
        <w:t xml:space="preserve">Naar het oordeel van de regering bevat de meerjarige SOFA </w:t>
      </w:r>
      <w:r w:rsidRPr="00967CA5">
        <w:rPr>
          <w:rFonts w:cstheme="minorHAnsi"/>
          <w:sz w:val="24"/>
          <w:szCs w:val="24"/>
          <w:lang w:val="nl-NL"/>
        </w:rPr>
        <w:t>één een ieder verbindende bepaling</w:t>
      </w:r>
      <w:r w:rsidRPr="00967CA5" w:rsidR="00F52855">
        <w:rPr>
          <w:rFonts w:cstheme="minorHAnsi"/>
          <w:sz w:val="24"/>
          <w:szCs w:val="24"/>
          <w:lang w:val="nl-NL"/>
        </w:rPr>
        <w:t xml:space="preserve"> in de zin van de artikelen 93 en 94 van de Grondwet, die aan een rechtssubject rechtstreeks rechten toeken</w:t>
      </w:r>
      <w:r w:rsidRPr="00967CA5" w:rsidR="00A802ED">
        <w:rPr>
          <w:rFonts w:cstheme="minorHAnsi"/>
          <w:sz w:val="24"/>
          <w:szCs w:val="24"/>
          <w:lang w:val="nl-NL"/>
        </w:rPr>
        <w:t>t</w:t>
      </w:r>
      <w:r w:rsidRPr="00967CA5" w:rsidR="00F52855">
        <w:rPr>
          <w:rFonts w:cstheme="minorHAnsi"/>
          <w:sz w:val="24"/>
          <w:szCs w:val="24"/>
          <w:lang w:val="nl-NL"/>
        </w:rPr>
        <w:t xml:space="preserve"> of plichten opleg</w:t>
      </w:r>
      <w:r w:rsidR="00A802ED">
        <w:rPr>
          <w:rFonts w:cstheme="minorHAnsi"/>
          <w:sz w:val="24"/>
          <w:szCs w:val="24"/>
          <w:lang w:val="nl-NL"/>
        </w:rPr>
        <w:t>t</w:t>
      </w:r>
      <w:r w:rsidRPr="00CE7565">
        <w:rPr>
          <w:rFonts w:cstheme="minorHAnsi"/>
          <w:sz w:val="24"/>
          <w:szCs w:val="24"/>
          <w:lang w:val="nl-NL"/>
        </w:rPr>
        <w:t>.</w:t>
      </w:r>
      <w:r w:rsidR="00F52855">
        <w:rPr>
          <w:rFonts w:cstheme="minorHAnsi"/>
          <w:sz w:val="24"/>
          <w:szCs w:val="24"/>
          <w:lang w:val="nl-NL"/>
        </w:rPr>
        <w:t xml:space="preserve"> </w:t>
      </w:r>
      <w:r w:rsidR="00A802ED">
        <w:rPr>
          <w:rFonts w:cstheme="minorHAnsi"/>
          <w:sz w:val="24"/>
          <w:szCs w:val="24"/>
          <w:lang w:val="nl-NL"/>
        </w:rPr>
        <w:t>Aan a</w:t>
      </w:r>
      <w:r w:rsidR="00F52855">
        <w:rPr>
          <w:rFonts w:cstheme="minorHAnsi"/>
          <w:sz w:val="24"/>
          <w:szCs w:val="24"/>
          <w:lang w:val="nl-NL"/>
        </w:rPr>
        <w:t xml:space="preserve">rtikel XIV lid 3, tweede volzin, </w:t>
      </w:r>
      <w:r w:rsidR="00A802ED">
        <w:rPr>
          <w:rFonts w:cstheme="minorHAnsi"/>
          <w:sz w:val="24"/>
          <w:szCs w:val="24"/>
          <w:lang w:val="nl-NL"/>
        </w:rPr>
        <w:t>zou een derde die</w:t>
      </w:r>
      <w:r w:rsidR="00F52855">
        <w:rPr>
          <w:rFonts w:cstheme="minorHAnsi"/>
          <w:sz w:val="24"/>
          <w:szCs w:val="24"/>
          <w:lang w:val="nl-NL"/>
        </w:rPr>
        <w:t xml:space="preserve"> schade </w:t>
      </w:r>
      <w:r w:rsidR="000A1AB8">
        <w:rPr>
          <w:rFonts w:cstheme="minorHAnsi"/>
          <w:sz w:val="24"/>
          <w:szCs w:val="24"/>
          <w:lang w:val="nl-NL"/>
        </w:rPr>
        <w:t xml:space="preserve">of verlies </w:t>
      </w:r>
      <w:r w:rsidR="00A802ED">
        <w:rPr>
          <w:rFonts w:cstheme="minorHAnsi"/>
          <w:sz w:val="24"/>
          <w:szCs w:val="24"/>
          <w:lang w:val="nl-NL"/>
        </w:rPr>
        <w:t>heeft geleden,</w:t>
      </w:r>
      <w:r w:rsidR="00F52855">
        <w:rPr>
          <w:rFonts w:cstheme="minorHAnsi"/>
          <w:sz w:val="24"/>
          <w:szCs w:val="24"/>
          <w:lang w:val="nl-NL"/>
        </w:rPr>
        <w:t xml:space="preserve"> </w:t>
      </w:r>
      <w:r w:rsidR="000A1AB8">
        <w:rPr>
          <w:rFonts w:cstheme="minorHAnsi"/>
          <w:sz w:val="24"/>
          <w:szCs w:val="24"/>
          <w:lang w:val="nl-NL"/>
        </w:rPr>
        <w:t>veroorzaakt door het personeel van de Verenigde Staten</w:t>
      </w:r>
      <w:r w:rsidR="00A802ED">
        <w:rPr>
          <w:rFonts w:cstheme="minorHAnsi"/>
          <w:sz w:val="24"/>
          <w:szCs w:val="24"/>
          <w:lang w:val="nl-NL"/>
        </w:rPr>
        <w:t>,</w:t>
      </w:r>
      <w:r w:rsidR="000A1AB8">
        <w:rPr>
          <w:rFonts w:cstheme="minorHAnsi"/>
          <w:sz w:val="24"/>
          <w:szCs w:val="24"/>
          <w:lang w:val="nl-NL"/>
        </w:rPr>
        <w:t xml:space="preserve"> </w:t>
      </w:r>
      <w:r w:rsidR="00F52855">
        <w:rPr>
          <w:rFonts w:cstheme="minorHAnsi"/>
          <w:sz w:val="24"/>
          <w:szCs w:val="24"/>
          <w:lang w:val="nl-NL"/>
        </w:rPr>
        <w:t xml:space="preserve">een recht </w:t>
      </w:r>
      <w:r w:rsidR="00A802ED">
        <w:rPr>
          <w:rFonts w:cstheme="minorHAnsi"/>
          <w:sz w:val="24"/>
          <w:szCs w:val="24"/>
          <w:lang w:val="nl-NL"/>
        </w:rPr>
        <w:t>kunnen ontlenen</w:t>
      </w:r>
      <w:r w:rsidR="00F52855">
        <w:rPr>
          <w:rFonts w:cstheme="minorHAnsi"/>
          <w:sz w:val="24"/>
          <w:szCs w:val="24"/>
          <w:lang w:val="nl-NL"/>
        </w:rPr>
        <w:t xml:space="preserve"> op een </w:t>
      </w:r>
      <w:r w:rsidR="00A802ED">
        <w:rPr>
          <w:rFonts w:cstheme="minorHAnsi"/>
          <w:sz w:val="24"/>
          <w:szCs w:val="24"/>
          <w:lang w:val="nl-NL"/>
        </w:rPr>
        <w:t>vlotte</w:t>
      </w:r>
      <w:r w:rsidR="00F52855">
        <w:rPr>
          <w:rFonts w:cstheme="minorHAnsi"/>
          <w:sz w:val="24"/>
          <w:szCs w:val="24"/>
          <w:lang w:val="nl-NL"/>
        </w:rPr>
        <w:t xml:space="preserve"> afhandeling van </w:t>
      </w:r>
      <w:r w:rsidR="007C4407">
        <w:rPr>
          <w:rFonts w:cstheme="minorHAnsi"/>
          <w:sz w:val="24"/>
          <w:szCs w:val="24"/>
          <w:lang w:val="nl-NL"/>
        </w:rPr>
        <w:t xml:space="preserve">zijn vordering. </w:t>
      </w:r>
    </w:p>
    <w:p w:rsidRPr="00CE7565" w:rsidR="0025258A" w:rsidP="0025258A" w:rsidRDefault="003A59C7">
      <w:pPr>
        <w:spacing w:before="100" w:beforeAutospacing="1" w:after="100" w:afterAutospacing="1" w:line="240" w:lineRule="auto"/>
        <w:outlineLvl w:val="2"/>
        <w:rPr>
          <w:rFonts w:eastAsia="Times New Roman" w:cstheme="minorHAnsi"/>
          <w:b/>
          <w:bCs/>
          <w:sz w:val="27"/>
          <w:szCs w:val="27"/>
          <w:lang w:val="nl-NL" w:eastAsia="nl-NL"/>
        </w:rPr>
      </w:pPr>
      <w:bookmarkStart w:name="d16e346" w:id="6"/>
      <w:bookmarkEnd w:id="6"/>
      <w:r>
        <w:rPr>
          <w:rFonts w:eastAsia="Times New Roman" w:cstheme="minorHAnsi"/>
          <w:b/>
          <w:bCs/>
          <w:sz w:val="27"/>
          <w:szCs w:val="27"/>
          <w:lang w:val="nl-NL" w:eastAsia="nl-NL"/>
        </w:rPr>
        <w:t>5</w:t>
      </w:r>
      <w:r w:rsidRPr="00CE7565" w:rsidR="002D2F3F">
        <w:rPr>
          <w:rFonts w:eastAsia="Times New Roman" w:cstheme="minorHAnsi"/>
          <w:b/>
          <w:bCs/>
          <w:sz w:val="27"/>
          <w:szCs w:val="27"/>
          <w:lang w:val="nl-NL" w:eastAsia="nl-NL"/>
        </w:rPr>
        <w:t>.</w:t>
      </w:r>
      <w:r w:rsidRPr="00CE7565" w:rsidR="0025258A">
        <w:rPr>
          <w:rFonts w:eastAsia="Times New Roman" w:cstheme="minorHAnsi"/>
          <w:b/>
          <w:bCs/>
          <w:sz w:val="27"/>
          <w:szCs w:val="27"/>
          <w:lang w:val="nl-NL" w:eastAsia="nl-NL"/>
        </w:rPr>
        <w:t xml:space="preserve"> Koninkrijkspositie </w:t>
      </w:r>
    </w:p>
    <w:p w:rsidR="002D2F3F" w:rsidP="0025258A" w:rsidRDefault="00961777">
      <w:pPr>
        <w:spacing w:before="100" w:beforeAutospacing="1" w:after="100" w:afterAutospacing="1" w:line="240" w:lineRule="auto"/>
        <w:rPr>
          <w:rFonts w:cstheme="minorHAnsi"/>
          <w:sz w:val="24"/>
          <w:szCs w:val="24"/>
          <w:lang w:val="nl-NL"/>
        </w:rPr>
      </w:pPr>
      <w:r w:rsidRPr="00CE7565">
        <w:rPr>
          <w:rFonts w:cstheme="minorHAnsi"/>
          <w:sz w:val="24"/>
          <w:szCs w:val="24"/>
          <w:lang w:val="nl-NL"/>
        </w:rPr>
        <w:t xml:space="preserve">De gelding van de meerjarige SOFA zal worden uitgebreid tot Curaçao </w:t>
      </w:r>
      <w:r w:rsidR="00151D28">
        <w:rPr>
          <w:rFonts w:cstheme="minorHAnsi"/>
          <w:sz w:val="24"/>
          <w:szCs w:val="24"/>
          <w:lang w:val="nl-NL"/>
        </w:rPr>
        <w:t>op grond van de ratificatie van</w:t>
      </w:r>
      <w:r w:rsidRPr="00CE7565" w:rsidR="00151D28">
        <w:rPr>
          <w:rFonts w:cstheme="minorHAnsi"/>
          <w:sz w:val="24"/>
          <w:szCs w:val="24"/>
          <w:lang w:val="nl-NL"/>
        </w:rPr>
        <w:t xml:space="preserve"> </w:t>
      </w:r>
      <w:r w:rsidR="00151D28">
        <w:rPr>
          <w:rFonts w:cstheme="minorHAnsi"/>
          <w:sz w:val="24"/>
          <w:szCs w:val="24"/>
          <w:lang w:val="nl-NL"/>
        </w:rPr>
        <w:t>het uitbreidingsverdrag</w:t>
      </w:r>
      <w:r w:rsidRPr="00CE7565">
        <w:rPr>
          <w:rFonts w:cstheme="minorHAnsi"/>
          <w:sz w:val="24"/>
          <w:szCs w:val="24"/>
          <w:lang w:val="nl-NL"/>
        </w:rPr>
        <w:t xml:space="preserve"> met de Verenigde Staten, dat </w:t>
      </w:r>
      <w:r w:rsidRPr="00CE7565" w:rsidR="0089536A">
        <w:rPr>
          <w:rFonts w:cstheme="minorHAnsi"/>
          <w:sz w:val="24"/>
          <w:szCs w:val="24"/>
          <w:lang w:val="nl-NL"/>
        </w:rPr>
        <w:t xml:space="preserve">uitsluitend </w:t>
      </w:r>
      <w:r w:rsidRPr="00CE7565">
        <w:rPr>
          <w:rFonts w:cstheme="minorHAnsi"/>
          <w:sz w:val="24"/>
          <w:szCs w:val="24"/>
          <w:lang w:val="nl-NL"/>
        </w:rPr>
        <w:t>zal gelden voor Curaçao.</w:t>
      </w:r>
    </w:p>
    <w:p w:rsidRPr="00CE7565" w:rsidR="00547EF8" w:rsidP="0025258A" w:rsidRDefault="00547EF8">
      <w:pPr>
        <w:spacing w:before="100" w:beforeAutospacing="1" w:after="100" w:afterAutospacing="1" w:line="240" w:lineRule="auto"/>
        <w:rPr>
          <w:rFonts w:cstheme="minorHAnsi"/>
          <w:sz w:val="24"/>
          <w:szCs w:val="24"/>
          <w:lang w:val="nl-NL"/>
        </w:rPr>
      </w:pPr>
    </w:p>
    <w:p w:rsidRPr="00CE7565" w:rsidR="0025258A" w:rsidP="00BB787F" w:rsidRDefault="00BB787F">
      <w:pPr>
        <w:spacing w:before="100" w:beforeAutospacing="1" w:after="100" w:afterAutospacing="1" w:line="240" w:lineRule="auto"/>
        <w:rPr>
          <w:rFonts w:eastAsia="Times New Roman" w:cstheme="minorHAnsi"/>
          <w:sz w:val="24"/>
          <w:szCs w:val="24"/>
          <w:lang w:val="nl-NL" w:eastAsia="nl-NL"/>
        </w:rPr>
      </w:pPr>
      <w:r w:rsidRPr="00CE7565">
        <w:rPr>
          <w:rFonts w:eastAsia="Times New Roman" w:cstheme="minorHAnsi"/>
          <w:sz w:val="24"/>
          <w:szCs w:val="24"/>
          <w:lang w:val="nl-NL" w:eastAsia="nl-NL"/>
        </w:rPr>
        <w:t>De Minister van Buitenlandse Zaken,</w:t>
      </w:r>
    </w:p>
    <w:p w:rsidRPr="00CE7565" w:rsidR="00BB787F" w:rsidP="00BB787F" w:rsidRDefault="00BB787F">
      <w:pPr>
        <w:spacing w:before="100" w:beforeAutospacing="1" w:after="100" w:afterAutospacing="1" w:line="240" w:lineRule="auto"/>
        <w:rPr>
          <w:rFonts w:eastAsia="Times New Roman" w:cstheme="minorHAnsi"/>
          <w:sz w:val="24"/>
          <w:szCs w:val="24"/>
          <w:lang w:val="nl-NL" w:eastAsia="nl-NL"/>
        </w:rPr>
      </w:pPr>
    </w:p>
    <w:sectPr w:rsidRPr="00CE7565" w:rsidR="00BB787F" w:rsidSect="00D17489">
      <w:headerReference w:type="default" r:id="rId7"/>
      <w:footerReference w:type="even" r:id="rId8"/>
      <w:footerReference w:type="default" r:id="rId9"/>
      <w:pgSz w:w="11906" w:h="16838"/>
      <w:pgMar w:top="1440" w:right="1440" w:bottom="1440" w:left="1440" w:header="708" w:footer="68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94D" w:rsidRDefault="0019694D" w:rsidP="00AC020C">
      <w:pPr>
        <w:spacing w:after="0" w:line="240" w:lineRule="auto"/>
      </w:pPr>
      <w:r>
        <w:separator/>
      </w:r>
    </w:p>
  </w:endnote>
  <w:endnote w:type="continuationSeparator" w:id="0">
    <w:p w:rsidR="0019694D" w:rsidRDefault="0019694D" w:rsidP="00AC0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489" w:rsidRDefault="00D17489">
    <w:pPr>
      <w:pStyle w:val="Footer"/>
    </w:pPr>
  </w:p>
  <w:p w:rsidR="003050CA" w:rsidRDefault="003050C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561705634"/>
      <w:docPartObj>
        <w:docPartGallery w:val="Page Numbers (Bottom of Page)"/>
        <w:docPartUnique/>
      </w:docPartObj>
    </w:sdtPr>
    <w:sdtEndPr/>
    <w:sdtContent>
      <w:p w:rsidR="00756471" w:rsidRPr="00CE7565" w:rsidRDefault="00756471" w:rsidP="00CE7565">
        <w:pPr>
          <w:pStyle w:val="Footer"/>
          <w:jc w:val="right"/>
          <w:rPr>
            <w:rFonts w:cstheme="minorHAnsi"/>
          </w:rPr>
        </w:pPr>
        <w:r w:rsidRPr="00CE7565">
          <w:rPr>
            <w:rFonts w:cstheme="minorHAnsi"/>
          </w:rPr>
          <w:fldChar w:fldCharType="begin"/>
        </w:r>
        <w:r w:rsidRPr="00CE7565">
          <w:rPr>
            <w:rFonts w:cstheme="minorHAnsi"/>
          </w:rPr>
          <w:instrText>PAGE   \* MERGEFORMAT</w:instrText>
        </w:r>
        <w:r w:rsidRPr="00CE7565">
          <w:rPr>
            <w:rFonts w:cstheme="minorHAnsi"/>
          </w:rPr>
          <w:fldChar w:fldCharType="separate"/>
        </w:r>
        <w:r w:rsidR="003C4B00" w:rsidRPr="003C4B00">
          <w:rPr>
            <w:rFonts w:cstheme="minorHAnsi"/>
            <w:noProof/>
            <w:lang w:val="nl-NL"/>
          </w:rPr>
          <w:t>2</w:t>
        </w:r>
        <w:r w:rsidRPr="00CE7565">
          <w:rPr>
            <w:rFonts w:cs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94D" w:rsidRDefault="0019694D" w:rsidP="00AC020C">
      <w:pPr>
        <w:spacing w:after="0" w:line="240" w:lineRule="auto"/>
      </w:pPr>
      <w:r>
        <w:separator/>
      </w:r>
    </w:p>
  </w:footnote>
  <w:footnote w:type="continuationSeparator" w:id="0">
    <w:p w:rsidR="0019694D" w:rsidRDefault="0019694D" w:rsidP="00AC0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489" w:rsidRDefault="00D17489">
    <w:pPr>
      <w:pStyle w:val="Header"/>
    </w:pPr>
  </w:p>
  <w:p w:rsidR="003050CA" w:rsidRDefault="003050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133B1"/>
    <w:multiLevelType w:val="multilevel"/>
    <w:tmpl w:val="79A6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942F0"/>
    <w:multiLevelType w:val="multilevel"/>
    <w:tmpl w:val="512A1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A"/>
    <w:rsid w:val="00056319"/>
    <w:rsid w:val="000A1AB8"/>
    <w:rsid w:val="000B122E"/>
    <w:rsid w:val="00151D28"/>
    <w:rsid w:val="00190879"/>
    <w:rsid w:val="0019694D"/>
    <w:rsid w:val="001D563B"/>
    <w:rsid w:val="002048F8"/>
    <w:rsid w:val="00216626"/>
    <w:rsid w:val="00233F3C"/>
    <w:rsid w:val="00242F7F"/>
    <w:rsid w:val="00244206"/>
    <w:rsid w:val="0025258A"/>
    <w:rsid w:val="002D2F3F"/>
    <w:rsid w:val="003050CA"/>
    <w:rsid w:val="003253A5"/>
    <w:rsid w:val="003625A1"/>
    <w:rsid w:val="003A41CE"/>
    <w:rsid w:val="003A59C7"/>
    <w:rsid w:val="003C4B00"/>
    <w:rsid w:val="003D64BF"/>
    <w:rsid w:val="0041003A"/>
    <w:rsid w:val="0041716D"/>
    <w:rsid w:val="00425CDB"/>
    <w:rsid w:val="00430AAE"/>
    <w:rsid w:val="0043222C"/>
    <w:rsid w:val="00432E26"/>
    <w:rsid w:val="00483C8D"/>
    <w:rsid w:val="004918DC"/>
    <w:rsid w:val="004B45AC"/>
    <w:rsid w:val="00501945"/>
    <w:rsid w:val="00534B69"/>
    <w:rsid w:val="005439F4"/>
    <w:rsid w:val="00547EF8"/>
    <w:rsid w:val="0057145B"/>
    <w:rsid w:val="005D1C13"/>
    <w:rsid w:val="005D7547"/>
    <w:rsid w:val="00633F17"/>
    <w:rsid w:val="0066428A"/>
    <w:rsid w:val="00681C40"/>
    <w:rsid w:val="006C1383"/>
    <w:rsid w:val="006C1DDC"/>
    <w:rsid w:val="006E7250"/>
    <w:rsid w:val="00721E90"/>
    <w:rsid w:val="00722B6E"/>
    <w:rsid w:val="0075220B"/>
    <w:rsid w:val="00754D0F"/>
    <w:rsid w:val="00756471"/>
    <w:rsid w:val="00771F80"/>
    <w:rsid w:val="00791402"/>
    <w:rsid w:val="007A3417"/>
    <w:rsid w:val="007C4407"/>
    <w:rsid w:val="007D0EA1"/>
    <w:rsid w:val="007D1D18"/>
    <w:rsid w:val="007F3C84"/>
    <w:rsid w:val="00827E5A"/>
    <w:rsid w:val="00836332"/>
    <w:rsid w:val="008531EF"/>
    <w:rsid w:val="008674D8"/>
    <w:rsid w:val="00876281"/>
    <w:rsid w:val="00887E8E"/>
    <w:rsid w:val="0089536A"/>
    <w:rsid w:val="008E0CAD"/>
    <w:rsid w:val="008F00BE"/>
    <w:rsid w:val="008F4727"/>
    <w:rsid w:val="009178A5"/>
    <w:rsid w:val="0094119A"/>
    <w:rsid w:val="00961777"/>
    <w:rsid w:val="00967CA5"/>
    <w:rsid w:val="00993EF8"/>
    <w:rsid w:val="009B707E"/>
    <w:rsid w:val="009C2182"/>
    <w:rsid w:val="009F517A"/>
    <w:rsid w:val="00A12FED"/>
    <w:rsid w:val="00A524D5"/>
    <w:rsid w:val="00A56D7E"/>
    <w:rsid w:val="00A802ED"/>
    <w:rsid w:val="00AB7E5A"/>
    <w:rsid w:val="00AC020C"/>
    <w:rsid w:val="00AC0952"/>
    <w:rsid w:val="00AE09BD"/>
    <w:rsid w:val="00B7330F"/>
    <w:rsid w:val="00B829AC"/>
    <w:rsid w:val="00BA3912"/>
    <w:rsid w:val="00BB787F"/>
    <w:rsid w:val="00BC177C"/>
    <w:rsid w:val="00BD0674"/>
    <w:rsid w:val="00BD2DA4"/>
    <w:rsid w:val="00C003A8"/>
    <w:rsid w:val="00C632E1"/>
    <w:rsid w:val="00C847E6"/>
    <w:rsid w:val="00C90259"/>
    <w:rsid w:val="00CC1197"/>
    <w:rsid w:val="00CE7565"/>
    <w:rsid w:val="00D17489"/>
    <w:rsid w:val="00D33838"/>
    <w:rsid w:val="00D948F6"/>
    <w:rsid w:val="00D95688"/>
    <w:rsid w:val="00DA7B3A"/>
    <w:rsid w:val="00DB4BE0"/>
    <w:rsid w:val="00DC7CD1"/>
    <w:rsid w:val="00DD1AF2"/>
    <w:rsid w:val="00E208F2"/>
    <w:rsid w:val="00E929D2"/>
    <w:rsid w:val="00EC25F3"/>
    <w:rsid w:val="00EF0990"/>
    <w:rsid w:val="00F33672"/>
    <w:rsid w:val="00F42F97"/>
    <w:rsid w:val="00F52855"/>
    <w:rsid w:val="00F86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33384A-E11E-4536-A947-B14CD201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5258A"/>
    <w:pPr>
      <w:spacing w:before="100" w:beforeAutospacing="1" w:after="100" w:afterAutospacing="1" w:line="240" w:lineRule="auto"/>
      <w:outlineLvl w:val="1"/>
    </w:pPr>
    <w:rPr>
      <w:rFonts w:ascii="Times New Roman" w:eastAsia="Times New Roman" w:hAnsi="Times New Roman" w:cs="Times New Roman"/>
      <w:b/>
      <w:bCs/>
      <w:sz w:val="36"/>
      <w:szCs w:val="36"/>
      <w:lang w:val="nl-NL" w:eastAsia="nl-NL"/>
    </w:rPr>
  </w:style>
  <w:style w:type="paragraph" w:styleId="Heading3">
    <w:name w:val="heading 3"/>
    <w:basedOn w:val="Normal"/>
    <w:link w:val="Heading3Char"/>
    <w:uiPriority w:val="9"/>
    <w:qFormat/>
    <w:rsid w:val="0025258A"/>
    <w:pPr>
      <w:spacing w:before="100" w:beforeAutospacing="1" w:after="100" w:afterAutospacing="1" w:line="240" w:lineRule="auto"/>
      <w:outlineLvl w:val="2"/>
    </w:pPr>
    <w:rPr>
      <w:rFonts w:ascii="Times New Roman" w:eastAsia="Times New Roman" w:hAnsi="Times New Roman" w:cs="Times New Roman"/>
      <w:b/>
      <w:bCs/>
      <w:sz w:val="27"/>
      <w:szCs w:val="27"/>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258A"/>
    <w:rPr>
      <w:rFonts w:ascii="Times New Roman" w:eastAsia="Times New Roman" w:hAnsi="Times New Roman" w:cs="Times New Roman"/>
      <w:b/>
      <w:bCs/>
      <w:sz w:val="36"/>
      <w:szCs w:val="36"/>
      <w:lang w:val="nl-NL" w:eastAsia="nl-NL"/>
    </w:rPr>
  </w:style>
  <w:style w:type="character" w:customStyle="1" w:styleId="Heading3Char">
    <w:name w:val="Heading 3 Char"/>
    <w:basedOn w:val="DefaultParagraphFont"/>
    <w:link w:val="Heading3"/>
    <w:uiPriority w:val="9"/>
    <w:rsid w:val="0025258A"/>
    <w:rPr>
      <w:rFonts w:ascii="Times New Roman" w:eastAsia="Times New Roman" w:hAnsi="Times New Roman" w:cs="Times New Roman"/>
      <w:b/>
      <w:bCs/>
      <w:sz w:val="27"/>
      <w:szCs w:val="27"/>
      <w:lang w:val="nl-NL" w:eastAsia="nl-NL"/>
    </w:rPr>
  </w:style>
  <w:style w:type="paragraph" w:styleId="NormalWeb">
    <w:name w:val="Normal (Web)"/>
    <w:basedOn w:val="Normal"/>
    <w:uiPriority w:val="99"/>
    <w:semiHidden/>
    <w:unhideWhenUsed/>
    <w:rsid w:val="0025258A"/>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Hyperlink">
    <w:name w:val="Hyperlink"/>
    <w:basedOn w:val="DefaultParagraphFont"/>
    <w:uiPriority w:val="99"/>
    <w:semiHidden/>
    <w:unhideWhenUsed/>
    <w:rsid w:val="0025258A"/>
    <w:rPr>
      <w:color w:val="0000FF"/>
      <w:u w:val="single"/>
    </w:rPr>
  </w:style>
  <w:style w:type="paragraph" w:customStyle="1" w:styleId="tussenkop">
    <w:name w:val="tussenkop"/>
    <w:basedOn w:val="Normal"/>
    <w:rsid w:val="0025258A"/>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Strong">
    <w:name w:val="Strong"/>
    <w:basedOn w:val="DefaultParagraphFont"/>
    <w:uiPriority w:val="22"/>
    <w:qFormat/>
    <w:rsid w:val="0025258A"/>
    <w:rPr>
      <w:b/>
      <w:bCs/>
    </w:rPr>
  </w:style>
  <w:style w:type="paragraph" w:customStyle="1" w:styleId="labeled">
    <w:name w:val="labeled"/>
    <w:basedOn w:val="Normal"/>
    <w:rsid w:val="0025258A"/>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ol">
    <w:name w:val="ol"/>
    <w:basedOn w:val="DefaultParagraphFont"/>
    <w:rsid w:val="0025258A"/>
  </w:style>
  <w:style w:type="paragraph" w:styleId="Header">
    <w:name w:val="header"/>
    <w:basedOn w:val="Normal"/>
    <w:link w:val="HeaderChar"/>
    <w:uiPriority w:val="99"/>
    <w:unhideWhenUsed/>
    <w:rsid w:val="00AC0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20C"/>
  </w:style>
  <w:style w:type="paragraph" w:styleId="Footer">
    <w:name w:val="footer"/>
    <w:basedOn w:val="Normal"/>
    <w:link w:val="FooterChar"/>
    <w:uiPriority w:val="99"/>
    <w:unhideWhenUsed/>
    <w:rsid w:val="00AC0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20C"/>
  </w:style>
  <w:style w:type="paragraph" w:styleId="BalloonText">
    <w:name w:val="Balloon Text"/>
    <w:basedOn w:val="Normal"/>
    <w:link w:val="BalloonTextChar"/>
    <w:uiPriority w:val="99"/>
    <w:semiHidden/>
    <w:unhideWhenUsed/>
    <w:rsid w:val="007D0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EA1"/>
    <w:rPr>
      <w:rFonts w:ascii="Segoe UI" w:hAnsi="Segoe UI" w:cs="Segoe UI"/>
      <w:sz w:val="18"/>
      <w:szCs w:val="18"/>
    </w:rPr>
  </w:style>
  <w:style w:type="character" w:styleId="CommentReference">
    <w:name w:val="annotation reference"/>
    <w:basedOn w:val="DefaultParagraphFont"/>
    <w:uiPriority w:val="99"/>
    <w:semiHidden/>
    <w:unhideWhenUsed/>
    <w:rsid w:val="007D0EA1"/>
    <w:rPr>
      <w:sz w:val="16"/>
      <w:szCs w:val="16"/>
    </w:rPr>
  </w:style>
  <w:style w:type="paragraph" w:styleId="CommentText">
    <w:name w:val="annotation text"/>
    <w:basedOn w:val="Normal"/>
    <w:link w:val="CommentTextChar"/>
    <w:uiPriority w:val="99"/>
    <w:semiHidden/>
    <w:unhideWhenUsed/>
    <w:rsid w:val="007D0EA1"/>
    <w:pPr>
      <w:spacing w:line="240" w:lineRule="auto"/>
    </w:pPr>
    <w:rPr>
      <w:sz w:val="20"/>
      <w:szCs w:val="20"/>
    </w:rPr>
  </w:style>
  <w:style w:type="character" w:customStyle="1" w:styleId="CommentTextChar">
    <w:name w:val="Comment Text Char"/>
    <w:basedOn w:val="DefaultParagraphFont"/>
    <w:link w:val="CommentText"/>
    <w:uiPriority w:val="99"/>
    <w:semiHidden/>
    <w:rsid w:val="007D0EA1"/>
    <w:rPr>
      <w:sz w:val="20"/>
      <w:szCs w:val="20"/>
    </w:rPr>
  </w:style>
  <w:style w:type="paragraph" w:styleId="CommentSubject">
    <w:name w:val="annotation subject"/>
    <w:basedOn w:val="CommentText"/>
    <w:next w:val="CommentText"/>
    <w:link w:val="CommentSubjectChar"/>
    <w:uiPriority w:val="99"/>
    <w:semiHidden/>
    <w:unhideWhenUsed/>
    <w:rsid w:val="007D0EA1"/>
    <w:rPr>
      <w:b/>
      <w:bCs/>
    </w:rPr>
  </w:style>
  <w:style w:type="character" w:customStyle="1" w:styleId="CommentSubjectChar">
    <w:name w:val="Comment Subject Char"/>
    <w:basedOn w:val="CommentTextChar"/>
    <w:link w:val="CommentSubject"/>
    <w:uiPriority w:val="99"/>
    <w:semiHidden/>
    <w:rsid w:val="007D0EA1"/>
    <w:rPr>
      <w:b/>
      <w:bCs/>
      <w:sz w:val="20"/>
      <w:szCs w:val="20"/>
    </w:rPr>
  </w:style>
  <w:style w:type="paragraph" w:styleId="FootnoteText">
    <w:name w:val="footnote text"/>
    <w:basedOn w:val="Normal"/>
    <w:link w:val="FootnoteTextChar"/>
    <w:semiHidden/>
    <w:rsid w:val="00547EF8"/>
    <w:pPr>
      <w:spacing w:after="0" w:line="240" w:lineRule="auto"/>
    </w:pPr>
    <w:rPr>
      <w:rFonts w:ascii="Times New Roman" w:eastAsia="Times New Roman" w:hAnsi="Times New Roman" w:cs="Times New Roman"/>
      <w:sz w:val="20"/>
      <w:szCs w:val="20"/>
      <w:lang w:val="nl-NL" w:eastAsia="zh-CN"/>
    </w:rPr>
  </w:style>
  <w:style w:type="character" w:customStyle="1" w:styleId="FootnoteTextChar">
    <w:name w:val="Footnote Text Char"/>
    <w:basedOn w:val="DefaultParagraphFont"/>
    <w:link w:val="FootnoteText"/>
    <w:semiHidden/>
    <w:rsid w:val="00547EF8"/>
    <w:rPr>
      <w:rFonts w:ascii="Times New Roman" w:eastAsia="Times New Roman" w:hAnsi="Times New Roman" w:cs="Times New Roman"/>
      <w:sz w:val="20"/>
      <w:szCs w:val="20"/>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42239">
      <w:bodyDiv w:val="1"/>
      <w:marLeft w:val="0"/>
      <w:marRight w:val="0"/>
      <w:marTop w:val="0"/>
      <w:marBottom w:val="0"/>
      <w:divBdr>
        <w:top w:val="none" w:sz="0" w:space="0" w:color="auto"/>
        <w:left w:val="none" w:sz="0" w:space="0" w:color="auto"/>
        <w:bottom w:val="none" w:sz="0" w:space="0" w:color="auto"/>
        <w:right w:val="none" w:sz="0" w:space="0" w:color="auto"/>
      </w:divBdr>
      <w:divsChild>
        <w:div w:id="1386370098">
          <w:marLeft w:val="0"/>
          <w:marRight w:val="0"/>
          <w:marTop w:val="0"/>
          <w:marBottom w:val="0"/>
          <w:divBdr>
            <w:top w:val="none" w:sz="0" w:space="0" w:color="auto"/>
            <w:left w:val="none" w:sz="0" w:space="0" w:color="auto"/>
            <w:bottom w:val="none" w:sz="0" w:space="0" w:color="auto"/>
            <w:right w:val="none" w:sz="0" w:space="0" w:color="auto"/>
          </w:divBdr>
        </w:div>
        <w:div w:id="654794618">
          <w:marLeft w:val="0"/>
          <w:marRight w:val="0"/>
          <w:marTop w:val="0"/>
          <w:marBottom w:val="0"/>
          <w:divBdr>
            <w:top w:val="none" w:sz="0" w:space="0" w:color="auto"/>
            <w:left w:val="none" w:sz="0" w:space="0" w:color="auto"/>
            <w:bottom w:val="none" w:sz="0" w:space="0" w:color="auto"/>
            <w:right w:val="none" w:sz="0" w:space="0" w:color="auto"/>
          </w:divBdr>
        </w:div>
        <w:div w:id="1915580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826</ap:Words>
  <ap:Characters>4548</ap:Characters>
  <ap:DocSecurity>0</ap:DocSecurity>
  <ap:Lines>37</ap:Lines>
  <ap:Paragraphs>10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5364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2019-01-31T11:25:00.0000000Z</lastPrinted>
  <dcterms:created xsi:type="dcterms:W3CDTF">2019-02-06T14:41:00.0000000Z</dcterms:created>
  <dcterms:modified xsi:type="dcterms:W3CDTF">2019-02-06T14:41:00.0000000Z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0x010100E81D7008DFFC11449FD79A037DC414B1</vt:lpwstr>
  </property>
</Properties>
</file>