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B0" w:rsidP="00412BB0" w:rsidRDefault="00412BB0">
      <w:pPr>
        <w:pStyle w:val="Huisstijl-Slotzin"/>
        <w:spacing w:before="0"/>
        <w:contextualSpacing/>
      </w:pPr>
      <w:r>
        <w:t>Geachte voorzitter,</w:t>
      </w:r>
    </w:p>
    <w:p w:rsidR="00412BB0" w:rsidP="00412BB0" w:rsidRDefault="00412BB0">
      <w:pPr>
        <w:pStyle w:val="Huisstijl-Slotzin"/>
        <w:spacing w:before="0"/>
        <w:contextualSpacing/>
      </w:pPr>
    </w:p>
    <w:p w:rsidR="00412BB0" w:rsidP="00412BB0" w:rsidRDefault="00412BB0">
      <w:pPr>
        <w:pStyle w:val="Huisstijl-Slotzin"/>
        <w:spacing w:before="0"/>
        <w:contextualSpacing/>
      </w:pPr>
      <w:r>
        <w:t xml:space="preserve">Hierbij zend ik u het verslag van de Eurogroep en Ecofinraad van </w:t>
      </w:r>
      <w:r w:rsidR="00A1191B">
        <w:t>16 en 17 mei</w:t>
      </w:r>
      <w:r>
        <w:t xml:space="preserve"> 2019 te Brussel.</w:t>
      </w:r>
    </w:p>
    <w:p w:rsidRPr="00A4168C" w:rsidR="00412BB0" w:rsidP="00412BB0" w:rsidRDefault="00412BB0">
      <w:pPr>
        <w:rPr>
          <w:lang w:eastAsia="zh-CN" w:bidi="hi-IN"/>
        </w:rPr>
      </w:pPr>
    </w:p>
    <w:p w:rsidR="00412BB0" w:rsidP="00412BB0" w:rsidRDefault="00412BB0">
      <w:pPr>
        <w:pStyle w:val="Huisstijl-Slotzin"/>
        <w:spacing w:before="0"/>
        <w:contextualSpacing/>
      </w:pPr>
      <w:r>
        <w:t>Hoogachtend,</w:t>
      </w:r>
    </w:p>
    <w:p w:rsidR="00412BB0" w:rsidP="00412BB0" w:rsidRDefault="00412BB0">
      <w:pPr>
        <w:pStyle w:val="Huisstijl-Slotzin"/>
        <w:spacing w:before="0"/>
        <w:contextualSpacing/>
      </w:pPr>
      <w:r>
        <w:t>de minister van Financiën,</w:t>
      </w:r>
    </w:p>
    <w:p w:rsidR="00412BB0" w:rsidP="00412BB0" w:rsidRDefault="00412BB0">
      <w:pPr>
        <w:pStyle w:val="Huisstijl-Slotzin"/>
        <w:spacing w:before="0"/>
        <w:contextualSpacing/>
      </w:pPr>
    </w:p>
    <w:p w:rsidR="00412BB0" w:rsidP="00412BB0" w:rsidRDefault="00412BB0">
      <w:pPr>
        <w:pStyle w:val="Huisstijl-Slotzin"/>
        <w:spacing w:before="0"/>
        <w:contextualSpacing/>
      </w:pPr>
    </w:p>
    <w:p w:rsidR="00412BB0" w:rsidP="00412BB0" w:rsidRDefault="00412BB0">
      <w:pPr>
        <w:pStyle w:val="Huisstijl-Slotzin"/>
        <w:spacing w:before="0"/>
        <w:contextualSpacing/>
      </w:pPr>
    </w:p>
    <w:p w:rsidR="00412BB0" w:rsidP="00412BB0" w:rsidRDefault="00412BB0">
      <w:pPr>
        <w:pStyle w:val="Huisstijl-Slotzin"/>
        <w:spacing w:before="0"/>
        <w:contextualSpacing/>
      </w:pPr>
      <w:r>
        <w:br/>
        <w:t>W.B. Hoekstra</w:t>
      </w:r>
    </w:p>
    <w:p w:rsidRPr="00412BB0" w:rsidR="00E63CC0" w:rsidP="00412BB0" w:rsidRDefault="00E63CC0"/>
    <w:sectPr w:rsidRPr="00412BB0" w:rsidR="00E63C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269" w:rsidRDefault="00412BB0">
      <w:pPr>
        <w:spacing w:line="240" w:lineRule="auto"/>
      </w:pPr>
      <w:r>
        <w:separator/>
      </w:r>
    </w:p>
  </w:endnote>
  <w:endnote w:type="continuationSeparator" w:id="0">
    <w:p w:rsidR="00F00269" w:rsidRDefault="00412B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F6B" w:rsidRDefault="00166F6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F6B" w:rsidRDefault="00166F6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F6B" w:rsidRDefault="00166F6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269" w:rsidRDefault="00412BB0">
      <w:pPr>
        <w:spacing w:line="240" w:lineRule="auto"/>
      </w:pPr>
      <w:r>
        <w:separator/>
      </w:r>
    </w:p>
  </w:footnote>
  <w:footnote w:type="continuationSeparator" w:id="0">
    <w:p w:rsidR="00F00269" w:rsidRDefault="00412B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F6B" w:rsidRDefault="00166F6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CC0" w:rsidRDefault="00412BB0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3CC0" w:rsidRDefault="00412BB0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E63CC0" w:rsidRDefault="00CD773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2019-0000086063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E63CC0" w:rsidRDefault="00412BB0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E63CC0" w:rsidRDefault="00CD773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2019-0000086063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3CC0" w:rsidRDefault="00412BB0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77C9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D773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E63CC0" w:rsidRDefault="00412BB0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77C9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D773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3CC0" w:rsidRDefault="00412BB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E63CC0" w:rsidRDefault="00412BB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CC0" w:rsidRDefault="00412BB0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3CC0" w:rsidRDefault="00412BB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E63CC0" w:rsidRDefault="00412BB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00269" w:rsidRDefault="00F0026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F00269" w:rsidRDefault="00F0026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2BB0" w:rsidRDefault="00412BB0" w:rsidP="00412BB0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412BB0" w:rsidRDefault="00412BB0" w:rsidP="00412BB0">
                          <w:pPr>
                            <w:pStyle w:val="WitregelW1"/>
                          </w:pPr>
                        </w:p>
                        <w:p w:rsidR="00412BB0" w:rsidRDefault="00412BB0" w:rsidP="00412BB0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412BB0" w:rsidRDefault="00412BB0" w:rsidP="00412BB0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412BB0" w:rsidRDefault="00412BB0" w:rsidP="00412BB0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412BB0" w:rsidRDefault="00412BB0" w:rsidP="00412BB0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412BB0" w:rsidRDefault="00412BB0" w:rsidP="00412BB0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:rsidR="00412BB0" w:rsidRDefault="00412BB0" w:rsidP="00412BB0">
                          <w:pPr>
                            <w:pStyle w:val="WitregelW1"/>
                          </w:pPr>
                        </w:p>
                        <w:p w:rsidR="00E63CC0" w:rsidRPr="00412BB0" w:rsidRDefault="00E63CC0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  <w:bookmarkStart w:id="0" w:name="_GoBack"/>
                          <w:bookmarkEnd w:id="0"/>
                        </w:p>
                        <w:p w:rsidR="00E63CC0" w:rsidRPr="00412BB0" w:rsidRDefault="00412BB0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r w:rsidRPr="00412BB0">
                            <w:rPr>
                              <w:lang w:val="de-DE"/>
                            </w:rPr>
                            <w:t>Ons kenmerk</w:t>
                          </w:r>
                        </w:p>
                        <w:p w:rsidR="00E63CC0" w:rsidRDefault="00CD773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2019-0000086063</w:t>
                          </w:r>
                          <w:r>
                            <w:fldChar w:fldCharType="end"/>
                          </w:r>
                        </w:p>
                        <w:p w:rsidR="00E63CC0" w:rsidRDefault="00E63CC0">
                          <w:pPr>
                            <w:pStyle w:val="WitregelW1"/>
                          </w:pPr>
                        </w:p>
                        <w:p w:rsidR="00E63CC0" w:rsidRDefault="00412BB0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E63CC0" w:rsidRDefault="00412BB0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412BB0" w:rsidRDefault="00412BB0" w:rsidP="00412BB0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412BB0" w:rsidRDefault="00412BB0" w:rsidP="00412BB0">
                    <w:pPr>
                      <w:pStyle w:val="WitregelW1"/>
                    </w:pPr>
                  </w:p>
                  <w:p w:rsidR="00412BB0" w:rsidRDefault="00412BB0" w:rsidP="00412BB0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412BB0" w:rsidRDefault="00412BB0" w:rsidP="00412BB0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412BB0" w:rsidRDefault="00412BB0" w:rsidP="00412BB0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412BB0" w:rsidRDefault="00412BB0" w:rsidP="00412BB0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412BB0" w:rsidRDefault="00412BB0" w:rsidP="00412BB0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:rsidR="00412BB0" w:rsidRDefault="00412BB0" w:rsidP="00412BB0">
                    <w:pPr>
                      <w:pStyle w:val="WitregelW1"/>
                    </w:pPr>
                  </w:p>
                  <w:p w:rsidR="00E63CC0" w:rsidRPr="00412BB0" w:rsidRDefault="00E63CC0">
                    <w:pPr>
                      <w:pStyle w:val="WitregelW2"/>
                      <w:rPr>
                        <w:lang w:val="de-DE"/>
                      </w:rPr>
                    </w:pPr>
                    <w:bookmarkStart w:id="1" w:name="_GoBack"/>
                    <w:bookmarkEnd w:id="1"/>
                  </w:p>
                  <w:p w:rsidR="00E63CC0" w:rsidRPr="00412BB0" w:rsidRDefault="00412BB0">
                    <w:pPr>
                      <w:pStyle w:val="StandaardReferentiegegevensKop"/>
                      <w:rPr>
                        <w:lang w:val="de-DE"/>
                      </w:rPr>
                    </w:pPr>
                    <w:r w:rsidRPr="00412BB0">
                      <w:rPr>
                        <w:lang w:val="de-DE"/>
                      </w:rPr>
                      <w:t>Ons kenmerk</w:t>
                    </w:r>
                  </w:p>
                  <w:p w:rsidR="00E63CC0" w:rsidRDefault="00CD773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2019-0000086063</w:t>
                    </w:r>
                    <w:r>
                      <w:fldChar w:fldCharType="end"/>
                    </w:r>
                  </w:p>
                  <w:p w:rsidR="00E63CC0" w:rsidRDefault="00E63CC0">
                    <w:pPr>
                      <w:pStyle w:val="WitregelW1"/>
                    </w:pPr>
                  </w:p>
                  <w:p w:rsidR="00E63CC0" w:rsidRDefault="00412BB0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E63CC0" w:rsidRDefault="00412BB0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2BB0" w:rsidRDefault="00412BB0" w:rsidP="00412BB0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  <w:p w:rsidR="00E63CC0" w:rsidRDefault="00E63CC0">
                          <w:pPr>
                            <w:pStyle w:val="Standaard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412BB0" w:rsidRDefault="00412BB0" w:rsidP="00412BB0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  <w:p w:rsidR="00E63CC0" w:rsidRDefault="00E63CC0">
                    <w:pPr>
                      <w:pStyle w:val="Standaard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3CC0" w:rsidRDefault="00412BB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CD7734" w:rsidRDefault="00412BB0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CD7734">
                            <w:t>Voorzitter van de Tweede Kamer der Staten-Generaal</w:t>
                          </w:r>
                        </w:p>
                        <w:p w:rsidR="00CD7734" w:rsidRDefault="00CD7734">
                          <w:r>
                            <w:t>Postbus 20018</w:t>
                          </w:r>
                        </w:p>
                        <w:p w:rsidR="00E63CC0" w:rsidRDefault="00CD7734">
                          <w:r>
                            <w:t>2500 EA  Den Haag</w:t>
                          </w:r>
                          <w:r w:rsidR="00412BB0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E63CC0" w:rsidRDefault="00412BB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CD7734" w:rsidRDefault="00412BB0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CD7734">
                      <w:t>Voorzitter van de Tweede Kamer der Staten-Generaal</w:t>
                    </w:r>
                  </w:p>
                  <w:p w:rsidR="00CD7734" w:rsidRDefault="00CD7734">
                    <w:r>
                      <w:t>Postbus 20018</w:t>
                    </w:r>
                  </w:p>
                  <w:p w:rsidR="00E63CC0" w:rsidRDefault="00CD7734">
                    <w:r>
                      <w:t>2500 EA  Den Haag</w:t>
                    </w:r>
                    <w:r w:rsidR="00412BB0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3CC0" w:rsidRDefault="00412BB0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D773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D773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E63CC0" w:rsidRDefault="00412BB0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D773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D773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E63CC0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E63CC0" w:rsidRDefault="00E63CC0"/>
                            </w:tc>
                            <w:tc>
                              <w:tcPr>
                                <w:tcW w:w="5400" w:type="dxa"/>
                              </w:tcPr>
                              <w:p w:rsidR="00E63CC0" w:rsidRDefault="00E63CC0"/>
                            </w:tc>
                          </w:tr>
                          <w:tr w:rsidR="00E63CC0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E63CC0" w:rsidRDefault="00412BB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E63CC0" w:rsidRDefault="00577C9B">
                                <w:r>
                                  <w:t xml:space="preserve">29 mei 2019 </w:t>
                                </w:r>
                              </w:p>
                            </w:tc>
                          </w:tr>
                          <w:tr w:rsidR="00E63CC0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E63CC0" w:rsidRDefault="00412BB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E63CC0" w:rsidRDefault="00CD7734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Verslag Eurogroep en Ecofinraad van 16 en 17 mei 2019 te Brussel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E63CC0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E63CC0" w:rsidRDefault="00E63CC0"/>
                            </w:tc>
                            <w:tc>
                              <w:tcPr>
                                <w:tcW w:w="4738" w:type="dxa"/>
                              </w:tcPr>
                              <w:p w:rsidR="00E63CC0" w:rsidRDefault="00E63CC0"/>
                            </w:tc>
                          </w:tr>
                        </w:tbl>
                        <w:p w:rsidR="00F00269" w:rsidRDefault="00F0026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E63CC0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E63CC0" w:rsidRDefault="00E63CC0"/>
                      </w:tc>
                      <w:tc>
                        <w:tcPr>
                          <w:tcW w:w="5400" w:type="dxa"/>
                        </w:tcPr>
                        <w:p w:rsidR="00E63CC0" w:rsidRDefault="00E63CC0"/>
                      </w:tc>
                    </w:tr>
                    <w:tr w:rsidR="00E63CC0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E63CC0" w:rsidRDefault="00412BB0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E63CC0" w:rsidRDefault="00577C9B">
                          <w:r>
                            <w:t xml:space="preserve">29 mei 2019 </w:t>
                          </w:r>
                        </w:p>
                      </w:tc>
                    </w:tr>
                    <w:tr w:rsidR="00E63CC0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E63CC0" w:rsidRDefault="00412BB0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E63CC0" w:rsidRDefault="00CD7734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Verslag Eurogroep en Ecofinraad van 16 en 17 mei 2019 te Brussel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E63CC0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E63CC0" w:rsidRDefault="00E63CC0"/>
                      </w:tc>
                      <w:tc>
                        <w:tcPr>
                          <w:tcW w:w="4738" w:type="dxa"/>
                        </w:tcPr>
                        <w:p w:rsidR="00E63CC0" w:rsidRDefault="00E63CC0"/>
                      </w:tc>
                    </w:tr>
                  </w:tbl>
                  <w:p w:rsidR="00F00269" w:rsidRDefault="00F0026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3CC0" w:rsidRDefault="00412BB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E63CC0" w:rsidRDefault="00412BB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00269" w:rsidRDefault="00F0026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F00269" w:rsidRDefault="00F0026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C520A9"/>
    <w:multiLevelType w:val="multilevel"/>
    <w:tmpl w:val="8F195103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94EFBBF"/>
    <w:multiLevelType w:val="multilevel"/>
    <w:tmpl w:val="C72D8D24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8CC57AA"/>
    <w:multiLevelType w:val="multilevel"/>
    <w:tmpl w:val="A5FD148B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4DD42A8"/>
    <w:multiLevelType w:val="multilevel"/>
    <w:tmpl w:val="B74A958C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C0"/>
    <w:rsid w:val="00166F6B"/>
    <w:rsid w:val="00412BB0"/>
    <w:rsid w:val="00577C9B"/>
    <w:rsid w:val="00A1191B"/>
    <w:rsid w:val="00CD7734"/>
    <w:rsid w:val="00E22265"/>
    <w:rsid w:val="00E63CC0"/>
    <w:rsid w:val="00F0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2BFF6572"/>
  <w15:docId w15:val="{7696D676-0C2D-4653-99A8-5A8B086D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ummyfield">
    <w:name w:val="_dummy_field"/>
    <w:basedOn w:val="Standaard"/>
    <w:next w:val="Standaard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</w:style>
  <w:style w:type="paragraph" w:customStyle="1" w:styleId="BulletOpdrBev">
    <w:name w:val="Bullet Opdr.Bev."/>
    <w:basedOn w:val="Standaard"/>
    <w:next w:val="Standaard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Notitietabel">
    <w:name w:val="Notitie tabel"/>
    <w:basedOn w:val="Standaard"/>
    <w:next w:val="Standaard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jc w:val="center"/>
    </w:p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</w:style>
  <w:style w:type="paragraph" w:customStyle="1" w:styleId="Verdana11HoofdlettersVet">
    <w:name w:val="Verdana 11 Hoofdletters Vet"/>
    <w:basedOn w:val="Standaard"/>
    <w:next w:val="Standaard"/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12BB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2BB0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12BB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12BB0"/>
    <w:rPr>
      <w:rFonts w:ascii="Verdana" w:hAnsi="Verdana"/>
      <w:color w:val="000000"/>
      <w:sz w:val="18"/>
      <w:szCs w:val="18"/>
    </w:rPr>
  </w:style>
  <w:style w:type="paragraph" w:customStyle="1" w:styleId="Huisstijl-Slotzin">
    <w:name w:val="Huisstijl - Slotzin"/>
    <w:basedOn w:val="Standaard"/>
    <w:next w:val="Standaard"/>
    <w:rsid w:val="00412BB0"/>
    <w:pPr>
      <w:widowControl w:val="0"/>
      <w:suppressAutoHyphens/>
      <w:spacing w:before="240"/>
    </w:pPr>
    <w:rPr>
      <w:color w:val="auto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149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2019-05-29T14:24:00.0000000Z</lastPrinted>
  <dcterms:created xsi:type="dcterms:W3CDTF">2019-01-24T12:19:00.0000000Z</dcterms:created>
  <dcterms:modified xsi:type="dcterms:W3CDTF">2019-05-29T14:25:00.0000000Z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Verslag Eurogroep en Ecofinraad van 16 en 17 mei 2019 te Brussel</vt:lpwstr>
  </property>
  <property fmtid="{D5CDD505-2E9C-101B-9397-08002B2CF9AE}" pid="4" name="Datum">
    <vt:lpwstr>23 mei 2019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2019-0000086063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0x0101008B02B58F2CF7F64E97429B88960B1DC4</vt:lpwstr>
  </property>
</Properties>
</file>