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1039F" w:rsidR="00CB3578" w:rsidTr="00F13442">
        <w:trPr>
          <w:cantSplit/>
        </w:trPr>
        <w:tc>
          <w:tcPr>
            <w:tcW w:w="9142" w:type="dxa"/>
            <w:gridSpan w:val="2"/>
            <w:tcBorders>
              <w:top w:val="nil"/>
              <w:left w:val="nil"/>
              <w:bottom w:val="nil"/>
              <w:right w:val="nil"/>
            </w:tcBorders>
          </w:tcPr>
          <w:p w:rsidRPr="009B10AE" w:rsidR="009B10AE" w:rsidP="000D0DF5" w:rsidRDefault="009B10AE">
            <w:pPr>
              <w:tabs>
                <w:tab w:val="left" w:pos="-1440"/>
                <w:tab w:val="left" w:pos="-720"/>
              </w:tabs>
              <w:suppressAutoHyphens/>
              <w:rPr>
                <w:rFonts w:ascii="Times New Roman" w:hAnsi="Times New Roman"/>
              </w:rPr>
            </w:pPr>
            <w:bookmarkStart w:name="_GoBack" w:id="0"/>
            <w:bookmarkEnd w:id="0"/>
            <w:r w:rsidRPr="009B10AE">
              <w:rPr>
                <w:rFonts w:ascii="Times New Roman" w:hAnsi="Times New Roman"/>
              </w:rPr>
              <w:t>De Tweede Kamer der Staten-</w:t>
            </w:r>
            <w:r w:rsidRPr="009B10AE">
              <w:rPr>
                <w:rFonts w:ascii="Times New Roman" w:hAnsi="Times New Roman"/>
              </w:rPr>
              <w:fldChar w:fldCharType="begin"/>
            </w:r>
            <w:r w:rsidRPr="009B10AE">
              <w:rPr>
                <w:rFonts w:ascii="Times New Roman" w:hAnsi="Times New Roman"/>
              </w:rPr>
              <w:instrText xml:space="preserve">PRIVATE </w:instrText>
            </w:r>
            <w:r w:rsidRPr="009B10AE">
              <w:rPr>
                <w:rFonts w:ascii="Times New Roman" w:hAnsi="Times New Roman"/>
              </w:rPr>
              <w:fldChar w:fldCharType="end"/>
            </w:r>
          </w:p>
          <w:p w:rsidRPr="009B10AE" w:rsidR="009B10AE" w:rsidP="000D0DF5" w:rsidRDefault="009B10AE">
            <w:pPr>
              <w:tabs>
                <w:tab w:val="left" w:pos="-1440"/>
                <w:tab w:val="left" w:pos="-720"/>
              </w:tabs>
              <w:suppressAutoHyphens/>
              <w:rPr>
                <w:rFonts w:ascii="Times New Roman" w:hAnsi="Times New Roman"/>
              </w:rPr>
            </w:pPr>
            <w:r w:rsidRPr="009B10AE">
              <w:rPr>
                <w:rFonts w:ascii="Times New Roman" w:hAnsi="Times New Roman"/>
              </w:rPr>
              <w:t>Generaal zendt bijgaand door</w:t>
            </w:r>
          </w:p>
          <w:p w:rsidRPr="009B10AE" w:rsidR="009B10AE" w:rsidP="000D0DF5" w:rsidRDefault="009B10AE">
            <w:pPr>
              <w:tabs>
                <w:tab w:val="left" w:pos="-1440"/>
                <w:tab w:val="left" w:pos="-720"/>
              </w:tabs>
              <w:suppressAutoHyphens/>
              <w:rPr>
                <w:rFonts w:ascii="Times New Roman" w:hAnsi="Times New Roman"/>
              </w:rPr>
            </w:pPr>
            <w:r w:rsidRPr="009B10AE">
              <w:rPr>
                <w:rFonts w:ascii="Times New Roman" w:hAnsi="Times New Roman"/>
              </w:rPr>
              <w:t>haar aangenomen wetsvoorstel</w:t>
            </w:r>
          </w:p>
          <w:p w:rsidRPr="009B10AE" w:rsidR="009B10AE" w:rsidP="000D0DF5" w:rsidRDefault="009B10AE">
            <w:pPr>
              <w:tabs>
                <w:tab w:val="left" w:pos="-1440"/>
                <w:tab w:val="left" w:pos="-720"/>
              </w:tabs>
              <w:suppressAutoHyphens/>
              <w:rPr>
                <w:rFonts w:ascii="Times New Roman" w:hAnsi="Times New Roman"/>
              </w:rPr>
            </w:pPr>
            <w:r w:rsidRPr="009B10AE">
              <w:rPr>
                <w:rFonts w:ascii="Times New Roman" w:hAnsi="Times New Roman"/>
              </w:rPr>
              <w:t>aan de Eerste Kamer.</w:t>
            </w:r>
          </w:p>
          <w:p w:rsidRPr="009B10AE" w:rsidR="009B10AE" w:rsidP="000D0DF5" w:rsidRDefault="009B10AE">
            <w:pPr>
              <w:tabs>
                <w:tab w:val="left" w:pos="-1440"/>
                <w:tab w:val="left" w:pos="-720"/>
              </w:tabs>
              <w:suppressAutoHyphens/>
              <w:rPr>
                <w:rFonts w:ascii="Times New Roman" w:hAnsi="Times New Roman"/>
              </w:rPr>
            </w:pPr>
          </w:p>
          <w:p w:rsidRPr="009B10AE" w:rsidR="009B10AE" w:rsidP="000D0DF5" w:rsidRDefault="009B10AE">
            <w:pPr>
              <w:tabs>
                <w:tab w:val="left" w:pos="-1440"/>
                <w:tab w:val="left" w:pos="-720"/>
              </w:tabs>
              <w:suppressAutoHyphens/>
              <w:rPr>
                <w:rFonts w:ascii="Times New Roman" w:hAnsi="Times New Roman"/>
              </w:rPr>
            </w:pPr>
            <w:r w:rsidRPr="009B10AE">
              <w:rPr>
                <w:rFonts w:ascii="Times New Roman" w:hAnsi="Times New Roman"/>
              </w:rPr>
              <w:t>De Voorzitter,</w:t>
            </w:r>
          </w:p>
          <w:p w:rsidRPr="009B10AE" w:rsidR="009B10AE" w:rsidP="000D0DF5" w:rsidRDefault="009B10AE">
            <w:pPr>
              <w:tabs>
                <w:tab w:val="left" w:pos="-1440"/>
                <w:tab w:val="left" w:pos="-720"/>
              </w:tabs>
              <w:suppressAutoHyphens/>
              <w:rPr>
                <w:rFonts w:ascii="Times New Roman" w:hAnsi="Times New Roman"/>
              </w:rPr>
            </w:pPr>
          </w:p>
          <w:p w:rsidRPr="009B10AE" w:rsidR="009B10AE" w:rsidP="000D0DF5" w:rsidRDefault="009B10AE">
            <w:pPr>
              <w:tabs>
                <w:tab w:val="left" w:pos="-1440"/>
                <w:tab w:val="left" w:pos="-720"/>
              </w:tabs>
              <w:suppressAutoHyphens/>
              <w:rPr>
                <w:rFonts w:ascii="Times New Roman" w:hAnsi="Times New Roman"/>
              </w:rPr>
            </w:pPr>
          </w:p>
          <w:p w:rsidRPr="009B10AE" w:rsidR="009B10AE" w:rsidP="000D0DF5" w:rsidRDefault="009B10AE">
            <w:pPr>
              <w:tabs>
                <w:tab w:val="left" w:pos="-1440"/>
                <w:tab w:val="left" w:pos="-720"/>
              </w:tabs>
              <w:suppressAutoHyphens/>
              <w:rPr>
                <w:rFonts w:ascii="Times New Roman" w:hAnsi="Times New Roman"/>
              </w:rPr>
            </w:pPr>
          </w:p>
          <w:p w:rsidRPr="009B10AE" w:rsidR="009B10AE" w:rsidP="000D0DF5" w:rsidRDefault="009B10AE">
            <w:pPr>
              <w:tabs>
                <w:tab w:val="left" w:pos="-1440"/>
                <w:tab w:val="left" w:pos="-720"/>
              </w:tabs>
              <w:suppressAutoHyphens/>
              <w:rPr>
                <w:rFonts w:ascii="Times New Roman" w:hAnsi="Times New Roman"/>
              </w:rPr>
            </w:pPr>
          </w:p>
          <w:p w:rsidRPr="009B10AE" w:rsidR="009B10AE" w:rsidP="000D0DF5" w:rsidRDefault="009B10AE">
            <w:pPr>
              <w:tabs>
                <w:tab w:val="left" w:pos="-1440"/>
                <w:tab w:val="left" w:pos="-720"/>
              </w:tabs>
              <w:suppressAutoHyphens/>
              <w:rPr>
                <w:rFonts w:ascii="Times New Roman" w:hAnsi="Times New Roman"/>
              </w:rPr>
            </w:pPr>
          </w:p>
          <w:p w:rsidRPr="009B10AE" w:rsidR="009B10AE" w:rsidP="000D0DF5" w:rsidRDefault="009B10AE">
            <w:pPr>
              <w:tabs>
                <w:tab w:val="left" w:pos="-1440"/>
                <w:tab w:val="left" w:pos="-720"/>
              </w:tabs>
              <w:suppressAutoHyphens/>
              <w:rPr>
                <w:rFonts w:ascii="Times New Roman" w:hAnsi="Times New Roman"/>
              </w:rPr>
            </w:pPr>
          </w:p>
          <w:p w:rsidRPr="009B10AE" w:rsidR="009B10AE" w:rsidP="000D0DF5" w:rsidRDefault="009B10AE">
            <w:pPr>
              <w:tabs>
                <w:tab w:val="left" w:pos="-1440"/>
                <w:tab w:val="left" w:pos="-720"/>
              </w:tabs>
              <w:suppressAutoHyphens/>
              <w:rPr>
                <w:rFonts w:ascii="Times New Roman" w:hAnsi="Times New Roman"/>
              </w:rPr>
            </w:pPr>
          </w:p>
          <w:p w:rsidRPr="009B10AE" w:rsidR="009B10AE" w:rsidP="000D0DF5" w:rsidRDefault="009B10AE">
            <w:pPr>
              <w:tabs>
                <w:tab w:val="left" w:pos="-1440"/>
                <w:tab w:val="left" w:pos="-720"/>
              </w:tabs>
              <w:suppressAutoHyphens/>
              <w:rPr>
                <w:rFonts w:ascii="Times New Roman" w:hAnsi="Times New Roman"/>
              </w:rPr>
            </w:pPr>
          </w:p>
          <w:p w:rsidRPr="009B10AE" w:rsidR="009B10AE" w:rsidP="000D0DF5" w:rsidRDefault="009B10AE">
            <w:pPr>
              <w:rPr>
                <w:rFonts w:ascii="Times New Roman" w:hAnsi="Times New Roman"/>
              </w:rPr>
            </w:pPr>
          </w:p>
          <w:p w:rsidRPr="009B10AE" w:rsidR="00CB3578" w:rsidP="009B10AE" w:rsidRDefault="009B10AE">
            <w:pPr>
              <w:pStyle w:val="Amendement"/>
              <w:rPr>
                <w:rFonts w:ascii="Times New Roman" w:hAnsi="Times New Roman" w:cs="Times New Roman"/>
                <w:b w:val="0"/>
              </w:rPr>
            </w:pPr>
            <w:r>
              <w:rPr>
                <w:rFonts w:ascii="Times New Roman" w:hAnsi="Times New Roman" w:cs="Times New Roman"/>
                <w:b w:val="0"/>
                <w:sz w:val="20"/>
              </w:rPr>
              <w:t>29 mei 2019</w:t>
            </w:r>
          </w:p>
        </w:tc>
      </w:tr>
      <w:tr w:rsidRPr="0031039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1039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1039F" w:rsidR="00CB3578" w:rsidRDefault="00CB3578">
            <w:pPr>
              <w:tabs>
                <w:tab w:val="left" w:pos="-1440"/>
                <w:tab w:val="left" w:pos="-720"/>
              </w:tabs>
              <w:suppressAutoHyphens/>
              <w:rPr>
                <w:rFonts w:ascii="Times New Roman" w:hAnsi="Times New Roman"/>
                <w:b/>
                <w:bCs/>
                <w:sz w:val="24"/>
              </w:rPr>
            </w:pPr>
          </w:p>
        </w:tc>
      </w:tr>
      <w:tr w:rsidRPr="0031039F" w:rsidR="009B10AE" w:rsidTr="00AA4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1039F" w:rsidR="009B10AE" w:rsidP="000D5BC4" w:rsidRDefault="009B10AE">
            <w:pPr>
              <w:rPr>
                <w:rFonts w:ascii="Times New Roman" w:hAnsi="Times New Roman"/>
                <w:b/>
                <w:sz w:val="24"/>
              </w:rPr>
            </w:pPr>
            <w:r>
              <w:rPr>
                <w:rFonts w:ascii="Times New Roman" w:hAnsi="Times New Roman"/>
                <w:b/>
                <w:sz w:val="24"/>
              </w:rPr>
              <w:t>W</w:t>
            </w:r>
            <w:r w:rsidRPr="0031039F">
              <w:rPr>
                <w:rFonts w:ascii="Times New Roman" w:hAnsi="Times New Roman"/>
                <w:b/>
                <w:sz w:val="24"/>
              </w:rPr>
              <w:t>ijziging van de Meststoffenwet</w:t>
            </w:r>
            <w:r w:rsidRPr="0031039F">
              <w:rPr>
                <w:rFonts w:ascii="Times New Roman" w:hAnsi="Times New Roman"/>
                <w:b/>
                <w:sz w:val="24"/>
              </w:rPr>
              <w:tab/>
              <w:t xml:space="preserve"> in verband met tijdelijke verhoging van het afromingspercentage bij overgang van een fosfaatrecht</w:t>
            </w:r>
          </w:p>
        </w:tc>
      </w:tr>
      <w:tr w:rsidRPr="0031039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1039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1039F" w:rsidR="00CB3578" w:rsidRDefault="00CB3578">
            <w:pPr>
              <w:pStyle w:val="Amendement"/>
              <w:rPr>
                <w:rFonts w:ascii="Times New Roman" w:hAnsi="Times New Roman" w:cs="Times New Roman"/>
              </w:rPr>
            </w:pPr>
          </w:p>
        </w:tc>
      </w:tr>
      <w:tr w:rsidRPr="0031039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1039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1039F" w:rsidR="00CB3578" w:rsidRDefault="00CB3578">
            <w:pPr>
              <w:pStyle w:val="Amendement"/>
              <w:rPr>
                <w:rFonts w:ascii="Times New Roman" w:hAnsi="Times New Roman" w:cs="Times New Roman"/>
              </w:rPr>
            </w:pPr>
          </w:p>
        </w:tc>
      </w:tr>
      <w:tr w:rsidRPr="0031039F" w:rsidR="009B10AE" w:rsidTr="0088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1039F" w:rsidR="009B10AE" w:rsidRDefault="003C315D">
            <w:pPr>
              <w:pStyle w:val="Amendement"/>
              <w:rPr>
                <w:rFonts w:ascii="Times New Roman" w:hAnsi="Times New Roman" w:cs="Times New Roman"/>
              </w:rPr>
            </w:pPr>
            <w:r>
              <w:rPr>
                <w:rFonts w:ascii="Times New Roman" w:hAnsi="Times New Roman" w:cs="Times New Roman"/>
              </w:rPr>
              <w:t xml:space="preserve">GEWIJZIGD </w:t>
            </w:r>
            <w:r w:rsidRPr="0031039F" w:rsidR="009B10AE">
              <w:rPr>
                <w:rFonts w:ascii="Times New Roman" w:hAnsi="Times New Roman" w:cs="Times New Roman"/>
              </w:rPr>
              <w:t>VOORSTEL VAN WET</w:t>
            </w:r>
          </w:p>
        </w:tc>
      </w:tr>
      <w:tr w:rsidRPr="0031039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1039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1039F" w:rsidR="00CB3578" w:rsidRDefault="00CB3578">
            <w:pPr>
              <w:pStyle w:val="Amendement"/>
              <w:rPr>
                <w:rFonts w:ascii="Times New Roman" w:hAnsi="Times New Roman" w:cs="Times New Roman"/>
              </w:rPr>
            </w:pPr>
          </w:p>
        </w:tc>
      </w:tr>
    </w:tbl>
    <w:p w:rsidRPr="0031039F" w:rsidR="0031039F" w:rsidP="0031039F" w:rsidRDefault="0031039F">
      <w:pPr>
        <w:ind w:firstLine="284"/>
        <w:rPr>
          <w:rFonts w:ascii="Times New Roman" w:hAnsi="Times New Roman"/>
          <w:sz w:val="24"/>
        </w:rPr>
      </w:pPr>
      <w:r w:rsidRPr="0031039F">
        <w:rPr>
          <w:rFonts w:ascii="Times New Roman" w:hAnsi="Times New Roman"/>
          <w:sz w:val="24"/>
        </w:rPr>
        <w:t>Wij Willem-Alexander, bij de gratie Gods, Koning der Nederlanden, Prins van Oranje-Nassau, enz. enz. enz.</w:t>
      </w:r>
    </w:p>
    <w:p w:rsidRPr="0031039F" w:rsidR="0031039F" w:rsidP="0031039F" w:rsidRDefault="0031039F">
      <w:pPr>
        <w:rPr>
          <w:rFonts w:ascii="Times New Roman" w:hAnsi="Times New Roman"/>
          <w:sz w:val="24"/>
        </w:rPr>
      </w:pPr>
    </w:p>
    <w:p w:rsidRPr="0031039F" w:rsidR="0031039F" w:rsidP="0031039F" w:rsidRDefault="0031039F">
      <w:pPr>
        <w:ind w:firstLine="284"/>
        <w:rPr>
          <w:rFonts w:ascii="Times New Roman" w:hAnsi="Times New Roman"/>
          <w:sz w:val="24"/>
        </w:rPr>
      </w:pPr>
      <w:r w:rsidRPr="0031039F">
        <w:rPr>
          <w:rFonts w:ascii="Times New Roman" w:hAnsi="Times New Roman"/>
          <w:sz w:val="24"/>
        </w:rPr>
        <w:t>Allen, die deze zullen zien of horen lezen, saluut! doen te weten:</w:t>
      </w:r>
    </w:p>
    <w:p w:rsidRPr="0031039F" w:rsidR="0031039F" w:rsidP="0031039F" w:rsidRDefault="0031039F">
      <w:pPr>
        <w:tabs>
          <w:tab w:val="left" w:pos="284"/>
        </w:tabs>
        <w:ind w:firstLine="284"/>
        <w:rPr>
          <w:rFonts w:ascii="Times New Roman" w:hAnsi="Times New Roman"/>
          <w:sz w:val="24"/>
        </w:rPr>
      </w:pPr>
      <w:r w:rsidRPr="0031039F">
        <w:rPr>
          <w:rFonts w:ascii="Times New Roman" w:hAnsi="Times New Roman"/>
          <w:sz w:val="24"/>
        </w:rPr>
        <w:t>Alzo Wij in overweging genomen hebben, dat het noodzakelijk is de hoeveelheid fosfaatrechten te reduceren en dat het daartoe wenselijk is de afroming bij overgang van een fosf</w:t>
      </w:r>
      <w:r w:rsidR="00FE6DA1">
        <w:rPr>
          <w:rFonts w:ascii="Times New Roman" w:hAnsi="Times New Roman"/>
          <w:sz w:val="24"/>
        </w:rPr>
        <w:t>aatrecht tijdelijk te verhogen;</w:t>
      </w:r>
    </w:p>
    <w:p w:rsidRPr="0031039F" w:rsidR="0031039F" w:rsidP="0031039F" w:rsidRDefault="0031039F">
      <w:pPr>
        <w:ind w:firstLine="284"/>
        <w:rPr>
          <w:rFonts w:ascii="Times New Roman" w:hAnsi="Times New Roman"/>
          <w:sz w:val="24"/>
        </w:rPr>
      </w:pPr>
      <w:r w:rsidRPr="0031039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31039F" w:rsidP="0031039F" w:rsidRDefault="0031039F">
      <w:pPr>
        <w:tabs>
          <w:tab w:val="left" w:pos="284"/>
        </w:tabs>
        <w:rPr>
          <w:rFonts w:ascii="Times New Roman" w:hAnsi="Times New Roman"/>
          <w:b/>
          <w:sz w:val="24"/>
        </w:rPr>
      </w:pPr>
    </w:p>
    <w:p w:rsidRPr="0031039F" w:rsidR="0031039F" w:rsidP="0031039F" w:rsidRDefault="0031039F">
      <w:pPr>
        <w:tabs>
          <w:tab w:val="left" w:pos="284"/>
        </w:tabs>
        <w:rPr>
          <w:rFonts w:ascii="Times New Roman" w:hAnsi="Times New Roman"/>
          <w:b/>
          <w:sz w:val="24"/>
        </w:rPr>
      </w:pPr>
    </w:p>
    <w:p w:rsidRPr="0031039F" w:rsidR="0031039F" w:rsidP="0031039F" w:rsidRDefault="0031039F">
      <w:pPr>
        <w:tabs>
          <w:tab w:val="left" w:pos="284"/>
        </w:tabs>
        <w:rPr>
          <w:rFonts w:ascii="Times New Roman" w:hAnsi="Times New Roman"/>
          <w:b/>
          <w:sz w:val="24"/>
        </w:rPr>
      </w:pPr>
      <w:r w:rsidRPr="0031039F">
        <w:rPr>
          <w:rFonts w:ascii="Times New Roman" w:hAnsi="Times New Roman"/>
          <w:b/>
          <w:sz w:val="24"/>
        </w:rPr>
        <w:t>ARTIKEL I</w:t>
      </w:r>
    </w:p>
    <w:p w:rsidRPr="0031039F" w:rsidR="0031039F" w:rsidP="0031039F" w:rsidRDefault="0031039F">
      <w:pPr>
        <w:tabs>
          <w:tab w:val="left" w:pos="284"/>
        </w:tabs>
        <w:rPr>
          <w:rFonts w:ascii="Times New Roman" w:hAnsi="Times New Roman"/>
          <w:b/>
          <w:sz w:val="24"/>
        </w:rPr>
      </w:pPr>
    </w:p>
    <w:p w:rsidRPr="0031039F" w:rsidR="0031039F" w:rsidP="0031039F" w:rsidRDefault="0031039F">
      <w:pPr>
        <w:tabs>
          <w:tab w:val="left" w:pos="284"/>
        </w:tabs>
        <w:ind w:firstLine="284"/>
        <w:rPr>
          <w:rFonts w:ascii="Times New Roman" w:hAnsi="Times New Roman"/>
          <w:sz w:val="24"/>
        </w:rPr>
      </w:pPr>
      <w:r w:rsidRPr="0031039F">
        <w:rPr>
          <w:rFonts w:ascii="Times New Roman" w:hAnsi="Times New Roman"/>
          <w:sz w:val="24"/>
        </w:rPr>
        <w:t>De Meststoffenwet wordt als volgt gewijzigd:</w:t>
      </w:r>
    </w:p>
    <w:p w:rsidRPr="0031039F" w:rsidR="0031039F" w:rsidP="00FE6DA1" w:rsidRDefault="0031039F">
      <w:pPr>
        <w:tabs>
          <w:tab w:val="left" w:pos="284"/>
        </w:tabs>
        <w:rPr>
          <w:rFonts w:ascii="Times New Roman" w:hAnsi="Times New Roman"/>
          <w:sz w:val="24"/>
        </w:rPr>
      </w:pPr>
    </w:p>
    <w:p w:rsidRPr="0031039F" w:rsidR="0031039F" w:rsidP="0031039F" w:rsidRDefault="0031039F">
      <w:pPr>
        <w:tabs>
          <w:tab w:val="left" w:pos="284"/>
        </w:tabs>
        <w:rPr>
          <w:rFonts w:ascii="Times New Roman" w:hAnsi="Times New Roman"/>
          <w:sz w:val="24"/>
        </w:rPr>
      </w:pPr>
      <w:r w:rsidRPr="0031039F">
        <w:rPr>
          <w:rFonts w:ascii="Times New Roman" w:hAnsi="Times New Roman"/>
          <w:sz w:val="24"/>
        </w:rPr>
        <w:t>A</w:t>
      </w:r>
    </w:p>
    <w:p w:rsidRPr="0031039F" w:rsidR="0031039F" w:rsidP="00FE6DA1" w:rsidRDefault="0031039F">
      <w:pPr>
        <w:tabs>
          <w:tab w:val="left" w:pos="284"/>
        </w:tabs>
        <w:rPr>
          <w:rFonts w:ascii="Times New Roman" w:hAnsi="Times New Roman"/>
          <w:sz w:val="24"/>
        </w:rPr>
      </w:pPr>
    </w:p>
    <w:p w:rsidRPr="0031039F" w:rsidR="0031039F" w:rsidP="00FE6DA1" w:rsidRDefault="00FE6DA1">
      <w:pPr>
        <w:tabs>
          <w:tab w:val="left" w:pos="284"/>
        </w:tabs>
        <w:rPr>
          <w:rFonts w:ascii="Times New Roman" w:hAnsi="Times New Roman"/>
          <w:sz w:val="24"/>
        </w:rPr>
      </w:pPr>
      <w:r>
        <w:rPr>
          <w:rFonts w:ascii="Times New Roman" w:hAnsi="Times New Roman"/>
          <w:sz w:val="24"/>
        </w:rPr>
        <w:tab/>
      </w:r>
      <w:r w:rsidRPr="0031039F" w:rsidR="0031039F">
        <w:rPr>
          <w:rFonts w:ascii="Times New Roman" w:hAnsi="Times New Roman"/>
          <w:sz w:val="24"/>
        </w:rPr>
        <w:t>In artikel 32a, eerste lid, wordt ‘90 procent’ vervangen door ‘80 procent’.</w:t>
      </w:r>
    </w:p>
    <w:p w:rsidRPr="0031039F" w:rsidR="0031039F" w:rsidP="00FE6DA1" w:rsidRDefault="0031039F">
      <w:pPr>
        <w:tabs>
          <w:tab w:val="left" w:pos="284"/>
        </w:tabs>
        <w:rPr>
          <w:rFonts w:ascii="Times New Roman" w:hAnsi="Times New Roman"/>
          <w:sz w:val="24"/>
        </w:rPr>
      </w:pPr>
    </w:p>
    <w:p w:rsidRPr="0031039F" w:rsidR="0031039F" w:rsidP="0031039F" w:rsidRDefault="0031039F">
      <w:pPr>
        <w:tabs>
          <w:tab w:val="left" w:pos="284"/>
        </w:tabs>
        <w:rPr>
          <w:rFonts w:ascii="Times New Roman" w:hAnsi="Times New Roman"/>
          <w:sz w:val="24"/>
        </w:rPr>
      </w:pPr>
      <w:r w:rsidRPr="0031039F">
        <w:rPr>
          <w:rFonts w:ascii="Times New Roman" w:hAnsi="Times New Roman"/>
          <w:sz w:val="24"/>
        </w:rPr>
        <w:t>B</w:t>
      </w:r>
    </w:p>
    <w:p w:rsidRPr="0031039F" w:rsidR="0031039F" w:rsidP="00FE6DA1" w:rsidRDefault="0031039F">
      <w:pPr>
        <w:tabs>
          <w:tab w:val="left" w:pos="284"/>
        </w:tabs>
        <w:rPr>
          <w:rFonts w:ascii="Times New Roman" w:hAnsi="Times New Roman"/>
          <w:sz w:val="24"/>
        </w:rPr>
      </w:pPr>
    </w:p>
    <w:p w:rsidRPr="0031039F" w:rsidR="0031039F" w:rsidP="0031039F" w:rsidRDefault="0031039F">
      <w:pPr>
        <w:tabs>
          <w:tab w:val="left" w:pos="284"/>
        </w:tabs>
        <w:ind w:firstLine="284"/>
        <w:rPr>
          <w:rFonts w:ascii="Times New Roman" w:hAnsi="Times New Roman"/>
          <w:sz w:val="24"/>
        </w:rPr>
      </w:pPr>
      <w:r w:rsidRPr="0031039F">
        <w:rPr>
          <w:rFonts w:ascii="Times New Roman" w:hAnsi="Times New Roman"/>
          <w:sz w:val="24"/>
        </w:rPr>
        <w:t>Na artikel 75 wordt een artikel ingevoegd, luidende:</w:t>
      </w:r>
    </w:p>
    <w:p w:rsidRPr="0031039F" w:rsidR="0031039F" w:rsidP="00FE6DA1" w:rsidRDefault="0031039F">
      <w:pPr>
        <w:tabs>
          <w:tab w:val="left" w:pos="284"/>
        </w:tabs>
        <w:rPr>
          <w:rFonts w:ascii="Times New Roman" w:hAnsi="Times New Roman"/>
          <w:sz w:val="24"/>
        </w:rPr>
      </w:pPr>
    </w:p>
    <w:p w:rsidRPr="0031039F" w:rsidR="0031039F" w:rsidP="0031039F" w:rsidRDefault="0031039F">
      <w:pPr>
        <w:tabs>
          <w:tab w:val="left" w:pos="284"/>
        </w:tabs>
        <w:rPr>
          <w:rFonts w:ascii="Times New Roman" w:hAnsi="Times New Roman"/>
          <w:b/>
          <w:sz w:val="24"/>
        </w:rPr>
      </w:pPr>
      <w:r w:rsidRPr="0031039F">
        <w:rPr>
          <w:rFonts w:ascii="Times New Roman" w:hAnsi="Times New Roman"/>
          <w:b/>
          <w:sz w:val="24"/>
        </w:rPr>
        <w:t>Artikel 75a</w:t>
      </w:r>
    </w:p>
    <w:p w:rsidRPr="0031039F" w:rsidR="0031039F" w:rsidP="00FE6DA1" w:rsidRDefault="0031039F">
      <w:pPr>
        <w:tabs>
          <w:tab w:val="left" w:pos="284"/>
        </w:tabs>
        <w:rPr>
          <w:rFonts w:ascii="Times New Roman" w:hAnsi="Times New Roman"/>
          <w:sz w:val="24"/>
        </w:rPr>
      </w:pPr>
    </w:p>
    <w:p w:rsidRPr="0031039F" w:rsidR="0031039F" w:rsidP="0031039F" w:rsidRDefault="0031039F">
      <w:pPr>
        <w:tabs>
          <w:tab w:val="left" w:pos="284"/>
        </w:tabs>
        <w:ind w:firstLine="284"/>
        <w:rPr>
          <w:rFonts w:ascii="Times New Roman" w:hAnsi="Times New Roman"/>
          <w:sz w:val="24"/>
        </w:rPr>
      </w:pPr>
      <w:r w:rsidRPr="0031039F">
        <w:rPr>
          <w:rFonts w:ascii="Times New Roman" w:hAnsi="Times New Roman"/>
          <w:sz w:val="24"/>
        </w:rPr>
        <w:t xml:space="preserve">Artikel 32a, eerste lid, zoals dat luidde onmiddellijk voor het tijdstip van inwerkingtreding van het onderhavige artikel, blijft van toepassing op de overgang van een fosfaatrecht, of </w:t>
      </w:r>
      <w:r w:rsidRPr="0031039F">
        <w:rPr>
          <w:rFonts w:ascii="Times New Roman" w:hAnsi="Times New Roman"/>
          <w:sz w:val="24"/>
        </w:rPr>
        <w:lastRenderedPageBreak/>
        <w:t>gedeelte daarvan, waarvan voor dat tijdstip een kennisgeving als bedoeld in artikel 27, eerste lid, heeft plaatsgevonden.</w:t>
      </w:r>
    </w:p>
    <w:p w:rsidRPr="0031039F" w:rsidR="0031039F" w:rsidP="00FE6DA1" w:rsidRDefault="0031039F">
      <w:pPr>
        <w:tabs>
          <w:tab w:val="left" w:pos="284"/>
        </w:tabs>
        <w:rPr>
          <w:rFonts w:ascii="Times New Roman" w:hAnsi="Times New Roman"/>
          <w:sz w:val="24"/>
        </w:rPr>
      </w:pPr>
    </w:p>
    <w:p w:rsidRPr="0031039F" w:rsidR="0031039F" w:rsidP="0031039F" w:rsidRDefault="0031039F">
      <w:pPr>
        <w:tabs>
          <w:tab w:val="left" w:pos="284"/>
        </w:tabs>
        <w:rPr>
          <w:rFonts w:ascii="Times New Roman" w:hAnsi="Times New Roman"/>
          <w:sz w:val="24"/>
        </w:rPr>
      </w:pPr>
      <w:r w:rsidRPr="0031039F">
        <w:rPr>
          <w:rFonts w:ascii="Times New Roman" w:hAnsi="Times New Roman"/>
          <w:sz w:val="24"/>
        </w:rPr>
        <w:t>C</w:t>
      </w:r>
    </w:p>
    <w:p w:rsidR="00DA6B39" w:rsidP="0031039F" w:rsidRDefault="00DA6B39">
      <w:pPr>
        <w:tabs>
          <w:tab w:val="left" w:pos="284"/>
        </w:tabs>
        <w:ind w:firstLine="284"/>
        <w:rPr>
          <w:rFonts w:ascii="Times New Roman" w:hAnsi="Times New Roman"/>
          <w:sz w:val="24"/>
        </w:rPr>
      </w:pPr>
    </w:p>
    <w:p w:rsidRPr="0031039F" w:rsidR="0031039F" w:rsidP="0031039F" w:rsidRDefault="0031039F">
      <w:pPr>
        <w:tabs>
          <w:tab w:val="left" w:pos="284"/>
        </w:tabs>
        <w:ind w:firstLine="284"/>
        <w:rPr>
          <w:rFonts w:ascii="Times New Roman" w:hAnsi="Times New Roman"/>
          <w:sz w:val="24"/>
        </w:rPr>
      </w:pPr>
      <w:r w:rsidRPr="0031039F">
        <w:rPr>
          <w:rFonts w:ascii="Times New Roman" w:hAnsi="Times New Roman"/>
          <w:sz w:val="24"/>
        </w:rPr>
        <w:t>Na artikel 77a wordt een artikel ingevoegd, luidende:</w:t>
      </w:r>
    </w:p>
    <w:p w:rsidRPr="0031039F" w:rsidR="0031039F" w:rsidP="00FE6DA1" w:rsidRDefault="0031039F">
      <w:pPr>
        <w:tabs>
          <w:tab w:val="left" w:pos="284"/>
        </w:tabs>
        <w:rPr>
          <w:rFonts w:ascii="Times New Roman" w:hAnsi="Times New Roman"/>
          <w:sz w:val="24"/>
        </w:rPr>
      </w:pPr>
    </w:p>
    <w:p w:rsidRPr="003C315D" w:rsidR="003C315D" w:rsidP="003C315D" w:rsidRDefault="003C315D">
      <w:pPr>
        <w:widowControl w:val="0"/>
        <w:rPr>
          <w:rFonts w:ascii="Times New Roman" w:hAnsi="Times New Roman"/>
          <w:b/>
          <w:sz w:val="24"/>
          <w:szCs w:val="20"/>
        </w:rPr>
      </w:pPr>
      <w:r w:rsidRPr="003C315D">
        <w:rPr>
          <w:rFonts w:ascii="Times New Roman" w:hAnsi="Times New Roman"/>
          <w:b/>
          <w:sz w:val="24"/>
          <w:szCs w:val="20"/>
        </w:rPr>
        <w:t>Artikel 77b</w:t>
      </w:r>
    </w:p>
    <w:p w:rsidRPr="003C315D" w:rsidR="003C315D" w:rsidP="003C315D" w:rsidRDefault="003C315D">
      <w:pPr>
        <w:widowControl w:val="0"/>
        <w:rPr>
          <w:rFonts w:ascii="Times New Roman" w:hAnsi="Times New Roman"/>
          <w:b/>
          <w:sz w:val="24"/>
          <w:szCs w:val="20"/>
        </w:rPr>
      </w:pPr>
    </w:p>
    <w:p w:rsidR="003C315D" w:rsidP="0031039F" w:rsidRDefault="003C315D">
      <w:pPr>
        <w:tabs>
          <w:tab w:val="left" w:pos="284"/>
        </w:tabs>
        <w:rPr>
          <w:rFonts w:ascii="Times New Roman" w:hAnsi="Times New Roman"/>
          <w:sz w:val="24"/>
          <w:szCs w:val="20"/>
        </w:rPr>
      </w:pPr>
      <w:r w:rsidRPr="003C315D">
        <w:rPr>
          <w:rFonts w:ascii="Times New Roman" w:hAnsi="Times New Roman"/>
          <w:sz w:val="24"/>
          <w:szCs w:val="20"/>
        </w:rPr>
        <w:tab/>
        <w:t>Uiterlijk twee weken nadat het totaal aantal fosfaatrechten niet meer bedraagt dan het fosfaat productie plafond, bedoeld in de staatssteunbeschikking van de Europese Commissie van 19 december 2017 (C(2017) 8483), wordt bij koninklijk besluit in artikel 32a, eerste lid, “80 procent” vervangen door “90 procent”.</w:t>
      </w:r>
    </w:p>
    <w:p w:rsidRPr="00FE6DA1" w:rsidR="0031039F" w:rsidP="0031039F" w:rsidRDefault="0031039F">
      <w:pPr>
        <w:tabs>
          <w:tab w:val="left" w:pos="284"/>
        </w:tabs>
        <w:rPr>
          <w:rFonts w:ascii="Times New Roman" w:hAnsi="Times New Roman"/>
          <w:sz w:val="24"/>
        </w:rPr>
      </w:pPr>
    </w:p>
    <w:p w:rsidR="0031039F" w:rsidP="0031039F" w:rsidRDefault="0031039F">
      <w:pPr>
        <w:tabs>
          <w:tab w:val="left" w:pos="284"/>
        </w:tabs>
        <w:rPr>
          <w:rFonts w:ascii="Times New Roman" w:hAnsi="Times New Roman"/>
          <w:b/>
          <w:sz w:val="24"/>
        </w:rPr>
      </w:pPr>
    </w:p>
    <w:p w:rsidRPr="0031039F" w:rsidR="0031039F" w:rsidP="0031039F" w:rsidRDefault="0031039F">
      <w:pPr>
        <w:tabs>
          <w:tab w:val="left" w:pos="284"/>
        </w:tabs>
        <w:rPr>
          <w:rFonts w:ascii="Times New Roman" w:hAnsi="Times New Roman"/>
          <w:b/>
          <w:sz w:val="24"/>
        </w:rPr>
      </w:pPr>
      <w:r w:rsidRPr="0031039F">
        <w:rPr>
          <w:rFonts w:ascii="Times New Roman" w:hAnsi="Times New Roman"/>
          <w:b/>
          <w:sz w:val="24"/>
        </w:rPr>
        <w:t>ARTIKEL II</w:t>
      </w:r>
    </w:p>
    <w:p w:rsidRPr="0031039F" w:rsidR="0031039F" w:rsidP="0031039F" w:rsidRDefault="0031039F">
      <w:pPr>
        <w:tabs>
          <w:tab w:val="left" w:pos="284"/>
        </w:tabs>
        <w:rPr>
          <w:rFonts w:ascii="Times New Roman" w:hAnsi="Times New Roman"/>
          <w:b/>
          <w:sz w:val="24"/>
        </w:rPr>
      </w:pPr>
    </w:p>
    <w:p w:rsidRPr="0031039F" w:rsidR="0031039F" w:rsidP="0031039F" w:rsidRDefault="0031039F">
      <w:pPr>
        <w:ind w:firstLine="284"/>
        <w:rPr>
          <w:rFonts w:ascii="Times New Roman" w:hAnsi="Times New Roman"/>
          <w:sz w:val="24"/>
        </w:rPr>
      </w:pPr>
      <w:r w:rsidRPr="0031039F">
        <w:rPr>
          <w:rFonts w:ascii="Times New Roman" w:hAnsi="Times New Roman"/>
          <w:sz w:val="24"/>
        </w:rPr>
        <w:t>Deze wet treedt in werking met ingang van de dag na de datum van uitgifte van het Staatsblad waarin zij wordt geplaatst.</w:t>
      </w:r>
    </w:p>
    <w:p w:rsidRPr="0031039F" w:rsidR="0031039F" w:rsidP="0031039F" w:rsidRDefault="0031039F">
      <w:pPr>
        <w:rPr>
          <w:rFonts w:ascii="Times New Roman" w:hAnsi="Times New Roman"/>
          <w:sz w:val="24"/>
        </w:rPr>
      </w:pPr>
    </w:p>
    <w:p w:rsidRPr="0031039F" w:rsidR="0031039F" w:rsidP="0031039F" w:rsidRDefault="0031039F">
      <w:pPr>
        <w:tabs>
          <w:tab w:val="left" w:pos="284"/>
        </w:tabs>
        <w:rPr>
          <w:rFonts w:ascii="Times New Roman" w:hAnsi="Times New Roman"/>
          <w:sz w:val="24"/>
        </w:rPr>
      </w:pPr>
    </w:p>
    <w:p w:rsidRPr="0031039F" w:rsidR="0031039F" w:rsidP="0031039F" w:rsidRDefault="0031039F">
      <w:pPr>
        <w:tabs>
          <w:tab w:val="left" w:pos="284"/>
        </w:tabs>
        <w:ind w:firstLine="284"/>
        <w:rPr>
          <w:rFonts w:ascii="Times New Roman" w:hAnsi="Times New Roman"/>
          <w:sz w:val="24"/>
        </w:rPr>
      </w:pPr>
      <w:r w:rsidRPr="0031039F">
        <w:rPr>
          <w:rFonts w:ascii="Times New Roman" w:hAnsi="Times New Roman"/>
          <w:sz w:val="24"/>
        </w:rPr>
        <w:t>Lasten en bevelen dat deze in het Staatsblad zal worden geplaatst en dat alle ministeries, autoriteiten, colleges en ambtenaren die zulks aangaat, aan de nauwkeurige ui</w:t>
      </w:r>
      <w:r w:rsidR="00FE6DA1">
        <w:rPr>
          <w:rFonts w:ascii="Times New Roman" w:hAnsi="Times New Roman"/>
          <w:sz w:val="24"/>
        </w:rPr>
        <w:t>tvoering de hand zullen houden.</w:t>
      </w:r>
    </w:p>
    <w:p w:rsidRPr="0031039F" w:rsidR="0031039F" w:rsidP="0031039F" w:rsidRDefault="0031039F">
      <w:pPr>
        <w:tabs>
          <w:tab w:val="left" w:pos="284"/>
        </w:tabs>
        <w:rPr>
          <w:rFonts w:ascii="Times New Roman" w:hAnsi="Times New Roman"/>
          <w:sz w:val="24"/>
        </w:rPr>
      </w:pPr>
    </w:p>
    <w:p w:rsidRPr="0031039F" w:rsidR="0031039F" w:rsidP="0031039F" w:rsidRDefault="00FE6DA1">
      <w:pPr>
        <w:rPr>
          <w:rFonts w:ascii="Times New Roman" w:hAnsi="Times New Roman"/>
          <w:sz w:val="24"/>
        </w:rPr>
      </w:pPr>
      <w:r>
        <w:rPr>
          <w:rFonts w:ascii="Times New Roman" w:hAnsi="Times New Roman"/>
          <w:sz w:val="24"/>
        </w:rPr>
        <w:t>Gegeven</w:t>
      </w:r>
    </w:p>
    <w:p w:rsidR="0031039F" w:rsidP="0031039F" w:rsidRDefault="0031039F">
      <w:pPr>
        <w:rPr>
          <w:rFonts w:ascii="Times New Roman" w:hAnsi="Times New Roman"/>
          <w:sz w:val="24"/>
        </w:rPr>
      </w:pPr>
    </w:p>
    <w:p w:rsidRPr="0031039F" w:rsidR="0031039F" w:rsidP="0031039F" w:rsidRDefault="0031039F">
      <w:pPr>
        <w:rPr>
          <w:rFonts w:ascii="Times New Roman" w:hAnsi="Times New Roman"/>
          <w:sz w:val="24"/>
        </w:rPr>
      </w:pPr>
    </w:p>
    <w:p w:rsidRPr="0031039F" w:rsidR="0031039F" w:rsidP="0031039F" w:rsidRDefault="0031039F">
      <w:pPr>
        <w:rPr>
          <w:rFonts w:ascii="Times New Roman" w:hAnsi="Times New Roman"/>
          <w:sz w:val="24"/>
        </w:rPr>
      </w:pPr>
    </w:p>
    <w:p w:rsidRPr="0031039F" w:rsidR="0031039F" w:rsidP="0031039F" w:rsidRDefault="0031039F">
      <w:pPr>
        <w:rPr>
          <w:rFonts w:ascii="Times New Roman" w:hAnsi="Times New Roman"/>
          <w:sz w:val="24"/>
        </w:rPr>
      </w:pPr>
    </w:p>
    <w:p w:rsidRPr="0031039F" w:rsidR="0031039F" w:rsidP="0031039F" w:rsidRDefault="0031039F">
      <w:pPr>
        <w:rPr>
          <w:rFonts w:ascii="Times New Roman" w:hAnsi="Times New Roman"/>
          <w:sz w:val="24"/>
        </w:rPr>
      </w:pPr>
    </w:p>
    <w:p w:rsidRPr="0031039F" w:rsidR="0031039F" w:rsidP="0031039F" w:rsidRDefault="0031039F">
      <w:pPr>
        <w:rPr>
          <w:rFonts w:ascii="Times New Roman" w:hAnsi="Times New Roman"/>
          <w:sz w:val="24"/>
        </w:rPr>
      </w:pPr>
    </w:p>
    <w:p w:rsidRPr="0031039F" w:rsidR="0031039F" w:rsidP="0031039F" w:rsidRDefault="0031039F">
      <w:pPr>
        <w:rPr>
          <w:rFonts w:ascii="Times New Roman" w:hAnsi="Times New Roman"/>
          <w:sz w:val="24"/>
        </w:rPr>
      </w:pPr>
    </w:p>
    <w:p w:rsidRPr="0031039F" w:rsidR="0031039F" w:rsidP="0031039F" w:rsidRDefault="0031039F">
      <w:pPr>
        <w:rPr>
          <w:rFonts w:ascii="Times New Roman" w:hAnsi="Times New Roman"/>
          <w:sz w:val="24"/>
        </w:rPr>
      </w:pPr>
    </w:p>
    <w:p w:rsidRPr="0031039F" w:rsidR="0031039F" w:rsidP="0031039F" w:rsidRDefault="0031039F">
      <w:pPr>
        <w:rPr>
          <w:rFonts w:ascii="Times New Roman" w:hAnsi="Times New Roman"/>
          <w:sz w:val="24"/>
        </w:rPr>
      </w:pPr>
    </w:p>
    <w:p w:rsidR="0031039F" w:rsidP="0031039F" w:rsidRDefault="0031039F">
      <w:pPr>
        <w:rPr>
          <w:rFonts w:ascii="Times New Roman" w:hAnsi="Times New Roman"/>
          <w:sz w:val="24"/>
        </w:rPr>
      </w:pPr>
      <w:r w:rsidRPr="0031039F">
        <w:rPr>
          <w:rFonts w:ascii="Times New Roman" w:hAnsi="Times New Roman"/>
          <w:sz w:val="24"/>
        </w:rPr>
        <w:t>De Minister van Landbouw, Natuur en Voedselkwaliteit,</w:t>
      </w:r>
    </w:p>
    <w:p w:rsidR="009B10AE" w:rsidP="009B10AE" w:rsidRDefault="009B10AE">
      <w:pPr>
        <w:rPr>
          <w:rFonts w:ascii="Times New Roman" w:hAnsi="Times New Roman"/>
          <w:sz w:val="24"/>
        </w:rPr>
      </w:pPr>
    </w:p>
    <w:p w:rsidRPr="0031039F" w:rsidR="009B10AE" w:rsidP="009B10AE" w:rsidRDefault="009B10AE">
      <w:pPr>
        <w:rPr>
          <w:rFonts w:ascii="Times New Roman" w:hAnsi="Times New Roman"/>
          <w:sz w:val="24"/>
        </w:rPr>
      </w:pPr>
    </w:p>
    <w:p w:rsidRPr="0031039F" w:rsidR="009B10AE" w:rsidP="009B10AE" w:rsidRDefault="009B10AE">
      <w:pPr>
        <w:rPr>
          <w:rFonts w:ascii="Times New Roman" w:hAnsi="Times New Roman"/>
          <w:sz w:val="24"/>
        </w:rPr>
      </w:pPr>
    </w:p>
    <w:p w:rsidRPr="0031039F" w:rsidR="009B10AE" w:rsidP="009B10AE" w:rsidRDefault="009B10AE">
      <w:pPr>
        <w:rPr>
          <w:rFonts w:ascii="Times New Roman" w:hAnsi="Times New Roman"/>
          <w:sz w:val="24"/>
        </w:rPr>
      </w:pPr>
    </w:p>
    <w:p w:rsidRPr="0031039F" w:rsidR="009B10AE" w:rsidP="009B10AE" w:rsidRDefault="009B10AE">
      <w:pPr>
        <w:rPr>
          <w:rFonts w:ascii="Times New Roman" w:hAnsi="Times New Roman"/>
          <w:sz w:val="24"/>
        </w:rPr>
      </w:pPr>
    </w:p>
    <w:p w:rsidRPr="0031039F" w:rsidR="009B10AE" w:rsidP="009B10AE" w:rsidRDefault="009B10AE">
      <w:pPr>
        <w:rPr>
          <w:rFonts w:ascii="Times New Roman" w:hAnsi="Times New Roman"/>
          <w:sz w:val="24"/>
        </w:rPr>
      </w:pPr>
    </w:p>
    <w:p w:rsidRPr="0031039F" w:rsidR="009B10AE" w:rsidP="009B10AE" w:rsidRDefault="009B10AE">
      <w:pPr>
        <w:rPr>
          <w:rFonts w:ascii="Times New Roman" w:hAnsi="Times New Roman"/>
          <w:sz w:val="24"/>
        </w:rPr>
      </w:pPr>
    </w:p>
    <w:p w:rsidRPr="0031039F" w:rsidR="009B10AE" w:rsidP="009B10AE" w:rsidRDefault="009B10AE">
      <w:pPr>
        <w:rPr>
          <w:rFonts w:ascii="Times New Roman" w:hAnsi="Times New Roman"/>
          <w:sz w:val="24"/>
        </w:rPr>
      </w:pPr>
    </w:p>
    <w:p w:rsidRPr="0031039F" w:rsidR="009B10AE" w:rsidP="009B10AE" w:rsidRDefault="009B10AE">
      <w:pPr>
        <w:rPr>
          <w:rFonts w:ascii="Times New Roman" w:hAnsi="Times New Roman"/>
          <w:sz w:val="24"/>
        </w:rPr>
      </w:pPr>
    </w:p>
    <w:p w:rsidRPr="0031039F" w:rsidR="009B10AE" w:rsidP="009B10AE" w:rsidRDefault="009B10AE">
      <w:pPr>
        <w:rPr>
          <w:rFonts w:ascii="Times New Roman" w:hAnsi="Times New Roman"/>
          <w:sz w:val="24"/>
        </w:rPr>
      </w:pPr>
      <w:r w:rsidRPr="0031039F">
        <w:rPr>
          <w:rFonts w:ascii="Times New Roman" w:hAnsi="Times New Roman"/>
          <w:sz w:val="24"/>
        </w:rPr>
        <w:t>De Minister van Landbouw, Natuur en Voedselkwaliteit,</w:t>
      </w:r>
    </w:p>
    <w:sectPr w:rsidRPr="0031039F" w:rsidR="009B10A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9F" w:rsidRDefault="0031039F">
      <w:pPr>
        <w:spacing w:line="20" w:lineRule="exact"/>
      </w:pPr>
    </w:p>
  </w:endnote>
  <w:endnote w:type="continuationSeparator" w:id="0">
    <w:p w:rsidR="0031039F" w:rsidRDefault="0031039F">
      <w:pPr>
        <w:pStyle w:val="Amendement"/>
      </w:pPr>
      <w:r>
        <w:rPr>
          <w:b w:val="0"/>
          <w:bCs w:val="0"/>
        </w:rPr>
        <w:t xml:space="preserve"> </w:t>
      </w:r>
    </w:p>
  </w:endnote>
  <w:endnote w:type="continuationNotice" w:id="1">
    <w:p w:rsidR="0031039F" w:rsidRDefault="003103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919E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9F" w:rsidRDefault="0031039F">
      <w:pPr>
        <w:pStyle w:val="Amendement"/>
      </w:pPr>
      <w:r>
        <w:rPr>
          <w:b w:val="0"/>
          <w:bCs w:val="0"/>
        </w:rPr>
        <w:separator/>
      </w:r>
    </w:p>
  </w:footnote>
  <w:footnote w:type="continuationSeparator" w:id="0">
    <w:p w:rsidR="0031039F" w:rsidRDefault="00310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9F"/>
    <w:rsid w:val="00012DBE"/>
    <w:rsid w:val="000A1D81"/>
    <w:rsid w:val="00111ED3"/>
    <w:rsid w:val="001C190E"/>
    <w:rsid w:val="002168F4"/>
    <w:rsid w:val="002432D5"/>
    <w:rsid w:val="002A727C"/>
    <w:rsid w:val="0031039F"/>
    <w:rsid w:val="003C315D"/>
    <w:rsid w:val="005D2707"/>
    <w:rsid w:val="00606255"/>
    <w:rsid w:val="006B607A"/>
    <w:rsid w:val="007919EC"/>
    <w:rsid w:val="007D451C"/>
    <w:rsid w:val="007E0146"/>
    <w:rsid w:val="00826224"/>
    <w:rsid w:val="008820A7"/>
    <w:rsid w:val="00930A23"/>
    <w:rsid w:val="009B10AE"/>
    <w:rsid w:val="009C7354"/>
    <w:rsid w:val="009E6D7F"/>
    <w:rsid w:val="00A11E73"/>
    <w:rsid w:val="00A2521E"/>
    <w:rsid w:val="00AE436A"/>
    <w:rsid w:val="00C135B1"/>
    <w:rsid w:val="00C92DF8"/>
    <w:rsid w:val="00CB3578"/>
    <w:rsid w:val="00D20AFA"/>
    <w:rsid w:val="00D55648"/>
    <w:rsid w:val="00DA6B39"/>
    <w:rsid w:val="00E16443"/>
    <w:rsid w:val="00E36EE9"/>
    <w:rsid w:val="00EF21A6"/>
    <w:rsid w:val="00F13442"/>
    <w:rsid w:val="00F956D4"/>
    <w:rsid w:val="00FE6D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B1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B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332</ap:Words>
  <ap:Characters>1945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2019-05-29T14:31:00.0000000Z</dcterms:created>
  <dcterms:modified xsi:type="dcterms:W3CDTF">2019-05-29T15:19:00.0000000Z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0x01010097E00C4DCE2666428355218074F4EC4F</vt:lpwstr>
  </property>
</Properties>
</file>