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11E30" w:rsidR="002B6644" w:rsidP="002B6644" w:rsidRDefault="002B6644">
            <w:pPr>
              <w:tabs>
                <w:tab w:val="left" w:pos="-1440"/>
                <w:tab w:val="left" w:pos="-720"/>
              </w:tabs>
              <w:suppressAutoHyphens/>
              <w:rPr>
                <w:rFonts w:ascii="Times New Roman" w:hAnsi="Times New Roman"/>
              </w:rPr>
            </w:pPr>
            <w:r w:rsidRPr="00C11E30">
              <w:rPr>
                <w:rFonts w:ascii="Times New Roman" w:hAnsi="Times New Roman"/>
              </w:rPr>
              <w:t>De Tweede Kamer der Staten-</w:t>
            </w:r>
            <w:r w:rsidRPr="00C11E30">
              <w:rPr>
                <w:rFonts w:ascii="Times New Roman" w:hAnsi="Times New Roman"/>
              </w:rPr>
              <w:fldChar w:fldCharType="begin"/>
            </w:r>
            <w:r w:rsidRPr="00C11E30">
              <w:rPr>
                <w:rFonts w:ascii="Times New Roman" w:hAnsi="Times New Roman"/>
              </w:rPr>
              <w:instrText xml:space="preserve">PRIVATE </w:instrText>
            </w:r>
            <w:r w:rsidRPr="00C11E30">
              <w:rPr>
                <w:rFonts w:ascii="Times New Roman" w:hAnsi="Times New Roman"/>
              </w:rPr>
              <w:fldChar w:fldCharType="end"/>
            </w:r>
          </w:p>
          <w:p w:rsidRPr="00C11E30" w:rsidR="002B6644" w:rsidP="002B6644" w:rsidRDefault="002B6644">
            <w:pPr>
              <w:tabs>
                <w:tab w:val="left" w:pos="-1440"/>
                <w:tab w:val="left" w:pos="-720"/>
              </w:tabs>
              <w:suppressAutoHyphens/>
              <w:rPr>
                <w:rFonts w:ascii="Times New Roman" w:hAnsi="Times New Roman"/>
              </w:rPr>
            </w:pPr>
            <w:r w:rsidRPr="00C11E30">
              <w:rPr>
                <w:rFonts w:ascii="Times New Roman" w:hAnsi="Times New Roman"/>
              </w:rPr>
              <w:t>Generaal zendt bijgaand door</w:t>
            </w:r>
          </w:p>
          <w:p w:rsidRPr="00C11E30" w:rsidR="002B6644" w:rsidP="002B6644" w:rsidRDefault="002B6644">
            <w:pPr>
              <w:tabs>
                <w:tab w:val="left" w:pos="-1440"/>
                <w:tab w:val="left" w:pos="-720"/>
              </w:tabs>
              <w:suppressAutoHyphens/>
              <w:rPr>
                <w:rFonts w:ascii="Times New Roman" w:hAnsi="Times New Roman"/>
              </w:rPr>
            </w:pPr>
            <w:r w:rsidRPr="00C11E30">
              <w:rPr>
                <w:rFonts w:ascii="Times New Roman" w:hAnsi="Times New Roman"/>
              </w:rPr>
              <w:t>haar aangenomen wetsvoorstel</w:t>
            </w:r>
          </w:p>
          <w:p w:rsidRPr="00C11E30" w:rsidR="002B6644" w:rsidP="002B6644" w:rsidRDefault="002B6644">
            <w:pPr>
              <w:tabs>
                <w:tab w:val="left" w:pos="-1440"/>
                <w:tab w:val="left" w:pos="-720"/>
              </w:tabs>
              <w:suppressAutoHyphens/>
              <w:rPr>
                <w:rFonts w:ascii="Times New Roman" w:hAnsi="Times New Roman"/>
              </w:rPr>
            </w:pPr>
            <w:r w:rsidRPr="00C11E30">
              <w:rPr>
                <w:rFonts w:ascii="Times New Roman" w:hAnsi="Times New Roman"/>
              </w:rPr>
              <w:t>aan de Eerste Kamer.</w:t>
            </w: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r w:rsidRPr="00C11E30">
              <w:rPr>
                <w:rFonts w:ascii="Times New Roman" w:hAnsi="Times New Roman"/>
              </w:rPr>
              <w:t>De Voorzitter,</w:t>
            </w: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tabs>
                <w:tab w:val="left" w:pos="-1440"/>
                <w:tab w:val="left" w:pos="-720"/>
              </w:tabs>
              <w:suppressAutoHyphens/>
              <w:rPr>
                <w:rFonts w:ascii="Times New Roman" w:hAnsi="Times New Roman"/>
              </w:rPr>
            </w:pPr>
          </w:p>
          <w:p w:rsidRPr="00C11E30" w:rsidR="002B6644" w:rsidP="002B6644" w:rsidRDefault="002B6644">
            <w:pPr>
              <w:rPr>
                <w:rFonts w:ascii="Times New Roman" w:hAnsi="Times New Roman"/>
              </w:rPr>
            </w:pPr>
          </w:p>
          <w:p w:rsidRPr="002168F4" w:rsidR="00CB3578" w:rsidP="002B6644" w:rsidRDefault="002B6644">
            <w:pPr>
              <w:pStyle w:val="Amendement"/>
              <w:rPr>
                <w:rFonts w:ascii="Times New Roman" w:hAnsi="Times New Roman" w:cs="Times New Roman"/>
              </w:rPr>
            </w:pPr>
            <w:r>
              <w:rPr>
                <w:rFonts w:ascii="Times New Roman" w:hAnsi="Times New Roman" w:cs="Times New Roman"/>
                <w:b w:val="0"/>
                <w:sz w:val="20"/>
              </w:rPr>
              <w:t>4 juli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B6644" w:rsidTr="00CF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A56F0" w:rsidR="002B6644" w:rsidP="000D5BC4" w:rsidRDefault="002B6644">
            <w:pPr>
              <w:rPr>
                <w:rFonts w:ascii="Times New Roman" w:hAnsi="Times New Roman"/>
                <w:b/>
                <w:sz w:val="24"/>
              </w:rPr>
            </w:pPr>
            <w:r w:rsidRPr="001A56F0">
              <w:rPr>
                <w:rFonts w:ascii="Times New Roman" w:hAnsi="Times New Roman"/>
                <w:b/>
                <w:sz w:val="24"/>
              </w:rPr>
              <w:t>Jaarverslag en slotwet Deltafonds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B6644" w:rsidTr="00D0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B6644" w:rsidRDefault="002B664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A56F0" w:rsidR="00CB3578" w:rsidRDefault="00CB3578">
            <w:pPr>
              <w:pStyle w:val="Amendement"/>
              <w:rPr>
                <w:rFonts w:ascii="Times New Roman" w:hAnsi="Times New Roman" w:cs="Times New Roman"/>
                <w:b w:val="0"/>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Wij Willem-Alexander, bij de gratie Gods, Koning der Nederlanden, Prins van Oranje-Nassau, enz. enz. enz.</w:t>
      </w:r>
    </w:p>
    <w:p w:rsidRPr="001A56F0" w:rsidR="001A56F0" w:rsidP="001A56F0" w:rsidRDefault="001A56F0">
      <w:pPr>
        <w:pStyle w:val="Geenafstand"/>
        <w:rPr>
          <w:rFonts w:ascii="Times New Roman" w:hAnsi="Times New Roman" w:cs="Times New Roman"/>
          <w:sz w:val="24"/>
          <w:szCs w:val="24"/>
          <w:lang w:val="nl-NL"/>
        </w:rPr>
      </w:pP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Allen, die deze zullen zien of horen lezen, saluut! doen te weten:</w:t>
      </w: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Alzo Wij in overweging genomen hebben, dat de noodzaak is gebleken van een wijziging van de begrotingsstaat van het Deltafonds, voor het jaar 2018</w:t>
      </w:r>
      <w:r>
        <w:rPr>
          <w:rFonts w:ascii="Times New Roman" w:hAnsi="Times New Roman" w:cs="Times New Roman"/>
          <w:sz w:val="24"/>
          <w:szCs w:val="24"/>
          <w:lang w:val="nl-NL"/>
        </w:rPr>
        <w:t>;</w:t>
      </w: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Zo is het, dat Wij met gemeen overleg der Staten-Generaal, hebben goedgevonden en verstaan, gelijk Wij goedvinden en verstaan bij deze:</w:t>
      </w:r>
    </w:p>
    <w:p w:rsidR="001A56F0" w:rsidP="001A56F0" w:rsidRDefault="001A56F0">
      <w:pPr>
        <w:pStyle w:val="Geenafstand"/>
        <w:rPr>
          <w:rFonts w:ascii="Times New Roman" w:hAnsi="Times New Roman" w:cs="Times New Roman"/>
          <w:sz w:val="24"/>
          <w:szCs w:val="24"/>
          <w:lang w:val="nl-NL"/>
        </w:rPr>
      </w:pPr>
    </w:p>
    <w:p w:rsidRPr="001A56F0" w:rsidR="00622386" w:rsidP="001A56F0" w:rsidRDefault="00622386">
      <w:pPr>
        <w:pStyle w:val="Geenafstand"/>
        <w:rPr>
          <w:rFonts w:ascii="Times New Roman" w:hAnsi="Times New Roman" w:cs="Times New Roman"/>
          <w:sz w:val="24"/>
          <w:szCs w:val="24"/>
          <w:lang w:val="nl-NL"/>
        </w:rPr>
      </w:pPr>
    </w:p>
    <w:p w:rsidRPr="001A56F0" w:rsidR="001A56F0" w:rsidP="001A56F0" w:rsidRDefault="001A56F0">
      <w:pPr>
        <w:pStyle w:val="Geenafstand"/>
        <w:rPr>
          <w:rFonts w:ascii="Times New Roman" w:hAnsi="Times New Roman" w:cs="Times New Roman"/>
          <w:b/>
          <w:sz w:val="24"/>
          <w:szCs w:val="24"/>
          <w:lang w:val="nl-NL"/>
        </w:rPr>
      </w:pPr>
      <w:r w:rsidRPr="001A56F0">
        <w:rPr>
          <w:rFonts w:ascii="Times New Roman" w:hAnsi="Times New Roman" w:cs="Times New Roman"/>
          <w:b/>
          <w:sz w:val="24"/>
          <w:szCs w:val="24"/>
          <w:lang w:val="nl-NL"/>
        </w:rPr>
        <w:t xml:space="preserve">Artikel  1  </w:t>
      </w:r>
    </w:p>
    <w:p w:rsidRPr="001A56F0" w:rsidR="001A56F0" w:rsidP="001A56F0" w:rsidRDefault="001A56F0">
      <w:pPr>
        <w:pStyle w:val="Geenafstand"/>
        <w:rPr>
          <w:rFonts w:ascii="Times New Roman" w:hAnsi="Times New Roman" w:cs="Times New Roman"/>
          <w:b/>
          <w:sz w:val="24"/>
          <w:szCs w:val="24"/>
          <w:lang w:val="nl-NL"/>
        </w:rPr>
      </w:pP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De begrotingsstaat van het Deltafonds voor het jaar 2018 wordt gewijzigd, zoals blijkt uit de desbetreffende bij deze wet behorende staat.</w:t>
      </w:r>
    </w:p>
    <w:p w:rsidRPr="001A56F0" w:rsidR="001A56F0" w:rsidP="001A56F0" w:rsidRDefault="001A56F0">
      <w:pPr>
        <w:pStyle w:val="Geenafstand"/>
        <w:rPr>
          <w:rFonts w:ascii="Times New Roman" w:hAnsi="Times New Roman" w:cs="Times New Roman"/>
          <w:sz w:val="24"/>
          <w:szCs w:val="24"/>
          <w:lang w:val="nl-NL"/>
        </w:rPr>
      </w:pPr>
    </w:p>
    <w:p w:rsidRPr="001A56F0" w:rsidR="001A56F0" w:rsidP="001A56F0" w:rsidRDefault="001A56F0">
      <w:pPr>
        <w:pStyle w:val="Geenafstand"/>
        <w:rPr>
          <w:rFonts w:ascii="Times New Roman" w:hAnsi="Times New Roman" w:cs="Times New Roman"/>
          <w:b/>
          <w:sz w:val="24"/>
          <w:szCs w:val="24"/>
          <w:lang w:val="nl-NL"/>
        </w:rPr>
      </w:pPr>
      <w:r w:rsidRPr="001A56F0">
        <w:rPr>
          <w:rFonts w:ascii="Times New Roman" w:hAnsi="Times New Roman" w:cs="Times New Roman"/>
          <w:b/>
          <w:sz w:val="24"/>
          <w:szCs w:val="24"/>
          <w:lang w:val="nl-NL"/>
        </w:rPr>
        <w:t xml:space="preserve">Artikel  2  </w:t>
      </w:r>
    </w:p>
    <w:p w:rsidRPr="001A56F0" w:rsidR="001A56F0" w:rsidP="001A56F0" w:rsidRDefault="001A56F0">
      <w:pPr>
        <w:pStyle w:val="Geenafstand"/>
        <w:rPr>
          <w:rFonts w:ascii="Times New Roman" w:hAnsi="Times New Roman" w:cs="Times New Roman"/>
          <w:b/>
          <w:sz w:val="24"/>
          <w:szCs w:val="24"/>
          <w:lang w:val="nl-NL"/>
        </w:rPr>
      </w:pPr>
    </w:p>
    <w:p w:rsidRPr="001A56F0" w:rsidR="001A56F0" w:rsidP="001A56F0"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De vaststelling van de begrotingsstaat geschiedt in duizenden euro’s.</w:t>
      </w:r>
    </w:p>
    <w:p w:rsidRPr="001A56F0" w:rsidR="001A56F0" w:rsidP="001A56F0" w:rsidRDefault="001A56F0">
      <w:pPr>
        <w:pStyle w:val="Geenafstand"/>
        <w:rPr>
          <w:rFonts w:ascii="Times New Roman" w:hAnsi="Times New Roman" w:cs="Times New Roman"/>
          <w:sz w:val="24"/>
          <w:szCs w:val="24"/>
          <w:lang w:val="nl-NL"/>
        </w:rPr>
      </w:pPr>
    </w:p>
    <w:p w:rsidRPr="001A56F0" w:rsidR="001A56F0" w:rsidP="001A56F0" w:rsidRDefault="001A56F0">
      <w:pPr>
        <w:pStyle w:val="Geenafstand"/>
        <w:rPr>
          <w:rFonts w:ascii="Times New Roman" w:hAnsi="Times New Roman" w:cs="Times New Roman"/>
          <w:b/>
          <w:sz w:val="24"/>
          <w:szCs w:val="24"/>
          <w:lang w:val="nl-NL"/>
        </w:rPr>
      </w:pPr>
      <w:r w:rsidRPr="001A56F0">
        <w:rPr>
          <w:rFonts w:ascii="Times New Roman" w:hAnsi="Times New Roman" w:cs="Times New Roman"/>
          <w:b/>
          <w:sz w:val="24"/>
          <w:szCs w:val="24"/>
          <w:lang w:val="nl-NL"/>
        </w:rPr>
        <w:t xml:space="preserve">Artikel  3  </w:t>
      </w:r>
    </w:p>
    <w:p w:rsidRPr="001A56F0" w:rsidR="001A56F0" w:rsidP="001A56F0" w:rsidRDefault="001A56F0">
      <w:pPr>
        <w:pStyle w:val="Geenafstand"/>
        <w:rPr>
          <w:rFonts w:ascii="Times New Roman" w:hAnsi="Times New Roman" w:cs="Times New Roman"/>
          <w:b/>
          <w:sz w:val="24"/>
          <w:szCs w:val="24"/>
          <w:lang w:val="nl-NL"/>
        </w:rPr>
      </w:pPr>
    </w:p>
    <w:p w:rsidR="001A56F0" w:rsidP="00C37499" w:rsidRDefault="001A56F0">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t>Deze wet treedt in werking met ingang van de dag na de datum van uitgifte van het Staatsblad waarin zij wordt geplaatst en werkt terug tot en met 31 december van</w:t>
      </w:r>
      <w:r w:rsidR="00C37499">
        <w:rPr>
          <w:rFonts w:ascii="Times New Roman" w:hAnsi="Times New Roman" w:cs="Times New Roman"/>
          <w:sz w:val="24"/>
          <w:szCs w:val="24"/>
          <w:lang w:val="nl-NL"/>
        </w:rPr>
        <w:t xml:space="preserve"> het onderhavige begrotingsjaar.</w:t>
      </w:r>
    </w:p>
    <w:p w:rsidR="00C37499" w:rsidP="00C37499" w:rsidRDefault="00C37499">
      <w:pPr>
        <w:pStyle w:val="Geenafstand"/>
        <w:ind w:firstLine="284"/>
        <w:rPr>
          <w:rFonts w:ascii="Times New Roman" w:hAnsi="Times New Roman" w:cs="Times New Roman"/>
          <w:sz w:val="24"/>
          <w:szCs w:val="24"/>
          <w:lang w:val="nl-NL"/>
        </w:rPr>
      </w:pPr>
    </w:p>
    <w:p w:rsidR="00C37499" w:rsidP="00C37499" w:rsidRDefault="00C37499">
      <w:pPr>
        <w:pStyle w:val="Geenafstand"/>
        <w:ind w:firstLine="284"/>
        <w:rPr>
          <w:rFonts w:ascii="Times New Roman" w:hAnsi="Times New Roman" w:cs="Times New Roman"/>
          <w:sz w:val="24"/>
          <w:szCs w:val="24"/>
          <w:lang w:val="nl-NL"/>
        </w:rPr>
      </w:pPr>
    </w:p>
    <w:p w:rsidRPr="001A56F0" w:rsidR="00C37499" w:rsidP="00C37499" w:rsidRDefault="00C37499">
      <w:pPr>
        <w:pStyle w:val="Geenafstand"/>
        <w:ind w:firstLine="284"/>
        <w:rPr>
          <w:rFonts w:ascii="Times New Roman" w:hAnsi="Times New Roman" w:cs="Times New Roman"/>
          <w:sz w:val="24"/>
          <w:szCs w:val="24"/>
          <w:lang w:val="nl-NL"/>
        </w:rPr>
      </w:pPr>
      <w:r w:rsidRPr="001A56F0">
        <w:rPr>
          <w:rFonts w:ascii="Times New Roman" w:hAnsi="Times New Roman" w:cs="Times New Roman"/>
          <w:sz w:val="24"/>
          <w:szCs w:val="24"/>
          <w:lang w:val="nl-NL"/>
        </w:rPr>
        <w:lastRenderedPageBreak/>
        <w:t>Lasten en bevelen dat deze in het Staatsblad zal worden geplaatst en dat alle ministeries, autoriteiten, colleges en ambtenaren die zulks aangaat, aan de nauwkeurige uitvoering de hand zullen houden.</w:t>
      </w:r>
    </w:p>
    <w:p w:rsidRPr="001A56F0" w:rsidR="00C37499" w:rsidP="00C37499" w:rsidRDefault="00C37499">
      <w:pPr>
        <w:pStyle w:val="Geenafstand"/>
        <w:rPr>
          <w:rFonts w:ascii="Times New Roman" w:hAnsi="Times New Roman" w:cs="Times New Roman"/>
          <w:sz w:val="24"/>
          <w:szCs w:val="24"/>
          <w:lang w:val="nl-NL"/>
        </w:rPr>
      </w:pPr>
    </w:p>
    <w:p w:rsidRPr="001A56F0" w:rsidR="00C37499" w:rsidP="00C37499" w:rsidRDefault="00C37499">
      <w:pPr>
        <w:pStyle w:val="Geenafstand"/>
        <w:rPr>
          <w:rFonts w:ascii="Times New Roman" w:hAnsi="Times New Roman" w:cs="Times New Roman"/>
          <w:sz w:val="24"/>
          <w:szCs w:val="24"/>
          <w:lang w:val="nl-NL"/>
        </w:rPr>
      </w:pPr>
      <w:r w:rsidRPr="001A56F0">
        <w:rPr>
          <w:rFonts w:ascii="Times New Roman" w:hAnsi="Times New Roman" w:cs="Times New Roman"/>
          <w:sz w:val="24"/>
          <w:szCs w:val="24"/>
          <w:lang w:val="nl-NL"/>
        </w:rPr>
        <w:t xml:space="preserve">Gegeven  </w:t>
      </w: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00C37499" w:rsidP="00C37499" w:rsidRDefault="00C37499">
      <w:pPr>
        <w:pStyle w:val="Geenafstand"/>
        <w:rPr>
          <w:rFonts w:ascii="Times New Roman" w:hAnsi="Times New Roman" w:cs="Times New Roman"/>
          <w:sz w:val="24"/>
          <w:szCs w:val="24"/>
          <w:lang w:val="nl-NL"/>
        </w:rPr>
      </w:pPr>
    </w:p>
    <w:p w:rsidRPr="001A56F0" w:rsidR="00C37499" w:rsidP="00C37499" w:rsidRDefault="00C37499">
      <w:pPr>
        <w:pStyle w:val="Geenafstand"/>
        <w:rPr>
          <w:rFonts w:ascii="Times New Roman" w:hAnsi="Times New Roman" w:cs="Times New Roman"/>
          <w:sz w:val="24"/>
          <w:szCs w:val="24"/>
          <w:lang w:val="nl-NL"/>
        </w:rPr>
      </w:pPr>
    </w:p>
    <w:p w:rsidRPr="001A56F0" w:rsidR="00C37499" w:rsidP="00C37499" w:rsidRDefault="00C37499">
      <w:pPr>
        <w:pStyle w:val="Geenafstand"/>
        <w:rPr>
          <w:rFonts w:ascii="Times New Roman" w:hAnsi="Times New Roman" w:cs="Times New Roman"/>
          <w:sz w:val="24"/>
          <w:szCs w:val="24"/>
          <w:lang w:val="nl-NL"/>
        </w:rPr>
      </w:pPr>
      <w:r w:rsidRPr="001A56F0">
        <w:rPr>
          <w:rFonts w:ascii="Times New Roman" w:hAnsi="Times New Roman" w:cs="Times New Roman"/>
          <w:sz w:val="24"/>
          <w:szCs w:val="24"/>
          <w:lang w:val="nl-NL"/>
        </w:rPr>
        <w:t>De Minister van Infrastructuur en Waterstaat,</w:t>
      </w:r>
    </w:p>
    <w:p w:rsidR="00C37499" w:rsidP="00C37499" w:rsidRDefault="00C37499">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002B6644" w:rsidP="002B6644" w:rsidRDefault="002B6644">
      <w:pPr>
        <w:pStyle w:val="Geenafstand"/>
        <w:rPr>
          <w:rFonts w:ascii="Times New Roman" w:hAnsi="Times New Roman" w:cs="Times New Roman"/>
          <w:sz w:val="24"/>
          <w:szCs w:val="24"/>
          <w:lang w:val="nl-NL"/>
        </w:rPr>
      </w:pPr>
    </w:p>
    <w:p w:rsidRPr="001A56F0" w:rsidR="002B6644" w:rsidP="002B6644" w:rsidRDefault="002B6644">
      <w:pPr>
        <w:pStyle w:val="Geenafstand"/>
        <w:rPr>
          <w:rFonts w:ascii="Times New Roman" w:hAnsi="Times New Roman" w:cs="Times New Roman"/>
          <w:sz w:val="24"/>
          <w:szCs w:val="24"/>
          <w:lang w:val="nl-NL"/>
        </w:rPr>
      </w:pPr>
    </w:p>
    <w:p w:rsidR="00187AEF" w:rsidP="002B6644" w:rsidRDefault="002B6644">
      <w:pPr>
        <w:pStyle w:val="Geenafstand"/>
        <w:rPr>
          <w:rFonts w:ascii="Times New Roman" w:hAnsi="Times New Roman" w:cs="Times New Roman"/>
          <w:sz w:val="24"/>
          <w:szCs w:val="24"/>
          <w:lang w:val="nl-NL"/>
        </w:rPr>
        <w:sectPr w:rsidR="00187A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r w:rsidRPr="001A56F0">
        <w:rPr>
          <w:rFonts w:ascii="Times New Roman" w:hAnsi="Times New Roman" w:cs="Times New Roman"/>
          <w:sz w:val="24"/>
          <w:szCs w:val="24"/>
          <w:lang w:val="nl-NL"/>
        </w:rPr>
        <w:t>De Minister van Infrastructuur en Waterstaat,</w:t>
      </w:r>
    </w:p>
    <w:p w:rsidRPr="001A56F0" w:rsidR="00187AEF" w:rsidP="00187AEF" w:rsidRDefault="00187AEF">
      <w:pPr>
        <w:rPr>
          <w:rFonts w:ascii="Times New Roman" w:hAnsi="Times New Roman"/>
          <w:b/>
          <w:szCs w:val="20"/>
        </w:rPr>
      </w:pPr>
      <w:r w:rsidRPr="001A56F0">
        <w:rPr>
          <w:rFonts w:ascii="Times New Roman" w:hAnsi="Times New Roman"/>
          <w:b/>
          <w:szCs w:val="20"/>
        </w:rPr>
        <w:lastRenderedPageBreak/>
        <w:t xml:space="preserve">Wijziging van de begrotingsstaat van het Deltafonds voor het jaar 2018 (Slotwet)(bedragen x € 1.000) </w:t>
      </w:r>
    </w:p>
    <w:p w:rsidRPr="001A56F0" w:rsidR="00187AEF" w:rsidP="00187AEF" w:rsidRDefault="00187AEF">
      <w:pPr>
        <w:pStyle w:val="Geenafstand"/>
        <w:rPr>
          <w:rFonts w:ascii="Times New Roman" w:hAnsi="Times New Roman" w:cs="Times New Roman"/>
          <w:sz w:val="20"/>
          <w:szCs w:val="20"/>
          <w:lang w:val="nl-NL"/>
        </w:rPr>
      </w:pPr>
      <w:r w:rsidRPr="001A56F0">
        <w:rPr>
          <w:rFonts w:ascii="Times New Roman" w:hAnsi="Times New Roman" w:cs="Times New Roman"/>
          <w:sz w:val="20"/>
          <w:szCs w:val="20"/>
          <w:lang w:val="nl-NL"/>
        </w:rPr>
        <w:fldChar w:fldCharType="begin"/>
      </w:r>
      <w:r w:rsidRPr="001A56F0">
        <w:rPr>
          <w:rFonts w:ascii="Times New Roman" w:hAnsi="Times New Roman" w:cs="Times New Roman"/>
          <w:sz w:val="20"/>
          <w:szCs w:val="20"/>
          <w:lang w:val="nl-NL"/>
        </w:rPr>
        <w:instrText xml:space="preserve"> LINK Excel.Sheet.12 "H:\\Mijn documenten\\2019\\Deltafonds Slotwet 2018wijziging van de begrotingsstaat.xlsx" "BPCWS16_Tab1!R7K1:R24K20" \a \f 4 \h  \* MERGEFORMAT </w:instrText>
      </w:r>
      <w:r w:rsidRPr="001A56F0">
        <w:rPr>
          <w:rFonts w:ascii="Times New Roman" w:hAnsi="Times New Roman" w:cs="Times New Roman"/>
          <w:sz w:val="20"/>
          <w:szCs w:val="20"/>
          <w:lang w:val="nl-NL"/>
        </w:rPr>
        <w:fldChar w:fldCharType="separate"/>
      </w:r>
    </w:p>
    <w:tbl>
      <w:tblPr>
        <w:tblW w:w="13395" w:type="dxa"/>
        <w:tblLayout w:type="fixed"/>
        <w:tblCellMar>
          <w:left w:w="70" w:type="dxa"/>
          <w:right w:w="70" w:type="dxa"/>
        </w:tblCellMar>
        <w:tblLook w:val="04A0" w:firstRow="1" w:lastRow="0" w:firstColumn="1" w:lastColumn="0" w:noHBand="0" w:noVBand="1"/>
      </w:tblPr>
      <w:tblGrid>
        <w:gridCol w:w="496"/>
        <w:gridCol w:w="1417"/>
        <w:gridCol w:w="1054"/>
        <w:gridCol w:w="1072"/>
        <w:gridCol w:w="993"/>
        <w:gridCol w:w="850"/>
        <w:gridCol w:w="709"/>
        <w:gridCol w:w="888"/>
        <w:gridCol w:w="1109"/>
        <w:gridCol w:w="722"/>
        <w:gridCol w:w="967"/>
        <w:gridCol w:w="1109"/>
        <w:gridCol w:w="1017"/>
        <w:gridCol w:w="992"/>
      </w:tblGrid>
      <w:tr w:rsidRPr="001A56F0" w:rsidR="00187AEF" w:rsidTr="009F4979">
        <w:trPr>
          <w:trHeight w:val="291"/>
        </w:trPr>
        <w:tc>
          <w:tcPr>
            <w:tcW w:w="496" w:type="dxa"/>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417" w:type="dxa"/>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3119" w:type="dxa"/>
            <w:gridSpan w:val="3"/>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jc w:val="center"/>
              <w:rPr>
                <w:rFonts w:ascii="Times New Roman" w:hAnsi="Times New Roman"/>
                <w:b/>
                <w:bCs/>
                <w:color w:val="000000"/>
                <w:szCs w:val="20"/>
              </w:rPr>
            </w:pPr>
            <w:r w:rsidRPr="001A56F0">
              <w:rPr>
                <w:rFonts w:ascii="Times New Roman" w:hAnsi="Times New Roman"/>
                <w:b/>
                <w:bCs/>
                <w:color w:val="000000"/>
                <w:szCs w:val="20"/>
              </w:rPr>
              <w:t>(1)</w:t>
            </w:r>
          </w:p>
        </w:tc>
        <w:tc>
          <w:tcPr>
            <w:tcW w:w="2447" w:type="dxa"/>
            <w:gridSpan w:val="3"/>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jc w:val="center"/>
              <w:rPr>
                <w:rFonts w:ascii="Times New Roman" w:hAnsi="Times New Roman"/>
                <w:b/>
                <w:bCs/>
                <w:color w:val="000000"/>
                <w:szCs w:val="20"/>
              </w:rPr>
            </w:pPr>
            <w:r w:rsidRPr="001A56F0">
              <w:rPr>
                <w:rFonts w:ascii="Times New Roman" w:hAnsi="Times New Roman"/>
                <w:b/>
                <w:bCs/>
                <w:color w:val="000000"/>
                <w:szCs w:val="20"/>
              </w:rPr>
              <w:t>(2)</w:t>
            </w:r>
          </w:p>
        </w:tc>
        <w:tc>
          <w:tcPr>
            <w:tcW w:w="2798" w:type="dxa"/>
            <w:gridSpan w:val="3"/>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jc w:val="center"/>
              <w:rPr>
                <w:rFonts w:ascii="Times New Roman" w:hAnsi="Times New Roman"/>
                <w:b/>
                <w:bCs/>
                <w:color w:val="000000"/>
                <w:szCs w:val="20"/>
              </w:rPr>
            </w:pPr>
            <w:r w:rsidRPr="001A56F0">
              <w:rPr>
                <w:rFonts w:ascii="Times New Roman" w:hAnsi="Times New Roman"/>
                <w:b/>
                <w:bCs/>
                <w:color w:val="000000"/>
                <w:szCs w:val="20"/>
              </w:rPr>
              <w:t>(3)</w:t>
            </w:r>
          </w:p>
        </w:tc>
        <w:tc>
          <w:tcPr>
            <w:tcW w:w="3118" w:type="dxa"/>
            <w:gridSpan w:val="3"/>
            <w:tcBorders>
              <w:top w:val="single" w:color="000000" w:sz="4" w:space="0"/>
              <w:left w:val="nil"/>
              <w:bottom w:val="single" w:color="000000" w:sz="4" w:space="0"/>
              <w:right w:val="nil"/>
            </w:tcBorders>
            <w:shd w:val="clear" w:color="FFFFFF" w:fill="FFFFFF"/>
            <w:noWrap/>
            <w:vAlign w:val="bottom"/>
            <w:hideMark/>
          </w:tcPr>
          <w:p w:rsidRPr="001A56F0" w:rsidR="00187AEF" w:rsidP="00A85CB6" w:rsidRDefault="00187AEF">
            <w:pPr>
              <w:jc w:val="center"/>
              <w:rPr>
                <w:rFonts w:ascii="Times New Roman" w:hAnsi="Times New Roman"/>
                <w:b/>
                <w:bCs/>
                <w:color w:val="000000"/>
                <w:szCs w:val="20"/>
              </w:rPr>
            </w:pPr>
            <w:r w:rsidRPr="001A56F0">
              <w:rPr>
                <w:rFonts w:ascii="Times New Roman" w:hAnsi="Times New Roman"/>
                <w:b/>
                <w:bCs/>
                <w:color w:val="000000"/>
                <w:szCs w:val="20"/>
              </w:rPr>
              <w:t>(4)=(1)+(2)+(3)</w:t>
            </w:r>
          </w:p>
        </w:tc>
      </w:tr>
      <w:tr w:rsidRPr="001A56F0" w:rsidR="00187AEF" w:rsidTr="009F4979">
        <w:trPr>
          <w:trHeight w:val="559"/>
        </w:trPr>
        <w:tc>
          <w:tcPr>
            <w:tcW w:w="496" w:type="dxa"/>
            <w:tcBorders>
              <w:top w:val="nil"/>
              <w:left w:val="nil"/>
              <w:bottom w:val="single" w:color="000000" w:sz="4"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Art.</w:t>
            </w:r>
          </w:p>
        </w:tc>
        <w:tc>
          <w:tcPr>
            <w:tcW w:w="1417" w:type="dxa"/>
            <w:tcBorders>
              <w:top w:val="nil"/>
              <w:left w:val="nil"/>
              <w:bottom w:val="single" w:color="000000" w:sz="4"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Omschrijving</w:t>
            </w:r>
          </w:p>
        </w:tc>
        <w:tc>
          <w:tcPr>
            <w:tcW w:w="1054" w:type="dxa"/>
            <w:tcBorders>
              <w:top w:val="nil"/>
              <w:left w:val="nil"/>
              <w:bottom w:val="single" w:color="000000" w:sz="4" w:space="0"/>
              <w:right w:val="nil"/>
            </w:tcBorders>
            <w:shd w:val="clear" w:color="FFFFFF" w:fill="FFFFFF"/>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Vastgestelde begroting</w:t>
            </w:r>
          </w:p>
        </w:tc>
        <w:tc>
          <w:tcPr>
            <w:tcW w:w="1072" w:type="dxa"/>
            <w:tcBorders>
              <w:top w:val="nil"/>
              <w:left w:val="nil"/>
              <w:bottom w:val="single" w:color="000000" w:sz="4" w:space="0"/>
              <w:right w:val="nil"/>
            </w:tcBorders>
            <w:shd w:val="clear" w:color="FFFFFF" w:fill="FFFFFF"/>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93" w:type="dxa"/>
            <w:tcBorders>
              <w:top w:val="nil"/>
              <w:left w:val="nil"/>
              <w:bottom w:val="single" w:color="000000" w:sz="4" w:space="0"/>
              <w:right w:val="nil"/>
            </w:tcBorders>
            <w:shd w:val="clear" w:color="FFFFFF" w:fill="FFFFFF"/>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850" w:type="dxa"/>
            <w:tcBorders>
              <w:top w:val="nil"/>
              <w:left w:val="nil"/>
              <w:bottom w:val="single" w:color="000000" w:sz="4" w:space="0"/>
              <w:right w:val="nil"/>
            </w:tcBorders>
            <w:shd w:val="clear" w:color="FFFFFF" w:fill="FFFFFF"/>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Mutaties (+ of -) 1e suppletoire begroting</w:t>
            </w:r>
          </w:p>
        </w:tc>
        <w:tc>
          <w:tcPr>
            <w:tcW w:w="709" w:type="dxa"/>
            <w:tcBorders>
              <w:top w:val="nil"/>
              <w:left w:val="nil"/>
              <w:bottom w:val="nil"/>
              <w:right w:val="nil"/>
            </w:tcBorders>
            <w:shd w:val="clear" w:color="FFFFFF" w:fill="FFFFFF"/>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888" w:type="dxa"/>
            <w:tcBorders>
              <w:top w:val="nil"/>
              <w:left w:val="nil"/>
              <w:bottom w:val="nil"/>
              <w:right w:val="nil"/>
            </w:tcBorders>
            <w:shd w:val="clear" w:color="FFFFFF" w:fill="FFFFFF"/>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109" w:type="dxa"/>
            <w:tcBorders>
              <w:top w:val="nil"/>
              <w:left w:val="nil"/>
              <w:bottom w:val="nil"/>
              <w:right w:val="nil"/>
            </w:tcBorders>
            <w:shd w:val="clear" w:color="FFFFFF" w:fill="FFFFFF"/>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Mutaties (+ of -)</w:t>
            </w:r>
            <w:r w:rsidRPr="001A56F0">
              <w:rPr>
                <w:rFonts w:ascii="Times New Roman" w:hAnsi="Times New Roman"/>
                <w:b/>
                <w:bCs/>
                <w:color w:val="000000"/>
                <w:szCs w:val="20"/>
              </w:rPr>
              <w:br/>
              <w:t>2e suppletoire</w:t>
            </w:r>
            <w:r w:rsidRPr="001A56F0">
              <w:rPr>
                <w:rFonts w:ascii="Times New Roman" w:hAnsi="Times New Roman"/>
                <w:b/>
                <w:bCs/>
                <w:color w:val="000000"/>
                <w:szCs w:val="20"/>
              </w:rPr>
              <w:br/>
              <w:t>begroting</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109" w:type="dxa"/>
            <w:tcBorders>
              <w:top w:val="nil"/>
              <w:left w:val="nil"/>
              <w:bottom w:val="nil"/>
              <w:right w:val="nil"/>
            </w:tcBorders>
            <w:shd w:val="clear" w:color="FFFFFF" w:fill="FFFFFF"/>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Totaal geraamd</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r>
      <w:tr w:rsidRPr="001A56F0" w:rsidR="00187AEF" w:rsidTr="009F4979">
        <w:trPr>
          <w:trHeight w:val="291"/>
        </w:trPr>
        <w:tc>
          <w:tcPr>
            <w:tcW w:w="496"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417"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054"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Verplichtingen</w:t>
            </w:r>
          </w:p>
        </w:tc>
        <w:tc>
          <w:tcPr>
            <w:tcW w:w="1072"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993"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Ontvangsten</w:t>
            </w:r>
          </w:p>
        </w:tc>
        <w:tc>
          <w:tcPr>
            <w:tcW w:w="850" w:type="dxa"/>
            <w:tcBorders>
              <w:top w:val="nil"/>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Verplichtingen</w:t>
            </w:r>
          </w:p>
        </w:tc>
        <w:tc>
          <w:tcPr>
            <w:tcW w:w="709"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888"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Ontvangsten</w:t>
            </w:r>
          </w:p>
        </w:tc>
        <w:tc>
          <w:tcPr>
            <w:tcW w:w="1109"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Verplichtingen</w:t>
            </w:r>
          </w:p>
        </w:tc>
        <w:tc>
          <w:tcPr>
            <w:tcW w:w="722"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967"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Ontvangsten</w:t>
            </w:r>
          </w:p>
        </w:tc>
        <w:tc>
          <w:tcPr>
            <w:tcW w:w="1109"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Verplichtingen</w:t>
            </w:r>
          </w:p>
        </w:tc>
        <w:tc>
          <w:tcPr>
            <w:tcW w:w="1017"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992" w:type="dxa"/>
            <w:tcBorders>
              <w:top w:val="single" w:color="000000" w:sz="4" w:space="0"/>
              <w:left w:val="nil"/>
              <w:bottom w:val="single" w:color="000000" w:sz="12" w:space="0"/>
              <w:right w:val="nil"/>
            </w:tcBorders>
            <w:shd w:val="clear" w:color="FFFFFF" w:fill="FFFFFF"/>
            <w:noWrap/>
            <w:vAlign w:val="bottom"/>
            <w:hideMark/>
          </w:tcPr>
          <w:p w:rsidRPr="001A56F0" w:rsidR="00187AEF" w:rsidP="00A85CB6" w:rsidRDefault="00187AEF">
            <w:pPr>
              <w:jc w:val="right"/>
              <w:rPr>
                <w:rFonts w:ascii="Times New Roman" w:hAnsi="Times New Roman"/>
                <w:b/>
                <w:bCs/>
                <w:color w:val="000000"/>
                <w:szCs w:val="20"/>
              </w:rPr>
            </w:pPr>
            <w:r w:rsidRPr="001A56F0">
              <w:rPr>
                <w:rFonts w:ascii="Times New Roman" w:hAnsi="Times New Roman"/>
                <w:b/>
                <w:bCs/>
                <w:color w:val="000000"/>
                <w:szCs w:val="20"/>
              </w:rPr>
              <w:t>Ontvangsten</w:t>
            </w:r>
          </w:p>
        </w:tc>
      </w:tr>
      <w:tr w:rsidRPr="001A56F0" w:rsidR="00187AEF" w:rsidTr="009F4979">
        <w:trPr>
          <w:trHeight w:val="247"/>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4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000000"/>
                <w:szCs w:val="20"/>
              </w:rPr>
            </w:pPr>
            <w:r w:rsidRPr="001A56F0">
              <w:rPr>
                <w:rFonts w:ascii="Times New Roman" w:hAnsi="Times New Roman"/>
                <w:b/>
                <w:bCs/>
                <w:color w:val="000000"/>
                <w:szCs w:val="20"/>
              </w:rPr>
              <w:t> </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01</w:t>
            </w:r>
          </w:p>
        </w:tc>
        <w:tc>
          <w:tcPr>
            <w:tcW w:w="1417" w:type="dxa"/>
            <w:tcBorders>
              <w:top w:val="nil"/>
              <w:left w:val="nil"/>
              <w:bottom w:val="nil"/>
              <w:right w:val="nil"/>
            </w:tcBorders>
            <w:shd w:val="clear" w:color="FFFFFF" w:fill="F8FBFC"/>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Investeren in waterveiligheid</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276.534</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526.713</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197.844</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495.771</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-79.868</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-743</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-102.672</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72.451</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4.236</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669.633</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519.296</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201.337</w:t>
            </w:r>
          </w:p>
        </w:tc>
      </w:tr>
      <w:tr w:rsidRPr="001A56F0" w:rsidR="00187AEF" w:rsidTr="009F4979">
        <w:trPr>
          <w:trHeight w:val="234"/>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02</w:t>
            </w:r>
          </w:p>
        </w:tc>
        <w:tc>
          <w:tcPr>
            <w:tcW w:w="1417" w:type="dxa"/>
            <w:tcBorders>
              <w:top w:val="nil"/>
              <w:left w:val="nil"/>
              <w:bottom w:val="nil"/>
              <w:right w:val="nil"/>
            </w:tcBorders>
            <w:shd w:val="clear" w:color="FFFFFF" w:fill="FFFFFF"/>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Investeren in zoetwatervoorziening</w:t>
            </w:r>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8.516</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21.863</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3.041</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31.492</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15.950</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-27.748</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-21.589</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-2.288</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12.260</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16.224</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754</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03</w:t>
            </w:r>
          </w:p>
        </w:tc>
        <w:tc>
          <w:tcPr>
            <w:tcW w:w="1417" w:type="dxa"/>
            <w:tcBorders>
              <w:top w:val="nil"/>
              <w:left w:val="nil"/>
              <w:bottom w:val="nil"/>
              <w:right w:val="nil"/>
            </w:tcBorders>
            <w:shd w:val="clear" w:color="FFFFFF" w:fill="F8FBFC"/>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Beheer, onderhoud en vervanging</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163.977</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188.765</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21.718</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12.518</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-3.245</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10.260</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182.450</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211.543</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187AEF" w:rsidTr="009F4979">
        <w:trPr>
          <w:trHeight w:val="234"/>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04</w:t>
            </w:r>
          </w:p>
        </w:tc>
        <w:tc>
          <w:tcPr>
            <w:tcW w:w="1417" w:type="dxa"/>
            <w:tcBorders>
              <w:top w:val="nil"/>
              <w:left w:val="nil"/>
              <w:bottom w:val="nil"/>
              <w:right w:val="nil"/>
            </w:tcBorders>
            <w:shd w:val="clear" w:color="FFFFFF" w:fill="FFFFFF"/>
            <w:vAlign w:val="bottom"/>
            <w:hideMark/>
          </w:tcPr>
          <w:p w:rsidRPr="001A56F0" w:rsidR="00187AEF" w:rsidP="00A85CB6" w:rsidRDefault="00187AEF">
            <w:pPr>
              <w:rPr>
                <w:rFonts w:ascii="Times New Roman" w:hAnsi="Times New Roman"/>
                <w:color w:val="333333"/>
                <w:szCs w:val="20"/>
                <w:lang w:val="de-DE"/>
              </w:rPr>
            </w:pPr>
            <w:proofErr w:type="spellStart"/>
            <w:r w:rsidRPr="001A56F0">
              <w:rPr>
                <w:rFonts w:ascii="Times New Roman" w:hAnsi="Times New Roman"/>
                <w:color w:val="333333"/>
                <w:szCs w:val="20"/>
                <w:lang w:val="de-DE"/>
              </w:rPr>
              <w:t>Experimenteren</w:t>
            </w:r>
            <w:proofErr w:type="spellEnd"/>
            <w:r w:rsidRPr="001A56F0">
              <w:rPr>
                <w:rFonts w:ascii="Times New Roman" w:hAnsi="Times New Roman"/>
                <w:color w:val="333333"/>
                <w:szCs w:val="20"/>
                <w:lang w:val="de-DE"/>
              </w:rPr>
              <w:t xml:space="preserve"> cf. art. III </w:t>
            </w:r>
            <w:proofErr w:type="spellStart"/>
            <w:r w:rsidRPr="001A56F0">
              <w:rPr>
                <w:rFonts w:ascii="Times New Roman" w:hAnsi="Times New Roman"/>
                <w:color w:val="333333"/>
                <w:szCs w:val="20"/>
                <w:lang w:val="de-DE"/>
              </w:rPr>
              <w:t>Deltawet</w:t>
            </w:r>
            <w:proofErr w:type="spellEnd"/>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669.330</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47.730</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6.604</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-507</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1.082.160</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-24.220</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800</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1.758.094</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23.003</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800</w:t>
            </w:r>
          </w:p>
        </w:tc>
      </w:tr>
      <w:tr w:rsidRPr="001A56F0" w:rsidR="00187AEF" w:rsidTr="009F4979">
        <w:trPr>
          <w:trHeight w:val="352"/>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05²</w:t>
            </w:r>
          </w:p>
        </w:tc>
        <w:tc>
          <w:tcPr>
            <w:tcW w:w="1417" w:type="dxa"/>
            <w:tcBorders>
              <w:top w:val="nil"/>
              <w:left w:val="nil"/>
              <w:bottom w:val="nil"/>
              <w:right w:val="nil"/>
            </w:tcBorders>
            <w:shd w:val="clear" w:color="FFFFFF" w:fill="F8FBFC"/>
            <w:vAlign w:val="bottom"/>
            <w:hideMark/>
          </w:tcPr>
          <w:p w:rsidRPr="001A56F0" w:rsidR="00187AEF" w:rsidP="00A85CB6" w:rsidRDefault="00187AEF">
            <w:pPr>
              <w:rPr>
                <w:rFonts w:ascii="Times New Roman" w:hAnsi="Times New Roman"/>
                <w:color w:val="333333"/>
                <w:szCs w:val="20"/>
              </w:rPr>
            </w:pPr>
            <w:proofErr w:type="spellStart"/>
            <w:r w:rsidRPr="001A56F0">
              <w:rPr>
                <w:rFonts w:ascii="Times New Roman" w:hAnsi="Times New Roman"/>
                <w:color w:val="333333"/>
                <w:szCs w:val="20"/>
              </w:rPr>
              <w:t>Netwerkgebonden</w:t>
            </w:r>
            <w:proofErr w:type="spellEnd"/>
            <w:r w:rsidRPr="001A56F0">
              <w:rPr>
                <w:rFonts w:ascii="Times New Roman" w:hAnsi="Times New Roman"/>
                <w:color w:val="333333"/>
                <w:szCs w:val="20"/>
              </w:rPr>
              <w:t xml:space="preserve"> kosten en overige uitgaven</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276.219</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276.099</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21.356</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21.081</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-894</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13.100</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296.681</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310.280</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187AEF" w:rsidTr="009F4979">
        <w:trPr>
          <w:trHeight w:val="234"/>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06</w:t>
            </w:r>
          </w:p>
        </w:tc>
        <w:tc>
          <w:tcPr>
            <w:tcW w:w="1417" w:type="dxa"/>
            <w:tcBorders>
              <w:top w:val="nil"/>
              <w:left w:val="nil"/>
              <w:bottom w:val="nil"/>
              <w:right w:val="nil"/>
            </w:tcBorders>
            <w:shd w:val="clear" w:color="FFFFFF" w:fill="FFFFFF"/>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Bijdragen andere begrotingen Rijk</w:t>
            </w:r>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889.933</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-3.669</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-10.988</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875.276</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07</w:t>
            </w:r>
          </w:p>
        </w:tc>
        <w:tc>
          <w:tcPr>
            <w:tcW w:w="1417" w:type="dxa"/>
            <w:tcBorders>
              <w:top w:val="nil"/>
              <w:left w:val="nil"/>
              <w:bottom w:val="nil"/>
              <w:right w:val="nil"/>
            </w:tcBorders>
            <w:shd w:val="clear" w:color="FFFFFF" w:fill="F8FBFC"/>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Investeren in waterkwaliteit</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37.591</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29.648</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59.696</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55.024</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460</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-57.612</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-58.303</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-61</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39.675</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26.369</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399</w:t>
            </w:r>
          </w:p>
        </w:tc>
      </w:tr>
      <w:tr w:rsidRPr="001A56F0" w:rsidR="00187AEF" w:rsidTr="009F4979">
        <w:trPr>
          <w:trHeight w:val="193"/>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4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r>
      <w:tr w:rsidRPr="001A56F0" w:rsidR="00187AEF" w:rsidTr="009F4979">
        <w:trPr>
          <w:trHeight w:val="234"/>
        </w:trPr>
        <w:tc>
          <w:tcPr>
            <w:tcW w:w="496"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417" w:type="dxa"/>
            <w:tcBorders>
              <w:top w:val="nil"/>
              <w:left w:val="nil"/>
              <w:bottom w:val="nil"/>
              <w:right w:val="nil"/>
            </w:tcBorders>
            <w:shd w:val="clear" w:color="FFFFFF" w:fill="FFFFFF"/>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Subtotaal</w:t>
            </w:r>
          </w:p>
        </w:tc>
        <w:tc>
          <w:tcPr>
            <w:tcW w:w="1054"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1.432.167</w:t>
            </w:r>
          </w:p>
        </w:tc>
        <w:tc>
          <w:tcPr>
            <w:tcW w:w="107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993"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850"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636.637</w:t>
            </w:r>
          </w:p>
        </w:tc>
        <w:tc>
          <w:tcPr>
            <w:tcW w:w="7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24.198</w:t>
            </w:r>
          </w:p>
        </w:tc>
        <w:tc>
          <w:tcPr>
            <w:tcW w:w="888"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-3.951</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889.989</w:t>
            </w:r>
          </w:p>
        </w:tc>
        <w:tc>
          <w:tcPr>
            <w:tcW w:w="72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96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1109"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2.958.793</w:t>
            </w:r>
          </w:p>
        </w:tc>
        <w:tc>
          <w:tcPr>
            <w:tcW w:w="1017"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1.106.715</w:t>
            </w:r>
          </w:p>
        </w:tc>
        <w:tc>
          <w:tcPr>
            <w:tcW w:w="992" w:type="dxa"/>
            <w:tcBorders>
              <w:top w:val="nil"/>
              <w:left w:val="nil"/>
              <w:bottom w:val="nil"/>
              <w:right w:val="nil"/>
            </w:tcBorders>
            <w:shd w:val="clear" w:color="FFFFFF" w:fill="FFFFFF"/>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1.078.566</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000000"/>
                <w:szCs w:val="20"/>
              </w:rPr>
            </w:pPr>
            <w:r w:rsidRPr="001A56F0">
              <w:rPr>
                <w:rFonts w:ascii="Times New Roman" w:hAnsi="Times New Roman"/>
                <w:color w:val="000000"/>
                <w:szCs w:val="20"/>
              </w:rPr>
              <w:t>5.10</w:t>
            </w:r>
          </w:p>
        </w:tc>
        <w:tc>
          <w:tcPr>
            <w:tcW w:w="1417"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000000"/>
                <w:szCs w:val="20"/>
              </w:rPr>
            </w:pPr>
            <w:r w:rsidRPr="001A56F0">
              <w:rPr>
                <w:rFonts w:ascii="Times New Roman" w:hAnsi="Times New Roman"/>
                <w:color w:val="000000"/>
                <w:szCs w:val="20"/>
              </w:rPr>
              <w:t xml:space="preserve">Voordelig </w:t>
            </w:r>
            <w:r w:rsidRPr="001A56F0">
              <w:rPr>
                <w:rFonts w:ascii="Times New Roman" w:hAnsi="Times New Roman"/>
                <w:color w:val="000000"/>
                <w:szCs w:val="20"/>
              </w:rPr>
              <w:lastRenderedPageBreak/>
              <w:t>eindsaldo (cumulatief) vorig jaar</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lastRenderedPageBreak/>
              <w:t> </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28.149</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 </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28.149</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lastRenderedPageBreak/>
              <w:t> </w:t>
            </w:r>
          </w:p>
        </w:tc>
        <w:tc>
          <w:tcPr>
            <w:tcW w:w="1417"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Subtotaal</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1.432.167</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636.637</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24.198</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24.198</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889.989</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2.958.793</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1.106.715</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1.106.715</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000000"/>
                <w:szCs w:val="20"/>
              </w:rPr>
            </w:pPr>
            <w:r w:rsidRPr="001A56F0">
              <w:rPr>
                <w:rFonts w:ascii="Times New Roman" w:hAnsi="Times New Roman"/>
                <w:color w:val="000000"/>
                <w:szCs w:val="20"/>
              </w:rPr>
              <w:t> </w:t>
            </w:r>
          </w:p>
        </w:tc>
        <w:tc>
          <w:tcPr>
            <w:tcW w:w="1417"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Voordelig eindsaldo (cumulatief) huidig jaar</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0</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0</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0</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color w:val="333333"/>
                <w:szCs w:val="20"/>
              </w:rPr>
            </w:pPr>
            <w:r w:rsidRPr="001A56F0">
              <w:rPr>
                <w:rFonts w:ascii="Times New Roman" w:hAnsi="Times New Roman"/>
                <w:color w:val="333333"/>
                <w:szCs w:val="20"/>
              </w:rPr>
              <w:t> </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color w:val="333333"/>
                <w:szCs w:val="20"/>
              </w:rPr>
            </w:pPr>
            <w:r w:rsidRPr="001A56F0">
              <w:rPr>
                <w:rFonts w:ascii="Times New Roman" w:hAnsi="Times New Roman"/>
                <w:color w:val="333333"/>
                <w:szCs w:val="20"/>
              </w:rPr>
              <w:t>0</w:t>
            </w:r>
          </w:p>
        </w:tc>
      </w:tr>
      <w:tr w:rsidRPr="001A56F0" w:rsidR="00187AEF" w:rsidTr="009F4979">
        <w:trPr>
          <w:trHeight w:val="234"/>
        </w:trPr>
        <w:tc>
          <w:tcPr>
            <w:tcW w:w="496"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417" w:type="dxa"/>
            <w:tcBorders>
              <w:top w:val="nil"/>
              <w:left w:val="nil"/>
              <w:bottom w:val="nil"/>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Totaal</w:t>
            </w:r>
          </w:p>
        </w:tc>
        <w:tc>
          <w:tcPr>
            <w:tcW w:w="1054"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1.432.167</w:t>
            </w:r>
          </w:p>
        </w:tc>
        <w:tc>
          <w:tcPr>
            <w:tcW w:w="107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993"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1.090.818</w:t>
            </w:r>
          </w:p>
        </w:tc>
        <w:tc>
          <w:tcPr>
            <w:tcW w:w="850"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636.637</w:t>
            </w:r>
          </w:p>
        </w:tc>
        <w:tc>
          <w:tcPr>
            <w:tcW w:w="7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24.198</w:t>
            </w:r>
          </w:p>
        </w:tc>
        <w:tc>
          <w:tcPr>
            <w:tcW w:w="888"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24.198</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889.989</w:t>
            </w:r>
          </w:p>
        </w:tc>
        <w:tc>
          <w:tcPr>
            <w:tcW w:w="72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96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-8.301</w:t>
            </w:r>
          </w:p>
        </w:tc>
        <w:tc>
          <w:tcPr>
            <w:tcW w:w="1109"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2.958.793</w:t>
            </w:r>
          </w:p>
        </w:tc>
        <w:tc>
          <w:tcPr>
            <w:tcW w:w="1017"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1.106.715</w:t>
            </w:r>
          </w:p>
        </w:tc>
        <w:tc>
          <w:tcPr>
            <w:tcW w:w="992" w:type="dxa"/>
            <w:tcBorders>
              <w:top w:val="nil"/>
              <w:left w:val="nil"/>
              <w:bottom w:val="nil"/>
              <w:right w:val="nil"/>
            </w:tcBorders>
            <w:shd w:val="clear" w:color="FFFFFF" w:fill="F8FBFC"/>
            <w:noWrap/>
            <w:vAlign w:val="bottom"/>
            <w:hideMark/>
          </w:tcPr>
          <w:p w:rsidRPr="001A56F0" w:rsidR="00187AEF" w:rsidP="00A85CB6" w:rsidRDefault="00187AEF">
            <w:pPr>
              <w:jc w:val="right"/>
              <w:rPr>
                <w:rFonts w:ascii="Times New Roman" w:hAnsi="Times New Roman"/>
                <w:b/>
                <w:bCs/>
                <w:color w:val="333333"/>
                <w:szCs w:val="20"/>
              </w:rPr>
            </w:pPr>
            <w:r w:rsidRPr="001A56F0">
              <w:rPr>
                <w:rFonts w:ascii="Times New Roman" w:hAnsi="Times New Roman"/>
                <w:b/>
                <w:bCs/>
                <w:color w:val="333333"/>
                <w:szCs w:val="20"/>
              </w:rPr>
              <w:t>1.106.715</w:t>
            </w:r>
          </w:p>
        </w:tc>
      </w:tr>
      <w:tr w:rsidRPr="001A56F0" w:rsidR="00187AEF" w:rsidTr="009F4979">
        <w:trPr>
          <w:trHeight w:val="206"/>
        </w:trPr>
        <w:tc>
          <w:tcPr>
            <w:tcW w:w="496"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417"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54"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72"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93"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850"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709"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888"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109"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722"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67"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109"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1017"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c>
          <w:tcPr>
            <w:tcW w:w="992" w:type="dxa"/>
            <w:tcBorders>
              <w:top w:val="nil"/>
              <w:left w:val="nil"/>
              <w:bottom w:val="single" w:color="000000" w:sz="4" w:space="0"/>
              <w:right w:val="nil"/>
            </w:tcBorders>
            <w:shd w:val="clear" w:color="FFFFFF" w:fill="F8FBFC"/>
            <w:noWrap/>
            <w:vAlign w:val="bottom"/>
            <w:hideMark/>
          </w:tcPr>
          <w:p w:rsidRPr="001A56F0" w:rsidR="00187AEF" w:rsidP="00A85CB6" w:rsidRDefault="00187AEF">
            <w:pPr>
              <w:rPr>
                <w:rFonts w:ascii="Times New Roman" w:hAnsi="Times New Roman"/>
                <w:b/>
                <w:bCs/>
                <w:color w:val="333333"/>
                <w:szCs w:val="20"/>
              </w:rPr>
            </w:pPr>
            <w:r w:rsidRPr="001A56F0">
              <w:rPr>
                <w:rFonts w:ascii="Times New Roman" w:hAnsi="Times New Roman"/>
                <w:b/>
                <w:bCs/>
                <w:color w:val="333333"/>
                <w:szCs w:val="20"/>
              </w:rPr>
              <w:t> </w:t>
            </w:r>
          </w:p>
        </w:tc>
      </w:tr>
    </w:tbl>
    <w:p w:rsidRPr="001A56F0" w:rsidR="00187AEF" w:rsidP="00187AEF" w:rsidRDefault="00187AEF">
      <w:pPr>
        <w:pStyle w:val="Geenafstand"/>
        <w:rPr>
          <w:rFonts w:ascii="Times New Roman" w:hAnsi="Times New Roman" w:cs="Times New Roman"/>
          <w:sz w:val="20"/>
          <w:szCs w:val="20"/>
          <w:lang w:val="nl-NL"/>
        </w:rPr>
      </w:pPr>
      <w:r w:rsidRPr="001A56F0">
        <w:rPr>
          <w:rFonts w:ascii="Times New Roman" w:hAnsi="Times New Roman" w:cs="Times New Roman"/>
          <w:sz w:val="20"/>
          <w:szCs w:val="20"/>
          <w:lang w:val="nl-NL"/>
        </w:rPr>
        <w:fldChar w:fldCharType="end"/>
      </w:r>
      <w:r w:rsidRPr="001A56F0">
        <w:rPr>
          <w:rFonts w:ascii="Times New Roman" w:hAnsi="Times New Roman" w:cs="Times New Roman"/>
          <w:sz w:val="20"/>
          <w:szCs w:val="20"/>
          <w:lang w:val="nl-NL"/>
        </w:rPr>
        <w:t>¹ De gerealiseerde bedragen zijn steeds naar boven afgerond (EUR 1000)</w:t>
      </w:r>
    </w:p>
    <w:p w:rsidR="00E11FC7" w:rsidP="00187AEF" w:rsidRDefault="00187AEF">
      <w:pPr>
        <w:pStyle w:val="Geenafstand"/>
        <w:rPr>
          <w:rFonts w:ascii="Times New Roman" w:hAnsi="Times New Roman" w:cs="Times New Roman"/>
          <w:sz w:val="20"/>
          <w:szCs w:val="20"/>
          <w:lang w:val="nl-NL"/>
        </w:rPr>
      </w:pPr>
      <w:r w:rsidRPr="001A56F0">
        <w:rPr>
          <w:rFonts w:ascii="Times New Roman" w:hAnsi="Times New Roman" w:cs="Times New Roman"/>
          <w:sz w:val="20"/>
          <w:szCs w:val="20"/>
          <w:lang w:val="nl-NL"/>
        </w:rPr>
        <w:t>² Exclusief artikelonderdeel 05.10 Saldo van de afgesloten rekeningen</w:t>
      </w:r>
      <w:r w:rsidRPr="001A56F0">
        <w:rPr>
          <w:rFonts w:ascii="Times New Roman" w:hAnsi="Times New Roman" w:cs="Times New Roman"/>
          <w:sz w:val="20"/>
          <w:szCs w:val="20"/>
          <w:lang w:val="nl-NL"/>
        </w:rPr>
        <w:tab/>
      </w:r>
    </w:p>
    <w:p w:rsidR="00622386" w:rsidRDefault="00622386">
      <w:pPr>
        <w:rPr>
          <w:rFonts w:ascii="Times New Roman" w:hAnsi="Times New Roman" w:eastAsiaTheme="minorHAnsi"/>
          <w:szCs w:val="20"/>
          <w:lang w:eastAsia="en-US"/>
        </w:rPr>
      </w:pPr>
      <w:r>
        <w:rPr>
          <w:rFonts w:ascii="Times New Roman" w:hAnsi="Times New Roman"/>
          <w:szCs w:val="20"/>
        </w:rPr>
        <w:br w:type="page"/>
      </w:r>
    </w:p>
    <w:p w:rsidR="00234854" w:rsidP="00187AEF" w:rsidRDefault="00234854">
      <w:pPr>
        <w:pStyle w:val="Geenafstand"/>
        <w:rPr>
          <w:rFonts w:ascii="Times New Roman" w:hAnsi="Times New Roman" w:cs="Times New Roman"/>
          <w:sz w:val="20"/>
          <w:szCs w:val="20"/>
          <w:lang w:val="nl-NL"/>
        </w:rPr>
      </w:pPr>
    </w:p>
    <w:p w:rsidR="00E11FC7" w:rsidP="00187AEF" w:rsidRDefault="00E11FC7">
      <w:pPr>
        <w:pStyle w:val="Geenafstand"/>
        <w:rPr>
          <w:rFonts w:ascii="Times New Roman" w:hAnsi="Times New Roman" w:cs="Times New Roman"/>
          <w:sz w:val="20"/>
          <w:szCs w:val="20"/>
          <w:lang w:val="nl-NL"/>
        </w:rPr>
      </w:pPr>
    </w:p>
    <w:tbl>
      <w:tblPr>
        <w:tblW w:w="11359" w:type="dxa"/>
        <w:tblCellMar>
          <w:left w:w="70" w:type="dxa"/>
          <w:right w:w="70" w:type="dxa"/>
        </w:tblCellMar>
        <w:tblLook w:val="04A0" w:firstRow="1" w:lastRow="0" w:firstColumn="1" w:lastColumn="0" w:noHBand="0" w:noVBand="1"/>
      </w:tblPr>
      <w:tblGrid>
        <w:gridCol w:w="1014"/>
        <w:gridCol w:w="3448"/>
        <w:gridCol w:w="1418"/>
        <w:gridCol w:w="940"/>
        <w:gridCol w:w="1230"/>
        <w:gridCol w:w="1418"/>
        <w:gridCol w:w="907"/>
        <w:gridCol w:w="1230"/>
      </w:tblGrid>
      <w:tr w:rsidRPr="001A56F0" w:rsidR="00E11FC7" w:rsidTr="00A85CB6">
        <w:trPr>
          <w:trHeight w:val="431"/>
        </w:trPr>
        <w:tc>
          <w:tcPr>
            <w:tcW w:w="1014" w:type="dxa"/>
            <w:tcBorders>
              <w:top w:val="single" w:color="000000" w:sz="4" w:space="0"/>
              <w:left w:val="nil"/>
              <w:bottom w:val="single" w:color="000000" w:sz="4"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3448" w:type="dxa"/>
            <w:tcBorders>
              <w:top w:val="single" w:color="000000" w:sz="4" w:space="0"/>
              <w:left w:val="nil"/>
              <w:bottom w:val="single" w:color="000000" w:sz="4"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3449" w:type="dxa"/>
            <w:gridSpan w:val="3"/>
            <w:tcBorders>
              <w:top w:val="single" w:color="000000" w:sz="4" w:space="0"/>
              <w:left w:val="nil"/>
              <w:bottom w:val="single" w:color="000000" w:sz="4" w:space="0"/>
              <w:right w:val="nil"/>
            </w:tcBorders>
            <w:shd w:val="clear" w:color="FFFFFF" w:fill="FFFFFF"/>
            <w:noWrap/>
            <w:vAlign w:val="bottom"/>
            <w:hideMark/>
          </w:tcPr>
          <w:p w:rsidRPr="001A56F0" w:rsidR="00E11FC7" w:rsidP="00A85CB6" w:rsidRDefault="00E11FC7">
            <w:pPr>
              <w:jc w:val="center"/>
              <w:rPr>
                <w:rFonts w:ascii="Times New Roman" w:hAnsi="Times New Roman"/>
                <w:b/>
                <w:bCs/>
                <w:color w:val="000000"/>
                <w:szCs w:val="20"/>
              </w:rPr>
            </w:pPr>
            <w:r w:rsidRPr="001A56F0">
              <w:rPr>
                <w:rFonts w:ascii="Times New Roman" w:hAnsi="Times New Roman"/>
                <w:b/>
                <w:bCs/>
                <w:color w:val="000000"/>
                <w:szCs w:val="20"/>
              </w:rPr>
              <w:t>(5)</w:t>
            </w:r>
          </w:p>
        </w:tc>
        <w:tc>
          <w:tcPr>
            <w:tcW w:w="3448" w:type="dxa"/>
            <w:gridSpan w:val="3"/>
            <w:tcBorders>
              <w:top w:val="single" w:color="000000" w:sz="4" w:space="0"/>
              <w:left w:val="nil"/>
              <w:bottom w:val="single" w:color="000000" w:sz="4" w:space="0"/>
              <w:right w:val="nil"/>
            </w:tcBorders>
            <w:shd w:val="clear" w:color="FFFFFF" w:fill="FFFFFF"/>
            <w:noWrap/>
            <w:vAlign w:val="bottom"/>
            <w:hideMark/>
          </w:tcPr>
          <w:p w:rsidRPr="001A56F0" w:rsidR="00E11FC7" w:rsidP="00A85CB6" w:rsidRDefault="00E11FC7">
            <w:pPr>
              <w:jc w:val="center"/>
              <w:rPr>
                <w:rFonts w:ascii="Times New Roman" w:hAnsi="Times New Roman"/>
                <w:b/>
                <w:bCs/>
                <w:color w:val="000000"/>
                <w:szCs w:val="20"/>
              </w:rPr>
            </w:pPr>
            <w:r w:rsidRPr="001A56F0">
              <w:rPr>
                <w:rFonts w:ascii="Times New Roman" w:hAnsi="Times New Roman"/>
                <w:b/>
                <w:bCs/>
                <w:color w:val="000000"/>
                <w:szCs w:val="20"/>
              </w:rPr>
              <w:t>(6)=(5)-(4)</w:t>
            </w:r>
          </w:p>
        </w:tc>
      </w:tr>
      <w:tr w:rsidRPr="001A56F0" w:rsidR="00E11FC7" w:rsidTr="00A85CB6">
        <w:trPr>
          <w:trHeight w:val="817"/>
        </w:trPr>
        <w:tc>
          <w:tcPr>
            <w:tcW w:w="1014" w:type="dxa"/>
            <w:tcBorders>
              <w:top w:val="nil"/>
              <w:left w:val="nil"/>
              <w:bottom w:val="single" w:color="000000" w:sz="4"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Art.</w:t>
            </w:r>
          </w:p>
        </w:tc>
        <w:tc>
          <w:tcPr>
            <w:tcW w:w="3448" w:type="dxa"/>
            <w:tcBorders>
              <w:top w:val="nil"/>
              <w:left w:val="nil"/>
              <w:bottom w:val="single" w:color="000000" w:sz="4"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Omschrijving</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Realisatie1)</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399" w:type="dxa"/>
            <w:tcBorders>
              <w:top w:val="nil"/>
              <w:left w:val="nil"/>
              <w:bottom w:val="nil"/>
              <w:right w:val="nil"/>
            </w:tcBorders>
            <w:shd w:val="clear" w:color="FFFFFF" w:fill="FFFFFF"/>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Slotwet- mutaties       (+ of -)</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r>
      <w:tr w:rsidRPr="001A56F0" w:rsidR="00E11FC7" w:rsidTr="00A85CB6">
        <w:trPr>
          <w:trHeight w:val="431"/>
        </w:trPr>
        <w:tc>
          <w:tcPr>
            <w:tcW w:w="1014" w:type="dxa"/>
            <w:tcBorders>
              <w:top w:val="nil"/>
              <w:left w:val="nil"/>
              <w:bottom w:val="single" w:color="000000" w:sz="12"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3448" w:type="dxa"/>
            <w:tcBorders>
              <w:top w:val="nil"/>
              <w:left w:val="nil"/>
              <w:bottom w:val="single" w:color="000000" w:sz="12"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362"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Verplichtingen</w:t>
            </w:r>
          </w:p>
        </w:tc>
        <w:tc>
          <w:tcPr>
            <w:tcW w:w="884"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1203"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jc w:val="right"/>
              <w:rPr>
                <w:rFonts w:ascii="Times New Roman" w:hAnsi="Times New Roman"/>
                <w:b/>
                <w:bCs/>
                <w:color w:val="000000"/>
                <w:szCs w:val="20"/>
              </w:rPr>
            </w:pPr>
            <w:r w:rsidRPr="001A56F0">
              <w:rPr>
                <w:rFonts w:ascii="Times New Roman" w:hAnsi="Times New Roman"/>
                <w:b/>
                <w:bCs/>
                <w:color w:val="000000"/>
                <w:szCs w:val="20"/>
              </w:rPr>
              <w:t>Ontvangsten</w:t>
            </w:r>
          </w:p>
        </w:tc>
        <w:tc>
          <w:tcPr>
            <w:tcW w:w="1399"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Verplichtingen</w:t>
            </w:r>
          </w:p>
        </w:tc>
        <w:tc>
          <w:tcPr>
            <w:tcW w:w="843"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jc w:val="right"/>
              <w:rPr>
                <w:rFonts w:ascii="Times New Roman" w:hAnsi="Times New Roman"/>
                <w:b/>
                <w:bCs/>
                <w:color w:val="000000"/>
                <w:szCs w:val="20"/>
              </w:rPr>
            </w:pPr>
            <w:r w:rsidRPr="001A56F0">
              <w:rPr>
                <w:rFonts w:ascii="Times New Roman" w:hAnsi="Times New Roman"/>
                <w:b/>
                <w:bCs/>
                <w:color w:val="000000"/>
                <w:szCs w:val="20"/>
              </w:rPr>
              <w:t>Uitgaven</w:t>
            </w:r>
          </w:p>
        </w:tc>
        <w:tc>
          <w:tcPr>
            <w:tcW w:w="1205" w:type="dxa"/>
            <w:tcBorders>
              <w:top w:val="single" w:color="000000" w:sz="4" w:space="0"/>
              <w:left w:val="nil"/>
              <w:bottom w:val="single" w:color="000000" w:sz="12" w:space="0"/>
              <w:right w:val="nil"/>
            </w:tcBorders>
            <w:shd w:val="clear" w:color="FFFFFF" w:fill="FFFFFF"/>
            <w:noWrap/>
            <w:vAlign w:val="bottom"/>
            <w:hideMark/>
          </w:tcPr>
          <w:p w:rsidRPr="001A56F0" w:rsidR="00E11FC7" w:rsidP="00A85CB6" w:rsidRDefault="00E11FC7">
            <w:pPr>
              <w:jc w:val="right"/>
              <w:rPr>
                <w:rFonts w:ascii="Times New Roman" w:hAnsi="Times New Roman"/>
                <w:b/>
                <w:bCs/>
                <w:color w:val="000000"/>
                <w:szCs w:val="20"/>
              </w:rPr>
            </w:pPr>
            <w:r w:rsidRPr="001A56F0">
              <w:rPr>
                <w:rFonts w:ascii="Times New Roman" w:hAnsi="Times New Roman"/>
                <w:b/>
                <w:bCs/>
                <w:color w:val="000000"/>
                <w:szCs w:val="20"/>
              </w:rPr>
              <w:t>Ontvangsten</w:t>
            </w:r>
          </w:p>
        </w:tc>
      </w:tr>
      <w:tr w:rsidRPr="001A56F0" w:rsidR="00E11FC7" w:rsidTr="00A85CB6">
        <w:trPr>
          <w:trHeight w:val="363"/>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3448"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000000"/>
                <w:szCs w:val="20"/>
              </w:rPr>
            </w:pPr>
            <w:r w:rsidRPr="001A56F0">
              <w:rPr>
                <w:rFonts w:ascii="Times New Roman" w:hAnsi="Times New Roman"/>
                <w:b/>
                <w:bCs/>
                <w:color w:val="000000"/>
                <w:szCs w:val="20"/>
              </w:rPr>
              <w:t> </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01</w:t>
            </w:r>
          </w:p>
        </w:tc>
        <w:tc>
          <w:tcPr>
            <w:tcW w:w="3448" w:type="dxa"/>
            <w:tcBorders>
              <w:top w:val="nil"/>
              <w:left w:val="nil"/>
              <w:bottom w:val="nil"/>
              <w:right w:val="nil"/>
            </w:tcBorders>
            <w:shd w:val="clear" w:color="FFFFFF" w:fill="F8FBFC"/>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Investeren in waterveiligheid</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708.835</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515.558</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208.552</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39.202</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-3.738</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7.215</w:t>
            </w:r>
          </w:p>
        </w:tc>
      </w:tr>
      <w:tr w:rsidRPr="001A56F0" w:rsidR="00E11FC7" w:rsidTr="00A85CB6">
        <w:trPr>
          <w:trHeight w:val="344"/>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02</w:t>
            </w:r>
          </w:p>
        </w:tc>
        <w:tc>
          <w:tcPr>
            <w:tcW w:w="3448" w:type="dxa"/>
            <w:tcBorders>
              <w:top w:val="nil"/>
              <w:left w:val="nil"/>
              <w:bottom w:val="nil"/>
              <w:right w:val="nil"/>
            </w:tcBorders>
            <w:shd w:val="clear" w:color="FFFFFF" w:fill="FFFFFF"/>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Investeren in zoetwatervoorziening</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5.682</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11.739</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755</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-6.578</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-4.485</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1 </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03</w:t>
            </w:r>
          </w:p>
        </w:tc>
        <w:tc>
          <w:tcPr>
            <w:tcW w:w="3448" w:type="dxa"/>
            <w:tcBorders>
              <w:top w:val="nil"/>
              <w:left w:val="nil"/>
              <w:bottom w:val="nil"/>
              <w:right w:val="nil"/>
            </w:tcBorders>
            <w:shd w:val="clear" w:color="FFFFFF" w:fill="F8FBFC"/>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Beheer, onderhoud en vervanging</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173.942</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207.793</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-8.508</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-3.750</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E11FC7" w:rsidTr="00A85CB6">
        <w:trPr>
          <w:trHeight w:val="344"/>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04</w:t>
            </w:r>
          </w:p>
        </w:tc>
        <w:tc>
          <w:tcPr>
            <w:tcW w:w="3448" w:type="dxa"/>
            <w:tcBorders>
              <w:top w:val="nil"/>
              <w:left w:val="nil"/>
              <w:bottom w:val="nil"/>
              <w:right w:val="nil"/>
            </w:tcBorders>
            <w:shd w:val="clear" w:color="FFFFFF" w:fill="FFFFFF"/>
            <w:vAlign w:val="bottom"/>
            <w:hideMark/>
          </w:tcPr>
          <w:p w:rsidRPr="001A56F0" w:rsidR="00E11FC7" w:rsidP="00A85CB6" w:rsidRDefault="00E11FC7">
            <w:pPr>
              <w:rPr>
                <w:rFonts w:ascii="Times New Roman" w:hAnsi="Times New Roman"/>
                <w:color w:val="333333"/>
                <w:szCs w:val="20"/>
                <w:lang w:val="de-DE"/>
              </w:rPr>
            </w:pPr>
            <w:proofErr w:type="spellStart"/>
            <w:r w:rsidRPr="001A56F0">
              <w:rPr>
                <w:rFonts w:ascii="Times New Roman" w:hAnsi="Times New Roman"/>
                <w:color w:val="333333"/>
                <w:szCs w:val="20"/>
                <w:lang w:val="de-DE"/>
              </w:rPr>
              <w:t>Experimenteren</w:t>
            </w:r>
            <w:proofErr w:type="spellEnd"/>
            <w:r w:rsidRPr="001A56F0">
              <w:rPr>
                <w:rFonts w:ascii="Times New Roman" w:hAnsi="Times New Roman"/>
                <w:color w:val="333333"/>
                <w:szCs w:val="20"/>
                <w:lang w:val="de-DE"/>
              </w:rPr>
              <w:t xml:space="preserve"> cf. art. III </w:t>
            </w:r>
            <w:proofErr w:type="spellStart"/>
            <w:r w:rsidRPr="001A56F0">
              <w:rPr>
                <w:rFonts w:ascii="Times New Roman" w:hAnsi="Times New Roman"/>
                <w:color w:val="333333"/>
                <w:szCs w:val="20"/>
                <w:lang w:val="de-DE"/>
              </w:rPr>
              <w:t>Deltawet</w:t>
            </w:r>
            <w:proofErr w:type="spellEnd"/>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1.751.065</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20.974</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800</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-7.029</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-2.029</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E11FC7" w:rsidTr="00A85CB6">
        <w:trPr>
          <w:trHeight w:val="516"/>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05²</w:t>
            </w:r>
          </w:p>
        </w:tc>
        <w:tc>
          <w:tcPr>
            <w:tcW w:w="3448" w:type="dxa"/>
            <w:tcBorders>
              <w:top w:val="nil"/>
              <w:left w:val="nil"/>
              <w:bottom w:val="nil"/>
              <w:right w:val="nil"/>
            </w:tcBorders>
            <w:shd w:val="clear" w:color="FFFFFF" w:fill="F8FBFC"/>
            <w:vAlign w:val="bottom"/>
            <w:hideMark/>
          </w:tcPr>
          <w:p w:rsidRPr="001A56F0" w:rsidR="00E11FC7" w:rsidP="00A85CB6" w:rsidRDefault="00E11FC7">
            <w:pPr>
              <w:rPr>
                <w:rFonts w:ascii="Times New Roman" w:hAnsi="Times New Roman"/>
                <w:color w:val="333333"/>
                <w:szCs w:val="20"/>
              </w:rPr>
            </w:pPr>
            <w:proofErr w:type="spellStart"/>
            <w:r w:rsidRPr="001A56F0">
              <w:rPr>
                <w:rFonts w:ascii="Times New Roman" w:hAnsi="Times New Roman"/>
                <w:color w:val="333333"/>
                <w:szCs w:val="20"/>
              </w:rPr>
              <w:t>Netwerkgebonden</w:t>
            </w:r>
            <w:proofErr w:type="spellEnd"/>
            <w:r w:rsidRPr="001A56F0">
              <w:rPr>
                <w:rFonts w:ascii="Times New Roman" w:hAnsi="Times New Roman"/>
                <w:color w:val="333333"/>
                <w:szCs w:val="20"/>
              </w:rPr>
              <w:t xml:space="preserve"> kosten en overige uitgaven</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307.881</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307.827</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11.200</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-2.453</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E11FC7" w:rsidTr="00A85CB6">
        <w:trPr>
          <w:trHeight w:val="344"/>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06</w:t>
            </w:r>
          </w:p>
        </w:tc>
        <w:tc>
          <w:tcPr>
            <w:tcW w:w="3448" w:type="dxa"/>
            <w:tcBorders>
              <w:top w:val="nil"/>
              <w:left w:val="nil"/>
              <w:bottom w:val="nil"/>
              <w:right w:val="nil"/>
            </w:tcBorders>
            <w:shd w:val="clear" w:color="FFFFFF" w:fill="FFFFFF"/>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Bijdragen andere begrotingen Rijk</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875.276</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07</w:t>
            </w:r>
          </w:p>
        </w:tc>
        <w:tc>
          <w:tcPr>
            <w:tcW w:w="3448" w:type="dxa"/>
            <w:tcBorders>
              <w:top w:val="nil"/>
              <w:left w:val="nil"/>
              <w:bottom w:val="nil"/>
              <w:right w:val="nil"/>
            </w:tcBorders>
            <w:shd w:val="clear" w:color="FFFFFF" w:fill="F8FBFC"/>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Investeren in waterkwaliteit</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36.514</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19.795</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89</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-3.161</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-6.574</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-310</w:t>
            </w:r>
          </w:p>
        </w:tc>
      </w:tr>
      <w:tr w:rsidRPr="001A56F0" w:rsidR="00E11FC7" w:rsidTr="00A85CB6">
        <w:trPr>
          <w:trHeight w:val="287"/>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3448"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r>
      <w:tr w:rsidRPr="001A56F0" w:rsidR="00E11FC7" w:rsidTr="00A85CB6">
        <w:trPr>
          <w:trHeight w:val="344"/>
        </w:trPr>
        <w:tc>
          <w:tcPr>
            <w:tcW w:w="1014"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3448" w:type="dxa"/>
            <w:tcBorders>
              <w:top w:val="nil"/>
              <w:left w:val="nil"/>
              <w:bottom w:val="nil"/>
              <w:right w:val="nil"/>
            </w:tcBorders>
            <w:shd w:val="clear" w:color="FFFFFF" w:fill="FFFFFF"/>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Subtotaal</w:t>
            </w:r>
          </w:p>
        </w:tc>
        <w:tc>
          <w:tcPr>
            <w:tcW w:w="1362"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2.983.919</w:t>
            </w:r>
          </w:p>
        </w:tc>
        <w:tc>
          <w:tcPr>
            <w:tcW w:w="884"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1.083.686</w:t>
            </w:r>
          </w:p>
        </w:tc>
        <w:tc>
          <w:tcPr>
            <w:tcW w:w="120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1.085.472</w:t>
            </w:r>
          </w:p>
        </w:tc>
        <w:tc>
          <w:tcPr>
            <w:tcW w:w="1399"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25.126</w:t>
            </w:r>
          </w:p>
        </w:tc>
        <w:tc>
          <w:tcPr>
            <w:tcW w:w="843"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-23.029</w:t>
            </w:r>
          </w:p>
        </w:tc>
        <w:tc>
          <w:tcPr>
            <w:tcW w:w="1205" w:type="dxa"/>
            <w:tcBorders>
              <w:top w:val="nil"/>
              <w:left w:val="nil"/>
              <w:bottom w:val="nil"/>
              <w:right w:val="nil"/>
            </w:tcBorders>
            <w:shd w:val="clear" w:color="FFFFFF" w:fill="FFFFFF"/>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6.906</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000000"/>
                <w:szCs w:val="20"/>
              </w:rPr>
            </w:pPr>
            <w:r w:rsidRPr="001A56F0">
              <w:rPr>
                <w:rFonts w:ascii="Times New Roman" w:hAnsi="Times New Roman"/>
                <w:color w:val="000000"/>
                <w:szCs w:val="20"/>
              </w:rPr>
              <w:t>5.10</w:t>
            </w:r>
          </w:p>
        </w:tc>
        <w:tc>
          <w:tcPr>
            <w:tcW w:w="3448"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000000"/>
                <w:szCs w:val="20"/>
              </w:rPr>
            </w:pPr>
            <w:r w:rsidRPr="001A56F0">
              <w:rPr>
                <w:rFonts w:ascii="Times New Roman" w:hAnsi="Times New Roman"/>
                <w:color w:val="000000"/>
                <w:szCs w:val="20"/>
              </w:rPr>
              <w:t>Voordelig eindsaldo (cumulatief) vorig jaar</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28.151</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 </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3448"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Subtotaal</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2.983.919</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1.083.686</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1.113.623</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25.126</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-23.029</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6.908</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000000"/>
                <w:szCs w:val="20"/>
              </w:rPr>
            </w:pPr>
            <w:r w:rsidRPr="001A56F0">
              <w:rPr>
                <w:rFonts w:ascii="Times New Roman" w:hAnsi="Times New Roman"/>
                <w:color w:val="000000"/>
                <w:szCs w:val="20"/>
              </w:rPr>
              <w:t> </w:t>
            </w:r>
          </w:p>
        </w:tc>
        <w:tc>
          <w:tcPr>
            <w:tcW w:w="3448"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Voordelig eindsaldo (cumulatief) huidig jaar</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 </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 </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-29.937</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 </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color w:val="333333"/>
                <w:szCs w:val="20"/>
              </w:rPr>
            </w:pPr>
            <w:r w:rsidRPr="001A56F0">
              <w:rPr>
                <w:rFonts w:ascii="Times New Roman" w:hAnsi="Times New Roman"/>
                <w:color w:val="333333"/>
                <w:szCs w:val="20"/>
              </w:rPr>
              <w:t> </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color w:val="333333"/>
                <w:szCs w:val="20"/>
              </w:rPr>
            </w:pPr>
            <w:r w:rsidRPr="001A56F0">
              <w:rPr>
                <w:rFonts w:ascii="Times New Roman" w:hAnsi="Times New Roman"/>
                <w:color w:val="333333"/>
                <w:szCs w:val="20"/>
              </w:rPr>
              <w:t>-29.937</w:t>
            </w:r>
          </w:p>
        </w:tc>
      </w:tr>
      <w:tr w:rsidRPr="001A56F0" w:rsidR="00E11FC7" w:rsidTr="00A85CB6">
        <w:trPr>
          <w:trHeight w:val="344"/>
        </w:trPr>
        <w:tc>
          <w:tcPr>
            <w:tcW w:w="1014"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3448" w:type="dxa"/>
            <w:tcBorders>
              <w:top w:val="nil"/>
              <w:left w:val="nil"/>
              <w:bottom w:val="nil"/>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Totaal</w:t>
            </w:r>
          </w:p>
        </w:tc>
        <w:tc>
          <w:tcPr>
            <w:tcW w:w="1362"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2.983.919</w:t>
            </w:r>
          </w:p>
        </w:tc>
        <w:tc>
          <w:tcPr>
            <w:tcW w:w="884"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1.083.686</w:t>
            </w:r>
          </w:p>
        </w:tc>
        <w:tc>
          <w:tcPr>
            <w:tcW w:w="120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1.083.686</w:t>
            </w:r>
          </w:p>
        </w:tc>
        <w:tc>
          <w:tcPr>
            <w:tcW w:w="1399"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25.126</w:t>
            </w:r>
          </w:p>
        </w:tc>
        <w:tc>
          <w:tcPr>
            <w:tcW w:w="843"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-23.029</w:t>
            </w:r>
          </w:p>
        </w:tc>
        <w:tc>
          <w:tcPr>
            <w:tcW w:w="1205" w:type="dxa"/>
            <w:tcBorders>
              <w:top w:val="nil"/>
              <w:left w:val="nil"/>
              <w:bottom w:val="nil"/>
              <w:right w:val="nil"/>
            </w:tcBorders>
            <w:shd w:val="clear" w:color="FFFFFF" w:fill="F8FBFC"/>
            <w:noWrap/>
            <w:vAlign w:val="bottom"/>
            <w:hideMark/>
          </w:tcPr>
          <w:p w:rsidRPr="001A56F0" w:rsidR="00E11FC7" w:rsidP="00A85CB6" w:rsidRDefault="00E11FC7">
            <w:pPr>
              <w:jc w:val="right"/>
              <w:rPr>
                <w:rFonts w:ascii="Times New Roman" w:hAnsi="Times New Roman"/>
                <w:b/>
                <w:bCs/>
                <w:color w:val="333333"/>
                <w:szCs w:val="20"/>
              </w:rPr>
            </w:pPr>
            <w:r w:rsidRPr="001A56F0">
              <w:rPr>
                <w:rFonts w:ascii="Times New Roman" w:hAnsi="Times New Roman"/>
                <w:b/>
                <w:bCs/>
                <w:color w:val="333333"/>
                <w:szCs w:val="20"/>
              </w:rPr>
              <w:t>-23.031</w:t>
            </w:r>
          </w:p>
        </w:tc>
      </w:tr>
      <w:tr w:rsidRPr="001A56F0" w:rsidR="00E11FC7" w:rsidTr="00A85CB6">
        <w:trPr>
          <w:trHeight w:val="307"/>
        </w:trPr>
        <w:tc>
          <w:tcPr>
            <w:tcW w:w="1014"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3448"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362"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884"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203"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399"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843"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c>
          <w:tcPr>
            <w:tcW w:w="1205" w:type="dxa"/>
            <w:tcBorders>
              <w:top w:val="nil"/>
              <w:left w:val="nil"/>
              <w:bottom w:val="single" w:color="000000" w:sz="4" w:space="0"/>
              <w:right w:val="nil"/>
            </w:tcBorders>
            <w:shd w:val="clear" w:color="FFFFFF" w:fill="F8FBFC"/>
            <w:noWrap/>
            <w:vAlign w:val="bottom"/>
            <w:hideMark/>
          </w:tcPr>
          <w:p w:rsidRPr="001A56F0" w:rsidR="00E11FC7" w:rsidP="00A85CB6" w:rsidRDefault="00E11FC7">
            <w:pPr>
              <w:rPr>
                <w:rFonts w:ascii="Times New Roman" w:hAnsi="Times New Roman"/>
                <w:b/>
                <w:bCs/>
                <w:color w:val="333333"/>
                <w:szCs w:val="20"/>
              </w:rPr>
            </w:pPr>
            <w:r w:rsidRPr="001A56F0">
              <w:rPr>
                <w:rFonts w:ascii="Times New Roman" w:hAnsi="Times New Roman"/>
                <w:b/>
                <w:bCs/>
                <w:color w:val="333333"/>
                <w:szCs w:val="20"/>
              </w:rPr>
              <w:t> </w:t>
            </w:r>
          </w:p>
        </w:tc>
      </w:tr>
    </w:tbl>
    <w:p w:rsidRPr="001A56F0" w:rsidR="00187AEF" w:rsidP="00187AEF" w:rsidRDefault="00187AEF">
      <w:pPr>
        <w:pStyle w:val="Geenafstand"/>
        <w:rPr>
          <w:rFonts w:ascii="Times New Roman" w:hAnsi="Times New Roman" w:cs="Times New Roman"/>
          <w:sz w:val="20"/>
          <w:szCs w:val="20"/>
          <w:lang w:val="nl-NL"/>
        </w:rPr>
      </w:pPr>
      <w:r w:rsidRPr="001A56F0">
        <w:rPr>
          <w:rFonts w:ascii="Times New Roman" w:hAnsi="Times New Roman" w:cs="Times New Roman"/>
          <w:sz w:val="20"/>
          <w:szCs w:val="20"/>
          <w:lang w:val="nl-NL"/>
        </w:rPr>
        <w:br w:type="page"/>
      </w:r>
    </w:p>
    <w:p w:rsidRPr="001A56F0" w:rsidR="00187AEF" w:rsidP="00187AEF" w:rsidRDefault="00187AEF">
      <w:pPr>
        <w:rPr>
          <w:rFonts w:ascii="Times New Roman" w:hAnsi="Times New Roman"/>
          <w:szCs w:val="20"/>
        </w:rPr>
      </w:pPr>
    </w:p>
    <w:p w:rsidRPr="002168F4" w:rsidR="001A56F0" w:rsidP="00A11E73" w:rsidRDefault="001A56F0">
      <w:pPr>
        <w:tabs>
          <w:tab w:val="left" w:pos="284"/>
          <w:tab w:val="left" w:pos="567"/>
          <w:tab w:val="left" w:pos="851"/>
        </w:tabs>
        <w:ind w:right="1848"/>
        <w:rPr>
          <w:rFonts w:ascii="Times New Roman" w:hAnsi="Times New Roman"/>
          <w:sz w:val="24"/>
          <w:szCs w:val="20"/>
        </w:rPr>
      </w:pPr>
      <w:bookmarkStart w:name="_GoBack" w:id="0"/>
      <w:bookmarkEnd w:id="0"/>
    </w:p>
    <w:sectPr w:rsidRPr="002168F4" w:rsidR="001A56F0" w:rsidSect="00187AEF">
      <w:footerReference w:type="even" r:id="rId14"/>
      <w:footerReference w:type="default" r:id="rId15"/>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6F0" w:rsidRDefault="001A56F0">
      <w:pPr>
        <w:spacing w:line="20" w:lineRule="exact"/>
      </w:pPr>
    </w:p>
  </w:endnote>
  <w:endnote w:type="continuationSeparator" w:id="0">
    <w:p w:rsidR="001A56F0" w:rsidRDefault="001A56F0">
      <w:pPr>
        <w:pStyle w:val="Amendement"/>
      </w:pPr>
      <w:r>
        <w:rPr>
          <w:b w:val="0"/>
          <w:bCs w:val="0"/>
        </w:rPr>
        <w:t xml:space="preserve"> </w:t>
      </w:r>
    </w:p>
  </w:endnote>
  <w:endnote w:type="continuationNotice" w:id="1">
    <w:p w:rsidR="001A56F0" w:rsidRDefault="001A56F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F0" w:rsidRDefault="001A56F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517615"/>
      <w:docPartObj>
        <w:docPartGallery w:val="Page Numbers (Bottom of Page)"/>
        <w:docPartUnique/>
      </w:docPartObj>
    </w:sdtPr>
    <w:sdtEndPr>
      <w:rPr>
        <w:sz w:val="16"/>
      </w:rPr>
    </w:sdtEndPr>
    <w:sdtContent>
      <w:p w:rsidR="001A56F0" w:rsidRPr="00EA6C12" w:rsidRDefault="001A56F0">
        <w:pPr>
          <w:pStyle w:val="Voettekst"/>
          <w:jc w:val="right"/>
          <w:rPr>
            <w:sz w:val="16"/>
          </w:rPr>
        </w:pPr>
        <w:r w:rsidRPr="00EA6C12">
          <w:rPr>
            <w:sz w:val="16"/>
          </w:rPr>
          <w:fldChar w:fldCharType="begin"/>
        </w:r>
        <w:r w:rsidRPr="00EA6C12">
          <w:rPr>
            <w:sz w:val="16"/>
          </w:rPr>
          <w:instrText>PAGE   \* MERGEFORMAT</w:instrText>
        </w:r>
        <w:r w:rsidRPr="00EA6C12">
          <w:rPr>
            <w:sz w:val="16"/>
          </w:rPr>
          <w:fldChar w:fldCharType="separate"/>
        </w:r>
        <w:r w:rsidR="00622386">
          <w:rPr>
            <w:noProof/>
            <w:sz w:val="16"/>
          </w:rPr>
          <w:t>1</w:t>
        </w:r>
        <w:r w:rsidRPr="00EA6C12">
          <w:rPr>
            <w:sz w:val="16"/>
          </w:rPr>
          <w:fldChar w:fldCharType="end"/>
        </w:r>
      </w:p>
    </w:sdtContent>
  </w:sdt>
  <w:p w:rsidR="001A56F0" w:rsidRDefault="001A56F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F0" w:rsidRDefault="001A56F0">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2238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6F0" w:rsidRDefault="001A56F0">
      <w:pPr>
        <w:pStyle w:val="Amendement"/>
      </w:pPr>
      <w:r>
        <w:rPr>
          <w:b w:val="0"/>
          <w:bCs w:val="0"/>
        </w:rPr>
        <w:separator/>
      </w:r>
    </w:p>
  </w:footnote>
  <w:footnote w:type="continuationSeparator" w:id="0">
    <w:p w:rsidR="001A56F0" w:rsidRDefault="001A5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F0" w:rsidRDefault="001A56F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F0" w:rsidRDefault="001A56F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6F0" w:rsidRDefault="001A56F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6F0"/>
    <w:rsid w:val="00012DBE"/>
    <w:rsid w:val="000A1D81"/>
    <w:rsid w:val="00111ED3"/>
    <w:rsid w:val="00187AEF"/>
    <w:rsid w:val="001A56F0"/>
    <w:rsid w:val="001C190E"/>
    <w:rsid w:val="002168F4"/>
    <w:rsid w:val="00234854"/>
    <w:rsid w:val="002A727C"/>
    <w:rsid w:val="002B6644"/>
    <w:rsid w:val="005D2707"/>
    <w:rsid w:val="005E6ECF"/>
    <w:rsid w:val="00606255"/>
    <w:rsid w:val="00622386"/>
    <w:rsid w:val="006B607A"/>
    <w:rsid w:val="007D451C"/>
    <w:rsid w:val="00826224"/>
    <w:rsid w:val="00930A23"/>
    <w:rsid w:val="009749C4"/>
    <w:rsid w:val="009C7354"/>
    <w:rsid w:val="009E6D7F"/>
    <w:rsid w:val="009F4979"/>
    <w:rsid w:val="00A11E73"/>
    <w:rsid w:val="00A2521E"/>
    <w:rsid w:val="00AE436A"/>
    <w:rsid w:val="00C135B1"/>
    <w:rsid w:val="00C37499"/>
    <w:rsid w:val="00C92DF8"/>
    <w:rsid w:val="00CB3578"/>
    <w:rsid w:val="00D20AFA"/>
    <w:rsid w:val="00D55648"/>
    <w:rsid w:val="00E11FC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A56F0"/>
    <w:rPr>
      <w:rFonts w:ascii="Verdana" w:eastAsiaTheme="minorHAnsi" w:hAnsi="Verdana" w:cstheme="minorBidi"/>
      <w:sz w:val="18"/>
      <w:szCs w:val="22"/>
      <w:lang w:val="en-US" w:eastAsia="en-US"/>
    </w:rPr>
  </w:style>
  <w:style w:type="character" w:customStyle="1" w:styleId="KoptekstChar">
    <w:name w:val="Koptekst Char"/>
    <w:basedOn w:val="Standaardalinea-lettertype"/>
    <w:link w:val="Koptekst"/>
    <w:uiPriority w:val="99"/>
    <w:rsid w:val="001A56F0"/>
    <w:rPr>
      <w:rFonts w:ascii="Verdana" w:hAnsi="Verdana"/>
      <w:szCs w:val="24"/>
    </w:rPr>
  </w:style>
  <w:style w:type="character" w:customStyle="1" w:styleId="VoettekstChar">
    <w:name w:val="Voettekst Char"/>
    <w:basedOn w:val="Standaardalinea-lettertype"/>
    <w:link w:val="Voettekst"/>
    <w:uiPriority w:val="99"/>
    <w:rsid w:val="001A56F0"/>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1A56F0"/>
    <w:rPr>
      <w:rFonts w:ascii="Verdana" w:eastAsiaTheme="minorHAnsi" w:hAnsi="Verdana" w:cstheme="minorBidi"/>
      <w:sz w:val="18"/>
      <w:szCs w:val="22"/>
      <w:lang w:val="en-US" w:eastAsia="en-US"/>
    </w:rPr>
  </w:style>
  <w:style w:type="character" w:customStyle="1" w:styleId="KoptekstChar">
    <w:name w:val="Koptekst Char"/>
    <w:basedOn w:val="Standaardalinea-lettertype"/>
    <w:link w:val="Koptekst"/>
    <w:uiPriority w:val="99"/>
    <w:rsid w:val="001A56F0"/>
    <w:rPr>
      <w:rFonts w:ascii="Verdana" w:hAnsi="Verdana"/>
      <w:szCs w:val="24"/>
    </w:rPr>
  </w:style>
  <w:style w:type="character" w:customStyle="1" w:styleId="VoettekstChar">
    <w:name w:val="Voettekst Char"/>
    <w:basedOn w:val="Standaardalinea-lettertype"/>
    <w:link w:val="Voettekst"/>
    <w:uiPriority w:val="99"/>
    <w:rsid w:val="001A56F0"/>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5.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4.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558</ap:Words>
  <ap:Characters>4074</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2019-07-02T08:30:00.0000000Z</dcterms:created>
  <dcterms:modified xsi:type="dcterms:W3CDTF">2019-07-08T07:52:00.0000000Z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0x0101000F888DC554E0D04E87FF8D88B9FCE0B1</vt:lpwstr>
  </property>
</Properties>
</file>