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FB7" w:rsidP="008C5FB7" w:rsidRDefault="008C5FB7">
      <w:pPr>
        <w:spacing w:after="240"/>
        <w:outlineLvl w:val="0"/>
        <w:rPr>
          <w:rFonts w:ascii="Times New Roman" w:hAnsi="Times New Roman" w:eastAsia="Times New Roman" w:cs="Times New Roman"/>
          <w:sz w:val="24"/>
          <w:szCs w:val="24"/>
        </w:rPr>
      </w:pPr>
      <w:r>
        <w:rPr>
          <w:rFonts w:ascii="Tahoma" w:hAnsi="Tahoma" w:eastAsia="Times New Roman" w:cs="Tahoma"/>
          <w:b/>
          <w:bCs/>
          <w:sz w:val="20"/>
          <w:szCs w:val="20"/>
        </w:rPr>
        <w:t>Van:</w:t>
      </w:r>
      <w:r>
        <w:rPr>
          <w:rFonts w:ascii="Tahoma" w:hAnsi="Tahoma" w:eastAsia="Times New Roman" w:cs="Tahoma"/>
          <w:sz w:val="20"/>
          <w:szCs w:val="20"/>
        </w:rPr>
        <w:t xml:space="preserve"> Kruger, T.</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maandag 7 oktober 2019 14:10:24 (UTC+01:00) Amsterdam, Berlijn, Bern, Rome, Stockholm, Wenen</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EZK Inbreng</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Rondvraagpunt t.b.v. PV 8 oktober</w:t>
      </w:r>
    </w:p>
    <w:p w:rsidR="008C5FB7" w:rsidP="008C5FB7" w:rsidRDefault="008C5FB7">
      <w:r>
        <w:rPr>
          <w:color w:val="1F497D"/>
        </w:rPr>
        <w:t>Geachte griffie,</w:t>
      </w:r>
    </w:p>
    <w:p w:rsidR="008C5FB7" w:rsidP="008C5FB7" w:rsidRDefault="008C5FB7">
      <w:r>
        <w:rPr>
          <w:color w:val="1F497D"/>
        </w:rPr>
        <w:t> </w:t>
      </w:r>
    </w:p>
    <w:p w:rsidR="008C5FB7" w:rsidP="008C5FB7" w:rsidRDefault="008C5FB7">
      <w:r>
        <w:rPr>
          <w:color w:val="1F497D"/>
        </w:rPr>
        <w:t xml:space="preserve">Op verzoek van dhr. </w:t>
      </w:r>
      <w:proofErr w:type="spellStart"/>
      <w:r>
        <w:rPr>
          <w:color w:val="1F497D"/>
        </w:rPr>
        <w:t>Weverling</w:t>
      </w:r>
      <w:proofErr w:type="spellEnd"/>
      <w:r>
        <w:rPr>
          <w:color w:val="1F497D"/>
        </w:rPr>
        <w:t xml:space="preserve"> (VVD) wil ik graag het onderstaande punt inbrengen voor de rondvraag gedurende de procedurevergadering van de commissie EZK op 8 oktober:</w:t>
      </w:r>
    </w:p>
    <w:p w:rsidR="008C5FB7" w:rsidP="008C5FB7" w:rsidRDefault="008C5FB7">
      <w:r>
        <w:rPr>
          <w:color w:val="1F497D"/>
        </w:rPr>
        <w:t> </w:t>
      </w:r>
    </w:p>
    <w:p w:rsidR="008C5FB7" w:rsidP="008C5FB7" w:rsidRDefault="008C5FB7">
      <w:r>
        <w:rPr>
          <w:i/>
          <w:iCs/>
          <w:color w:val="1F497D"/>
        </w:rPr>
        <w:t xml:space="preserve">Naar aanleiding van het besluit van de staatssecretaris van EZK om artikel 47 van de mededingingswet te gebruiken om de fusie tussen PostNL en </w:t>
      </w:r>
      <w:proofErr w:type="spellStart"/>
      <w:r>
        <w:rPr>
          <w:i/>
          <w:iCs/>
          <w:color w:val="1F497D"/>
        </w:rPr>
        <w:t>Sandd</w:t>
      </w:r>
      <w:proofErr w:type="spellEnd"/>
      <w:r>
        <w:rPr>
          <w:i/>
          <w:iCs/>
          <w:color w:val="1F497D"/>
        </w:rPr>
        <w:t xml:space="preserve"> mogelijk te maken zou ik graag een brief willen van de staatssecretaris. De brief van de staatssecretaris moet in ieder geval inzicht geven in:</w:t>
      </w:r>
    </w:p>
    <w:p w:rsidR="008C5FB7" w:rsidP="008C5FB7" w:rsidRDefault="008C5FB7">
      <w:pPr>
        <w:pStyle w:val="Lijstalinea"/>
        <w:ind w:hanging="360"/>
      </w:pPr>
      <w:r>
        <w:rPr>
          <w:rFonts w:ascii="Symbol" w:hAnsi="Symbol"/>
          <w:color w:val="1F497D"/>
        </w:rPr>
        <w:t></w:t>
      </w:r>
      <w:r>
        <w:rPr>
          <w:rFonts w:ascii="Times New Roman" w:hAnsi="Times New Roman" w:cs="Times New Roman"/>
          <w:color w:val="1F497D"/>
          <w:sz w:val="14"/>
          <w:szCs w:val="14"/>
        </w:rPr>
        <w:t xml:space="preserve">         </w:t>
      </w:r>
      <w:r>
        <w:rPr>
          <w:i/>
          <w:iCs/>
          <w:color w:val="1F497D"/>
        </w:rPr>
        <w:t>hoe tijdens de transitiefase naar de bezorgmarkt door de staatssecretaris wordt voorkomen dat er een te grote machtspositie van de Post-monopolist ontstaat op de pakketmarkt.</w:t>
      </w:r>
    </w:p>
    <w:p w:rsidR="008C5FB7" w:rsidP="008C5FB7" w:rsidRDefault="008C5FB7">
      <w:pPr>
        <w:pStyle w:val="Lijstalinea"/>
        <w:ind w:hanging="360"/>
      </w:pPr>
      <w:r>
        <w:rPr>
          <w:rFonts w:ascii="Symbol" w:hAnsi="Symbol"/>
          <w:color w:val="1F497D"/>
        </w:rPr>
        <w:t></w:t>
      </w:r>
      <w:r>
        <w:rPr>
          <w:rFonts w:ascii="Times New Roman" w:hAnsi="Times New Roman" w:cs="Times New Roman"/>
          <w:color w:val="1F497D"/>
          <w:sz w:val="14"/>
          <w:szCs w:val="14"/>
        </w:rPr>
        <w:t xml:space="preserve">         </w:t>
      </w:r>
      <w:r>
        <w:rPr>
          <w:i/>
          <w:iCs/>
          <w:color w:val="1F497D"/>
        </w:rPr>
        <w:t>hoe kruissubsidiëring tussen post- en pakketmarkt wordt voorkomen omdat met name bij de brievenbuspakketten de beide markten elkaar overlappen.</w:t>
      </w:r>
    </w:p>
    <w:p w:rsidR="008C5FB7" w:rsidP="008C5FB7" w:rsidRDefault="008C5FB7">
      <w:pPr>
        <w:pStyle w:val="Lijstalinea"/>
        <w:ind w:hanging="360"/>
      </w:pPr>
      <w:r>
        <w:rPr>
          <w:rFonts w:ascii="Symbol" w:hAnsi="Symbol"/>
          <w:color w:val="1F497D"/>
        </w:rPr>
        <w:t></w:t>
      </w:r>
      <w:r>
        <w:rPr>
          <w:rFonts w:ascii="Times New Roman" w:hAnsi="Times New Roman" w:cs="Times New Roman"/>
          <w:color w:val="1F497D"/>
          <w:sz w:val="14"/>
          <w:szCs w:val="14"/>
        </w:rPr>
        <w:t xml:space="preserve">         </w:t>
      </w:r>
      <w:r>
        <w:rPr>
          <w:i/>
          <w:iCs/>
          <w:color w:val="1F497D"/>
        </w:rPr>
        <w:t>welke afspraken met PostNL worden gemaakt over een transparante kostentoerekening zodat de ACM zorgvuldig kan toezien op eventuele kruissubsidiëring. </w:t>
      </w:r>
    </w:p>
    <w:p w:rsidR="008C5FB7" w:rsidP="008C5FB7" w:rsidRDefault="008C5FB7">
      <w:pPr>
        <w:pStyle w:val="Lijstalinea"/>
        <w:ind w:hanging="360"/>
      </w:pPr>
      <w:r>
        <w:rPr>
          <w:rFonts w:ascii="Symbol" w:hAnsi="Symbol"/>
          <w:color w:val="1F497D"/>
        </w:rPr>
        <w:t></w:t>
      </w:r>
      <w:r>
        <w:rPr>
          <w:rFonts w:ascii="Times New Roman" w:hAnsi="Times New Roman" w:cs="Times New Roman"/>
          <w:color w:val="1F497D"/>
          <w:sz w:val="14"/>
          <w:szCs w:val="14"/>
        </w:rPr>
        <w:t xml:space="preserve">         </w:t>
      </w:r>
      <w:r>
        <w:rPr>
          <w:i/>
          <w:iCs/>
          <w:color w:val="1F497D"/>
        </w:rPr>
        <w:t>of de staatssecretaris andere marktpartijen heeft geconsulteerd in aanloop naar het Besluit op basis van artikel 47. En of zij een doorkijk kan geven op de fusie in het licht van een transitie naar de brede bezorgmarkt.</w:t>
      </w:r>
    </w:p>
    <w:p w:rsidR="008C5FB7" w:rsidP="008C5FB7" w:rsidRDefault="008C5FB7">
      <w:r>
        <w:rPr>
          <w:color w:val="1F497D"/>
        </w:rPr>
        <w:t> </w:t>
      </w:r>
    </w:p>
    <w:p w:rsidR="008C5FB7" w:rsidP="008C5FB7" w:rsidRDefault="008C5FB7">
      <w:r>
        <w:rPr>
          <w:rFonts w:ascii="Verdana" w:hAnsi="Verdana"/>
          <w:color w:val="1F497D"/>
          <w:sz w:val="20"/>
          <w:szCs w:val="20"/>
        </w:rPr>
        <w:t>Met vriendelijke groet,</w:t>
      </w:r>
    </w:p>
    <w:p w:rsidR="008C5FB7" w:rsidP="008C5FB7" w:rsidRDefault="008C5FB7">
      <w:r>
        <w:rPr>
          <w:rFonts w:ascii="Verdana" w:hAnsi="Verdana"/>
          <w:color w:val="1F497D"/>
          <w:sz w:val="20"/>
          <w:szCs w:val="20"/>
        </w:rPr>
        <w:t> </w:t>
      </w:r>
    </w:p>
    <w:p w:rsidR="008C5FB7" w:rsidP="008C5FB7" w:rsidRDefault="008C5FB7">
      <w:r>
        <w:rPr>
          <w:rFonts w:ascii="Verdana" w:hAnsi="Verdana"/>
          <w:b/>
          <w:bCs/>
          <w:color w:val="1F497D"/>
          <w:sz w:val="20"/>
          <w:szCs w:val="20"/>
        </w:rPr>
        <w:t>Thijs Kruger</w:t>
      </w:r>
    </w:p>
    <w:p w:rsidR="008C5FB7" w:rsidP="008C5FB7" w:rsidRDefault="008C5FB7">
      <w:r>
        <w:rPr>
          <w:rFonts w:ascii="Verdana" w:hAnsi="Verdana"/>
          <w:i/>
          <w:iCs/>
          <w:color w:val="1F497D"/>
          <w:sz w:val="20"/>
          <w:szCs w:val="20"/>
        </w:rPr>
        <w:t xml:space="preserve">Persoonlijk Medewerker Tweede Kamerlid A. </w:t>
      </w:r>
      <w:proofErr w:type="spellStart"/>
      <w:r>
        <w:rPr>
          <w:rFonts w:ascii="Verdana" w:hAnsi="Verdana"/>
          <w:i/>
          <w:iCs/>
          <w:color w:val="1F497D"/>
          <w:sz w:val="20"/>
          <w:szCs w:val="20"/>
        </w:rPr>
        <w:t>Weverling</w:t>
      </w:r>
      <w:proofErr w:type="spellEnd"/>
      <w:r>
        <w:rPr>
          <w:rFonts w:ascii="Verdana" w:hAnsi="Verdana"/>
          <w:i/>
          <w:iCs/>
          <w:color w:val="1F497D"/>
          <w:sz w:val="20"/>
          <w:szCs w:val="20"/>
        </w:rPr>
        <w:t xml:space="preserve"> (VVD)</w:t>
      </w:r>
    </w:p>
    <w:p w:rsidR="0008421B" w:rsidRDefault="008C5FB7">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7"/>
    <w:rsid w:val="003554FE"/>
    <w:rsid w:val="008C5FB7"/>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3A419-15AC-4296-BBE2-21B87AAC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5FB7"/>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5F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231</ap:Words>
  <ap:Characters>1273</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2019-10-07T12:51:00.0000000Z</dcterms:created>
  <dcterms:modified xsi:type="dcterms:W3CDTF">2019-10-07T12:54:00.0000000Z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0x010100CE54C1834072FC45A2DF115A91E7EE3D</vt:lpwstr>
  </property>
</Properties>
</file>