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667B4" w:rsidR="003667B4" w:rsidP="000D0DF5" w:rsidRDefault="003667B4">
            <w:pPr>
              <w:tabs>
                <w:tab w:val="left" w:pos="-1440"/>
                <w:tab w:val="left" w:pos="-720"/>
              </w:tabs>
              <w:suppressAutoHyphens/>
              <w:rPr>
                <w:rFonts w:ascii="Times New Roman" w:hAnsi="Times New Roman"/>
              </w:rPr>
            </w:pPr>
            <w:r w:rsidRPr="003667B4">
              <w:rPr>
                <w:rFonts w:ascii="Times New Roman" w:hAnsi="Times New Roman"/>
              </w:rPr>
              <w:t>De Tweede Kamer der Staten-</w:t>
            </w:r>
            <w:r w:rsidRPr="003667B4">
              <w:rPr>
                <w:rFonts w:ascii="Times New Roman" w:hAnsi="Times New Roman"/>
              </w:rPr>
              <w:fldChar w:fldCharType="begin"/>
            </w:r>
            <w:r w:rsidRPr="003667B4">
              <w:rPr>
                <w:rFonts w:ascii="Times New Roman" w:hAnsi="Times New Roman"/>
              </w:rPr>
              <w:instrText xml:space="preserve">PRIVATE </w:instrText>
            </w:r>
            <w:r w:rsidRPr="003667B4">
              <w:rPr>
                <w:rFonts w:ascii="Times New Roman" w:hAnsi="Times New Roman"/>
              </w:rPr>
              <w:fldChar w:fldCharType="end"/>
            </w:r>
          </w:p>
          <w:p w:rsidRPr="003667B4" w:rsidR="003667B4" w:rsidP="000D0DF5" w:rsidRDefault="003667B4">
            <w:pPr>
              <w:tabs>
                <w:tab w:val="left" w:pos="-1440"/>
                <w:tab w:val="left" w:pos="-720"/>
              </w:tabs>
              <w:suppressAutoHyphens/>
              <w:rPr>
                <w:rFonts w:ascii="Times New Roman" w:hAnsi="Times New Roman"/>
              </w:rPr>
            </w:pPr>
            <w:r w:rsidRPr="003667B4">
              <w:rPr>
                <w:rFonts w:ascii="Times New Roman" w:hAnsi="Times New Roman"/>
              </w:rPr>
              <w:t>Generaal zendt bijgaand door</w:t>
            </w:r>
          </w:p>
          <w:p w:rsidRPr="003667B4" w:rsidR="003667B4" w:rsidP="000D0DF5" w:rsidRDefault="003667B4">
            <w:pPr>
              <w:tabs>
                <w:tab w:val="left" w:pos="-1440"/>
                <w:tab w:val="left" w:pos="-720"/>
              </w:tabs>
              <w:suppressAutoHyphens/>
              <w:rPr>
                <w:rFonts w:ascii="Times New Roman" w:hAnsi="Times New Roman"/>
              </w:rPr>
            </w:pPr>
            <w:r w:rsidRPr="003667B4">
              <w:rPr>
                <w:rFonts w:ascii="Times New Roman" w:hAnsi="Times New Roman"/>
              </w:rPr>
              <w:t>haar aangenomen wetsvoorstel</w:t>
            </w:r>
          </w:p>
          <w:p w:rsidRPr="003667B4" w:rsidR="003667B4" w:rsidP="000D0DF5" w:rsidRDefault="003667B4">
            <w:pPr>
              <w:tabs>
                <w:tab w:val="left" w:pos="-1440"/>
                <w:tab w:val="left" w:pos="-720"/>
              </w:tabs>
              <w:suppressAutoHyphens/>
              <w:rPr>
                <w:rFonts w:ascii="Times New Roman" w:hAnsi="Times New Roman"/>
              </w:rPr>
            </w:pPr>
            <w:r w:rsidRPr="003667B4">
              <w:rPr>
                <w:rFonts w:ascii="Times New Roman" w:hAnsi="Times New Roman"/>
              </w:rPr>
              <w:t>aan de Eerste Kamer.</w:t>
            </w: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r w:rsidRPr="003667B4">
              <w:rPr>
                <w:rFonts w:ascii="Times New Roman" w:hAnsi="Times New Roman"/>
              </w:rPr>
              <w:t>De Voorzitter,</w:t>
            </w: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tabs>
                <w:tab w:val="left" w:pos="-1440"/>
                <w:tab w:val="left" w:pos="-720"/>
              </w:tabs>
              <w:suppressAutoHyphens/>
              <w:rPr>
                <w:rFonts w:ascii="Times New Roman" w:hAnsi="Times New Roman"/>
              </w:rPr>
            </w:pPr>
          </w:p>
          <w:p w:rsidRPr="003667B4" w:rsidR="003667B4" w:rsidP="000D0DF5" w:rsidRDefault="003667B4">
            <w:pPr>
              <w:rPr>
                <w:rFonts w:ascii="Times New Roman" w:hAnsi="Times New Roman"/>
              </w:rPr>
            </w:pPr>
          </w:p>
          <w:p w:rsidRPr="00A84B42" w:rsidR="00CB3578" w:rsidP="00A84B42" w:rsidRDefault="003667B4">
            <w:pPr>
              <w:pStyle w:val="Amendement"/>
              <w:rPr>
                <w:rFonts w:ascii="Times New Roman" w:hAnsi="Times New Roman" w:cs="Times New Roman"/>
                <w:b w:val="0"/>
              </w:rPr>
            </w:pPr>
            <w:r w:rsidRPr="003667B4">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667B4" w:rsidTr="0081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3701" w:rsidR="003667B4" w:rsidP="000D5BC4" w:rsidRDefault="003667B4">
            <w:pPr>
              <w:rPr>
                <w:rFonts w:ascii="Times New Roman" w:hAnsi="Times New Roman"/>
                <w:b/>
                <w:sz w:val="24"/>
              </w:rPr>
            </w:pPr>
            <w:r w:rsidRPr="00BE3701">
              <w:rPr>
                <w:rFonts w:ascii="Times New Roman" w:hAnsi="Times New Roman"/>
                <w:b/>
                <w:sz w:val="24"/>
              </w:rPr>
              <w:t>Vaststelling van de begrotingsstaten van het Ministerie van Sociale Zaken en Werkgelegenheid (XV)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667B4" w:rsidTr="0004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667B4" w:rsidRDefault="00C438D8">
            <w:pPr>
              <w:pStyle w:val="Amendement"/>
              <w:rPr>
                <w:rFonts w:ascii="Times New Roman" w:hAnsi="Times New Roman" w:cs="Times New Roman"/>
              </w:rPr>
            </w:pPr>
            <w:r>
              <w:rPr>
                <w:rFonts w:ascii="Times New Roman" w:hAnsi="Times New Roman" w:cs="Times New Roman"/>
              </w:rPr>
              <w:t xml:space="preserve">GEWIJZIGD </w:t>
            </w:r>
            <w:r w:rsidRPr="002168F4" w:rsidR="003667B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E3701" w:rsidR="00CB3578" w:rsidP="00BE3701" w:rsidRDefault="00CB3578">
      <w:pPr>
        <w:tabs>
          <w:tab w:val="left" w:pos="284"/>
          <w:tab w:val="left" w:pos="567"/>
          <w:tab w:val="left" w:pos="851"/>
        </w:tabs>
        <w:rPr>
          <w:rFonts w:ascii="Times New Roman" w:hAnsi="Times New Roman"/>
          <w:sz w:val="24"/>
        </w:rPr>
      </w:pPr>
    </w:p>
    <w:p w:rsidR="00BE3701" w:rsidP="00BE3701" w:rsidRDefault="00BE3701">
      <w:pPr>
        <w:pStyle w:val="wie-p"/>
        <w:spacing w:after="0"/>
        <w:ind w:firstLine="284"/>
        <w:rPr>
          <w:rFonts w:ascii="Times New Roman" w:hAnsi="Times New Roman" w:cs="Times New Roman"/>
          <w:sz w:val="24"/>
          <w:szCs w:val="24"/>
        </w:rPr>
      </w:pPr>
      <w:r w:rsidRPr="00BE3701">
        <w:rPr>
          <w:rFonts w:ascii="Times New Roman" w:hAnsi="Times New Roman" w:cs="Times New Roman"/>
          <w:sz w:val="24"/>
          <w:szCs w:val="24"/>
        </w:rPr>
        <w:t>Wij Willem-Alexander, bij de gratie Gods, Koning der Nederlanden, Prins van Oranje-Nassau, enz. enz. enz.</w:t>
      </w:r>
    </w:p>
    <w:p w:rsidRPr="00BE3701" w:rsidR="00BE3701" w:rsidP="00BE3701" w:rsidRDefault="00BE3701">
      <w:pPr>
        <w:pStyle w:val="wie-p"/>
        <w:spacing w:after="0"/>
        <w:ind w:firstLine="284"/>
        <w:rPr>
          <w:rFonts w:ascii="Times New Roman" w:hAnsi="Times New Roman" w:cs="Times New Roman"/>
          <w:sz w:val="24"/>
          <w:szCs w:val="24"/>
        </w:rPr>
      </w:pPr>
    </w:p>
    <w:p w:rsidRPr="00BE3701" w:rsidR="00BE3701" w:rsidP="00BE3701"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Allen, die deze zullen zien of horen lezen, saluut! doen te weten:</w:t>
      </w:r>
    </w:p>
    <w:p w:rsidR="00BE3701" w:rsidP="00EE3774"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BE3701" w:rsidP="00BE3701"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BE3701" w:rsidP="00BE3701" w:rsidRDefault="00BE3701">
      <w:pPr>
        <w:pStyle w:val="considerans-p"/>
        <w:spacing w:after="0"/>
        <w:ind w:firstLine="284"/>
        <w:rPr>
          <w:rFonts w:ascii="Times New Roman" w:hAnsi="Times New Roman" w:cs="Times New Roman"/>
          <w:sz w:val="24"/>
          <w:szCs w:val="24"/>
        </w:rPr>
      </w:pPr>
    </w:p>
    <w:p w:rsidRPr="00BE3701" w:rsidR="00BE3701" w:rsidP="00BE3701" w:rsidRDefault="00BE3701">
      <w:pPr>
        <w:pStyle w:val="considerans-p"/>
        <w:spacing w:after="0"/>
        <w:ind w:firstLine="284"/>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1</w:t>
      </w:r>
    </w:p>
    <w:p w:rsidRPr="00BE3701" w:rsidR="00BE3701" w:rsidP="00BE3701" w:rsidRDefault="00BE3701">
      <w:pPr>
        <w:pStyle w:val="artikel-title"/>
        <w:spacing w:after="0" w:line="240" w:lineRule="auto"/>
        <w:rPr>
          <w:rFonts w:ascii="Times New Roman" w:hAnsi="Times New Roman" w:cs="Times New Roman"/>
          <w:sz w:val="24"/>
          <w:szCs w:val="24"/>
        </w:rPr>
      </w:pPr>
    </w:p>
    <w:p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De bij deze wet behorende departementale begrotingsstaat voor het jaar 2021 wordt vastgesteld.</w:t>
      </w:r>
    </w:p>
    <w:p w:rsidRPr="00BE3701" w:rsidR="00BE3701" w:rsidP="00BE3701" w:rsidRDefault="00BE3701">
      <w:pPr>
        <w:pStyle w:val="p-artikel"/>
        <w:spacing w:after="0"/>
        <w:ind w:firstLine="0"/>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2</w:t>
      </w:r>
    </w:p>
    <w:p w:rsidRPr="00BE3701" w:rsidR="00BE3701" w:rsidP="00BE3701" w:rsidRDefault="00BE3701">
      <w:pPr>
        <w:pStyle w:val="artikel-title"/>
        <w:spacing w:after="0" w:line="240" w:lineRule="auto"/>
        <w:rPr>
          <w:rFonts w:ascii="Times New Roman" w:hAnsi="Times New Roman" w:cs="Times New Roman"/>
          <w:sz w:val="24"/>
          <w:szCs w:val="24"/>
        </w:rPr>
      </w:pPr>
    </w:p>
    <w:p w:rsidRPr="00BE3701"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De vaststelling van de begrotingsstaat geschiedt in duizenden euro’s.</w:t>
      </w:r>
    </w:p>
    <w:p w:rsidR="00BE3701" w:rsidP="00BE3701" w:rsidRDefault="00BE3701">
      <w:pPr>
        <w:pStyle w:val="artikel-title"/>
        <w:spacing w:after="0" w:line="240" w:lineRule="auto"/>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3</w:t>
      </w:r>
    </w:p>
    <w:p w:rsidRPr="00BE3701" w:rsidR="00BE3701" w:rsidP="00BE3701" w:rsidRDefault="00BE3701">
      <w:pPr>
        <w:pStyle w:val="artikel-title"/>
        <w:spacing w:after="0" w:line="240" w:lineRule="auto"/>
        <w:rPr>
          <w:rFonts w:ascii="Times New Roman" w:hAnsi="Times New Roman" w:cs="Times New Roman"/>
          <w:sz w:val="24"/>
          <w:szCs w:val="24"/>
        </w:rPr>
      </w:pPr>
    </w:p>
    <w:p w:rsidRPr="00BE3701"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 xml:space="preserve">Deze wet treedt in werking met ingang van 1 januari van het onderhavige begrotingsjaar. Indien het Staatsblad waarin deze wet wordt geplaatst, wordt uitgegeven op of na deze datum van 1 januari, treedt zij in werking met ingang van de dag na de datum van uitgifte van dat </w:t>
      </w:r>
      <w:r w:rsidRPr="00BE3701">
        <w:rPr>
          <w:rFonts w:ascii="Times New Roman" w:hAnsi="Times New Roman" w:cs="Times New Roman"/>
          <w:sz w:val="24"/>
          <w:szCs w:val="24"/>
        </w:rPr>
        <w:lastRenderedPageBreak/>
        <w:t>Staatsblad en werkt zij terug tot en met 1 januari.</w:t>
      </w:r>
    </w:p>
    <w:p w:rsidR="00BE3701" w:rsidP="00BE3701" w:rsidRDefault="00BE3701">
      <w:pPr>
        <w:pStyle w:val="p-slotformulering"/>
        <w:ind w:firstLine="0"/>
        <w:rPr>
          <w:rFonts w:ascii="Times New Roman" w:hAnsi="Times New Roman" w:cs="Times New Roman"/>
          <w:sz w:val="24"/>
          <w:szCs w:val="24"/>
        </w:rPr>
      </w:pPr>
    </w:p>
    <w:p w:rsidR="00BE3701" w:rsidP="00BE3701" w:rsidRDefault="00BE3701">
      <w:pPr>
        <w:pStyle w:val="p-slotformulering"/>
        <w:ind w:firstLine="0"/>
        <w:rPr>
          <w:rFonts w:ascii="Times New Roman" w:hAnsi="Times New Roman" w:cs="Times New Roman"/>
          <w:sz w:val="24"/>
          <w:szCs w:val="24"/>
        </w:rPr>
      </w:pPr>
    </w:p>
    <w:p w:rsidRPr="00BE3701" w:rsidR="00BE3701" w:rsidP="00BE3701" w:rsidRDefault="00BE3701">
      <w:pPr>
        <w:pStyle w:val="p-slotformulering"/>
        <w:ind w:firstLine="284"/>
        <w:rPr>
          <w:rFonts w:ascii="Times New Roman" w:hAnsi="Times New Roman" w:cs="Times New Roman"/>
          <w:sz w:val="24"/>
          <w:szCs w:val="24"/>
        </w:rPr>
      </w:pPr>
      <w:r w:rsidRPr="00BE3701">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E3701" w:rsidR="00BE3701" w:rsidP="00BE3701" w:rsidRDefault="00BE3701">
      <w:pPr>
        <w:rPr>
          <w:rFonts w:ascii="Times New Roman" w:hAnsi="Times New Roman"/>
          <w:sz w:val="24"/>
        </w:rPr>
      </w:pPr>
    </w:p>
    <w:p w:rsidRPr="00BE3701" w:rsidR="00BE3701" w:rsidP="00BE3701" w:rsidRDefault="00BE3701">
      <w:pPr>
        <w:pStyle w:val="label-p"/>
        <w:spacing w:after="0"/>
        <w:rPr>
          <w:rFonts w:ascii="Times New Roman" w:hAnsi="Times New Roman" w:cs="Times New Roman"/>
          <w:sz w:val="24"/>
          <w:szCs w:val="24"/>
        </w:rPr>
      </w:pPr>
      <w:r w:rsidRPr="00BE3701">
        <w:rPr>
          <w:rFonts w:ascii="Times New Roman" w:hAnsi="Times New Roman" w:cs="Times New Roman"/>
          <w:sz w:val="24"/>
          <w:szCs w:val="24"/>
        </w:rPr>
        <w:t>Gegeven</w:t>
      </w: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Pr="00BE3701"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functie"/>
        <w:rPr>
          <w:rFonts w:ascii="Times New Roman" w:hAnsi="Times New Roman" w:cs="Times New Roman"/>
          <w:sz w:val="24"/>
          <w:szCs w:val="24"/>
        </w:rPr>
      </w:pPr>
      <w:r w:rsidRPr="00BE3701">
        <w:rPr>
          <w:rFonts w:ascii="Times New Roman" w:hAnsi="Times New Roman" w:cs="Times New Roman"/>
          <w:sz w:val="24"/>
          <w:szCs w:val="24"/>
        </w:rPr>
        <w:t>De Minister van Sociale Zaken en Werkgelegenheid</w:t>
      </w:r>
      <w:r w:rsidR="00A84B42">
        <w:rPr>
          <w:rFonts w:ascii="Times New Roman" w:hAnsi="Times New Roman" w:cs="Times New Roman"/>
          <w:sz w:val="24"/>
          <w:szCs w:val="24"/>
        </w:rPr>
        <w:t>,</w:t>
      </w: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003667B4" w:rsidP="00BE3701" w:rsidRDefault="003667B4">
      <w:pPr>
        <w:pStyle w:val="functie"/>
        <w:rPr>
          <w:rFonts w:ascii="Times New Roman" w:hAnsi="Times New Roman" w:cs="Times New Roman"/>
          <w:sz w:val="24"/>
          <w:szCs w:val="24"/>
        </w:rPr>
      </w:pPr>
    </w:p>
    <w:p w:rsidRPr="003667B4" w:rsidR="003667B4" w:rsidP="00C876F0" w:rsidRDefault="003667B4">
      <w:pPr>
        <w:pStyle w:val="functie"/>
        <w:sectPr w:rsidRPr="003667B4" w:rsidR="003667B4" w:rsidSect="00A11E73">
          <w:footerReference w:type="even" r:id="rId6"/>
          <w:footerReference w:type="default" r:id="rId7"/>
          <w:pgSz w:w="11906" w:h="16838"/>
          <w:pgMar w:top="1418" w:right="1418" w:bottom="1418" w:left="1418" w:header="357" w:footer="1440" w:gutter="0"/>
          <w:pgNumType w:start="1"/>
          <w:cols w:space="708"/>
          <w:noEndnote/>
        </w:sectPr>
      </w:pPr>
      <w:r w:rsidRPr="00BE3701">
        <w:rPr>
          <w:rFonts w:ascii="Times New Roman" w:hAnsi="Times New Roman" w:cs="Times New Roman"/>
          <w:sz w:val="24"/>
          <w:szCs w:val="24"/>
        </w:rPr>
        <w:t>De Minister van Sociale Zaken en Werkgelegenheid</w:t>
      </w:r>
      <w:r>
        <w:rPr>
          <w:rFonts w:ascii="Times New Roman" w:hAnsi="Times New Roman" w:cs="Times New Roman"/>
          <w:sz w:val="24"/>
          <w:szCs w:val="24"/>
        </w:rPr>
        <w:t>,</w:t>
      </w:r>
      <w:r>
        <w:tab/>
      </w:r>
    </w:p>
    <w:tbl>
      <w:tblPr>
        <w:tblpPr w:leftFromText="141" w:rightFromText="141" w:vertAnchor="text" w:horzAnchor="margin" w:tblpXSpec="center" w:tblpY="430"/>
        <w:tblW w:w="5079" w:type="pct"/>
        <w:tblCellMar>
          <w:left w:w="70" w:type="dxa"/>
          <w:right w:w="70" w:type="dxa"/>
        </w:tblCellMar>
        <w:tblLook w:val="04A0" w:firstRow="1" w:lastRow="0" w:firstColumn="1" w:lastColumn="0" w:noHBand="0" w:noVBand="1"/>
      </w:tblPr>
      <w:tblGrid>
        <w:gridCol w:w="822"/>
        <w:gridCol w:w="3003"/>
        <w:gridCol w:w="201"/>
        <w:gridCol w:w="1583"/>
        <w:gridCol w:w="190"/>
        <w:gridCol w:w="1470"/>
        <w:gridCol w:w="63"/>
        <w:gridCol w:w="1881"/>
      </w:tblGrid>
      <w:tr w:rsidRPr="00607D89" w:rsidR="004632F8" w:rsidTr="004632F8">
        <w:trPr>
          <w:trHeight w:val="278"/>
        </w:trPr>
        <w:tc>
          <w:tcPr>
            <w:tcW w:w="446" w:type="pct"/>
            <w:tcBorders>
              <w:top w:val="nil"/>
              <w:left w:val="nil"/>
              <w:bottom w:val="nil"/>
              <w:right w:val="nil"/>
            </w:tcBorders>
            <w:shd w:val="clear" w:color="auto" w:fill="auto"/>
            <w:hideMark/>
          </w:tcPr>
          <w:p w:rsidRPr="007E5819" w:rsidR="004632F8" w:rsidP="009759EF" w:rsidRDefault="004632F8">
            <w:pPr>
              <w:rPr>
                <w:rFonts w:ascii="Times New Roman" w:hAnsi="Times New Roman"/>
                <w:color w:val="000000"/>
                <w:sz w:val="24"/>
              </w:rPr>
            </w:pPr>
            <w:r w:rsidRPr="007E5819">
              <w:rPr>
                <w:rFonts w:ascii="Times New Roman" w:hAnsi="Times New Roman"/>
                <w:color w:val="000000"/>
                <w:sz w:val="24"/>
              </w:rPr>
              <w:lastRenderedPageBreak/>
              <w:t>Artikel</w:t>
            </w:r>
          </w:p>
        </w:tc>
        <w:tc>
          <w:tcPr>
            <w:tcW w:w="1739" w:type="pct"/>
            <w:gridSpan w:val="2"/>
            <w:tcBorders>
              <w:top w:val="nil"/>
              <w:left w:val="nil"/>
              <w:bottom w:val="nil"/>
              <w:right w:val="nil"/>
            </w:tcBorders>
            <w:shd w:val="clear" w:color="auto" w:fill="auto"/>
            <w:hideMark/>
          </w:tcPr>
          <w:p w:rsidRPr="007E5819" w:rsidR="004632F8" w:rsidP="009759EF" w:rsidRDefault="004632F8">
            <w:pPr>
              <w:rPr>
                <w:rFonts w:ascii="Times New Roman" w:hAnsi="Times New Roman"/>
                <w:color w:val="000000"/>
                <w:sz w:val="24"/>
              </w:rPr>
            </w:pPr>
            <w:r w:rsidRPr="007E5819">
              <w:rPr>
                <w:rFonts w:ascii="Times New Roman" w:hAnsi="Times New Roman"/>
                <w:color w:val="000000"/>
                <w:sz w:val="24"/>
              </w:rPr>
              <w:t>Omschrijving</w:t>
            </w:r>
          </w:p>
        </w:tc>
        <w:tc>
          <w:tcPr>
            <w:tcW w:w="2815" w:type="pct"/>
            <w:gridSpan w:val="5"/>
            <w:tcBorders>
              <w:top w:val="nil"/>
              <w:left w:val="nil"/>
              <w:bottom w:val="nil"/>
              <w:right w:val="nil"/>
            </w:tcBorders>
            <w:shd w:val="clear" w:color="auto" w:fill="auto"/>
            <w:hideMark/>
          </w:tcPr>
          <w:p w:rsidRPr="007E5819" w:rsidR="004632F8" w:rsidP="009759EF" w:rsidRDefault="004632F8">
            <w:pPr>
              <w:jc w:val="center"/>
              <w:rPr>
                <w:rFonts w:ascii="Times New Roman" w:hAnsi="Times New Roman"/>
                <w:color w:val="000000"/>
                <w:sz w:val="24"/>
              </w:rPr>
            </w:pPr>
            <w:r w:rsidRPr="007E5819">
              <w:rPr>
                <w:rFonts w:ascii="Times New Roman" w:hAnsi="Times New Roman"/>
                <w:color w:val="000000"/>
                <w:sz w:val="24"/>
              </w:rPr>
              <w:t>(1) Vastgestelde begroting</w:t>
            </w:r>
          </w:p>
        </w:tc>
      </w:tr>
      <w:tr w:rsidRPr="00607D89" w:rsidR="004632F8" w:rsidTr="004632F8">
        <w:trPr>
          <w:trHeight w:val="278"/>
        </w:trPr>
        <w:tc>
          <w:tcPr>
            <w:tcW w:w="2185" w:type="pct"/>
            <w:gridSpan w:val="3"/>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 </w:t>
            </w:r>
          </w:p>
        </w:tc>
        <w:tc>
          <w:tcPr>
            <w:tcW w:w="859" w:type="pct"/>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Verplichtingen</w:t>
            </w:r>
          </w:p>
        </w:tc>
        <w:tc>
          <w:tcPr>
            <w:tcW w:w="901" w:type="pct"/>
            <w:gridSpan w:val="2"/>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Uitgaven</w:t>
            </w:r>
          </w:p>
        </w:tc>
        <w:tc>
          <w:tcPr>
            <w:tcW w:w="1055" w:type="pct"/>
            <w:gridSpan w:val="2"/>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Ontvangsten</w:t>
            </w:r>
          </w:p>
        </w:tc>
      </w:tr>
      <w:tr w:rsidRPr="004632F8" w:rsidR="004632F8" w:rsidTr="004632F8">
        <w:trPr>
          <w:trHeight w:val="278"/>
        </w:trPr>
        <w:tc>
          <w:tcPr>
            <w:tcW w:w="446" w:type="pct"/>
            <w:tcBorders>
              <w:top w:val="nil"/>
              <w:left w:val="nil"/>
              <w:bottom w:val="nil"/>
              <w:right w:val="nil"/>
            </w:tcBorders>
            <w:shd w:val="clear" w:color="auto" w:fill="auto"/>
            <w:hideMark/>
          </w:tcPr>
          <w:p w:rsidRPr="004632F8" w:rsidR="004632F8" w:rsidP="004632F8" w:rsidRDefault="004632F8">
            <w:pPr>
              <w:rPr>
                <w:rFonts w:ascii="Times New Roman" w:hAnsi="Times New Roman"/>
                <w:color w:val="000000"/>
                <w:sz w:val="24"/>
              </w:rPr>
            </w:pPr>
            <w:r w:rsidRPr="004632F8">
              <w:rPr>
                <w:rFonts w:ascii="Times New Roman" w:hAnsi="Times New Roman"/>
                <w:color w:val="000000"/>
                <w:sz w:val="24"/>
              </w:rPr>
              <w:t>Artikel</w:t>
            </w:r>
          </w:p>
        </w:tc>
        <w:tc>
          <w:tcPr>
            <w:tcW w:w="1630" w:type="pct"/>
            <w:tcBorders>
              <w:top w:val="nil"/>
              <w:left w:val="nil"/>
              <w:bottom w:val="nil"/>
              <w:right w:val="nil"/>
            </w:tcBorders>
            <w:shd w:val="clear" w:color="auto" w:fill="auto"/>
            <w:hideMark/>
          </w:tcPr>
          <w:p w:rsidRPr="004632F8" w:rsidR="004632F8" w:rsidP="004632F8" w:rsidRDefault="004632F8">
            <w:pPr>
              <w:rPr>
                <w:rFonts w:ascii="Times New Roman" w:hAnsi="Times New Roman"/>
                <w:color w:val="000000"/>
                <w:sz w:val="24"/>
              </w:rPr>
            </w:pPr>
            <w:r w:rsidRPr="004632F8">
              <w:rPr>
                <w:rFonts w:ascii="Times New Roman" w:hAnsi="Times New Roman"/>
                <w:color w:val="000000"/>
                <w:sz w:val="24"/>
              </w:rPr>
              <w:t>Omschrijving</w:t>
            </w:r>
          </w:p>
        </w:tc>
        <w:tc>
          <w:tcPr>
            <w:tcW w:w="2924" w:type="pct"/>
            <w:gridSpan w:val="6"/>
            <w:tcBorders>
              <w:top w:val="nil"/>
              <w:left w:val="nil"/>
              <w:bottom w:val="nil"/>
              <w:right w:val="nil"/>
            </w:tcBorders>
            <w:shd w:val="clear" w:color="auto" w:fill="auto"/>
            <w:hideMark/>
          </w:tcPr>
          <w:p w:rsidRPr="004632F8" w:rsidR="004632F8" w:rsidP="004632F8" w:rsidRDefault="004632F8">
            <w:pPr>
              <w:jc w:val="center"/>
              <w:rPr>
                <w:rFonts w:ascii="Times New Roman" w:hAnsi="Times New Roman"/>
                <w:color w:val="000000"/>
                <w:sz w:val="24"/>
              </w:rPr>
            </w:pPr>
            <w:r w:rsidRPr="004632F8">
              <w:rPr>
                <w:rFonts w:ascii="Times New Roman" w:hAnsi="Times New Roman"/>
                <w:color w:val="000000"/>
                <w:sz w:val="24"/>
              </w:rPr>
              <w:t>(1) Vastgestelde begroting</w:t>
            </w:r>
          </w:p>
        </w:tc>
      </w:tr>
      <w:tr w:rsidRPr="004632F8" w:rsidR="004632F8" w:rsidTr="004632F8">
        <w:trPr>
          <w:trHeight w:val="278"/>
        </w:trPr>
        <w:tc>
          <w:tcPr>
            <w:tcW w:w="2076" w:type="pct"/>
            <w:gridSpan w:val="2"/>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 </w:t>
            </w:r>
          </w:p>
        </w:tc>
        <w:tc>
          <w:tcPr>
            <w:tcW w:w="1071" w:type="pct"/>
            <w:gridSpan w:val="3"/>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Verplichtingen</w:t>
            </w:r>
          </w:p>
        </w:tc>
        <w:tc>
          <w:tcPr>
            <w:tcW w:w="832" w:type="pct"/>
            <w:gridSpan w:val="2"/>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Uitgaven</w:t>
            </w:r>
          </w:p>
        </w:tc>
        <w:tc>
          <w:tcPr>
            <w:tcW w:w="1021" w:type="pct"/>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Ontvangsten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 </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TOTAAL</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53.673.717</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53.723.417</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1.837.107</w:t>
            </w:r>
          </w:p>
        </w:tc>
      </w:tr>
      <w:tr w:rsidRPr="004632F8" w:rsidR="004632F8" w:rsidTr="004632F8">
        <w:trPr>
          <w:trHeight w:val="278"/>
        </w:trPr>
        <w:tc>
          <w:tcPr>
            <w:tcW w:w="446" w:type="pct"/>
            <w:tcBorders>
              <w:top w:val="nil"/>
              <w:left w:val="nil"/>
              <w:bottom w:val="nil"/>
              <w:right w:val="nil"/>
            </w:tcBorders>
            <w:shd w:val="clear" w:color="auto" w:fill="auto"/>
            <w:hideMark/>
          </w:tcPr>
          <w:p w:rsidRPr="004632F8" w:rsidR="004632F8" w:rsidP="009759EF" w:rsidRDefault="004632F8">
            <w:pPr>
              <w:jc w:val="right"/>
              <w:rPr>
                <w:rFonts w:ascii="Times New Roman" w:hAnsi="Times New Roman"/>
                <w:b/>
                <w:bCs/>
                <w:color w:val="000000"/>
                <w:sz w:val="24"/>
              </w:rPr>
            </w:pPr>
          </w:p>
        </w:tc>
        <w:tc>
          <w:tcPr>
            <w:tcW w:w="1630" w:type="pct"/>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1071" w:type="pct"/>
            <w:gridSpan w:val="3"/>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798" w:type="pct"/>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1055" w:type="pct"/>
            <w:gridSpan w:val="2"/>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r>
      <w:tr w:rsidRPr="004632F8" w:rsidR="004632F8" w:rsidTr="004632F8">
        <w:trPr>
          <w:trHeight w:val="278"/>
        </w:trPr>
        <w:tc>
          <w:tcPr>
            <w:tcW w:w="5000" w:type="pct"/>
            <w:gridSpan w:val="8"/>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Beleidsartikelen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Arbeidsmarkt</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7.207.349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7.237.680</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24.975</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Bijstand, Participatiewet en Toeslagenwet</w:t>
            </w:r>
          </w:p>
        </w:tc>
        <w:tc>
          <w:tcPr>
            <w:tcW w:w="1071" w:type="pct"/>
            <w:gridSpan w:val="3"/>
            <w:tcBorders>
              <w:top w:val="nil"/>
              <w:left w:val="nil"/>
              <w:bottom w:val="single" w:color="000000" w:sz="8" w:space="0"/>
              <w:right w:val="nil"/>
            </w:tcBorders>
            <w:shd w:val="clear" w:color="auto" w:fill="auto"/>
            <w:hideMark/>
          </w:tcPr>
          <w:p w:rsidRPr="004632F8" w:rsidR="004632F8" w:rsidP="00EB437A" w:rsidRDefault="004632F8">
            <w:pPr>
              <w:jc w:val="right"/>
              <w:rPr>
                <w:rFonts w:ascii="Times New Roman" w:hAnsi="Times New Roman"/>
                <w:color w:val="000000"/>
                <w:sz w:val="24"/>
              </w:rPr>
            </w:pPr>
            <w:r w:rsidRPr="004632F8">
              <w:rPr>
                <w:rFonts w:ascii="Times New Roman" w:hAnsi="Times New Roman"/>
                <w:color w:val="000000"/>
                <w:sz w:val="24"/>
              </w:rPr>
              <w:t>8.24</w:t>
            </w:r>
            <w:r w:rsidR="00EB437A">
              <w:rPr>
                <w:rFonts w:ascii="Times New Roman" w:hAnsi="Times New Roman"/>
                <w:color w:val="000000"/>
                <w:sz w:val="24"/>
              </w:rPr>
              <w:t>5</w:t>
            </w:r>
            <w:r w:rsidRPr="004632F8">
              <w:rPr>
                <w:rFonts w:ascii="Times New Roman" w:hAnsi="Times New Roman"/>
                <w:color w:val="000000"/>
                <w:sz w:val="24"/>
              </w:rPr>
              <w:t>.719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8</w:t>
            </w:r>
            <w:r w:rsidR="00EB437A">
              <w:rPr>
                <w:rFonts w:ascii="Times New Roman" w:hAnsi="Times New Roman"/>
                <w:color w:val="000000"/>
                <w:sz w:val="24"/>
              </w:rPr>
              <w:t>.261</w:t>
            </w:r>
            <w:r w:rsidRPr="004632F8">
              <w:rPr>
                <w:rFonts w:ascii="Times New Roman" w:hAnsi="Times New Roman"/>
                <w:color w:val="000000"/>
                <w:sz w:val="24"/>
              </w:rPr>
              <w:t>.204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4.415</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Arbeidsongeschiktheid</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10.722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10.722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Jonggehandicapten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3.484.285</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3.484.285</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5</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Werkloosheid</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253.616</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255.146</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Ziekte en zwangerschap</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12.612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12.612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Kinderopvang</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3.558.509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3.558.509</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1.546.276</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8</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Oudedagsvoorziening</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26.178</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26.178</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Nabestaanden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1.370</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1.370</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Tegemoetkoming ouders</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6.521.835</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6.521.835</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201.680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11</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Uitvoeringskosten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655.858</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655.858</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Rijksbijdragen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22.756.024</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22.756.024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w:t>
            </w:r>
          </w:p>
        </w:tc>
        <w:tc>
          <w:tcPr>
            <w:tcW w:w="1630" w:type="pct"/>
            <w:tcBorders>
              <w:top w:val="nil"/>
              <w:left w:val="nil"/>
              <w:bottom w:val="single" w:color="auto"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Integratie en maatschappelijke samenhang</w:t>
            </w:r>
          </w:p>
        </w:tc>
        <w:tc>
          <w:tcPr>
            <w:tcW w:w="1071" w:type="pct"/>
            <w:gridSpan w:val="3"/>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236.697</w:t>
            </w:r>
          </w:p>
        </w:tc>
        <w:tc>
          <w:tcPr>
            <w:tcW w:w="798" w:type="pct"/>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237.197</w:t>
            </w:r>
          </w:p>
        </w:tc>
        <w:tc>
          <w:tcPr>
            <w:tcW w:w="1055" w:type="pct"/>
            <w:gridSpan w:val="2"/>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1.000</w:t>
            </w:r>
          </w:p>
        </w:tc>
      </w:tr>
      <w:tr w:rsidRPr="004632F8" w:rsidR="004632F8" w:rsidTr="004632F8">
        <w:trPr>
          <w:trHeight w:val="278"/>
        </w:trPr>
        <w:tc>
          <w:tcPr>
            <w:tcW w:w="5000" w:type="pct"/>
            <w:gridSpan w:val="8"/>
            <w:tcBorders>
              <w:top w:val="nil"/>
              <w:left w:val="nil"/>
              <w:bottom w:val="single" w:color="auto"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Niet-beleidsartikelen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96</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Apparaat</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407.222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407.222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58.761</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98</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Algemeen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25.997</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27.851</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99</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Nog te verdelen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EB437A">
            <w:pPr>
              <w:jc w:val="right"/>
              <w:rPr>
                <w:rFonts w:ascii="Times New Roman" w:hAnsi="Times New Roman"/>
                <w:color w:val="000000"/>
                <w:sz w:val="24"/>
              </w:rPr>
            </w:pPr>
            <w:r>
              <w:rPr>
                <w:rFonts w:ascii="Times New Roman" w:hAnsi="Times New Roman"/>
                <w:color w:val="000000"/>
                <w:sz w:val="24"/>
              </w:rPr>
              <w:t>269</w:t>
            </w:r>
            <w:r w:rsidRPr="004632F8" w:rsidR="004632F8">
              <w:rPr>
                <w:rFonts w:ascii="Times New Roman" w:hAnsi="Times New Roman"/>
                <w:color w:val="000000"/>
                <w:sz w:val="24"/>
              </w:rPr>
              <w:t>.724</w:t>
            </w:r>
          </w:p>
        </w:tc>
        <w:tc>
          <w:tcPr>
            <w:tcW w:w="798" w:type="pct"/>
            <w:tcBorders>
              <w:top w:val="nil"/>
              <w:left w:val="nil"/>
              <w:bottom w:val="single" w:color="000000" w:sz="8" w:space="0"/>
              <w:right w:val="nil"/>
            </w:tcBorders>
            <w:shd w:val="clear" w:color="auto" w:fill="auto"/>
            <w:hideMark/>
          </w:tcPr>
          <w:p w:rsidRPr="004632F8" w:rsidR="004632F8" w:rsidP="009759EF" w:rsidRDefault="00EB437A">
            <w:pPr>
              <w:jc w:val="right"/>
              <w:rPr>
                <w:rFonts w:ascii="Times New Roman" w:hAnsi="Times New Roman"/>
                <w:color w:val="000000"/>
                <w:sz w:val="24"/>
              </w:rPr>
            </w:pPr>
            <w:r>
              <w:rPr>
                <w:rFonts w:ascii="Times New Roman" w:hAnsi="Times New Roman"/>
                <w:color w:val="000000"/>
                <w:sz w:val="24"/>
              </w:rPr>
              <w:t>269</w:t>
            </w:r>
            <w:bookmarkStart w:name="_GoBack" w:id="0"/>
            <w:bookmarkEnd w:id="0"/>
            <w:r w:rsidRPr="004632F8" w:rsidR="004632F8">
              <w:rPr>
                <w:rFonts w:ascii="Times New Roman" w:hAnsi="Times New Roman"/>
                <w:color w:val="000000"/>
                <w:sz w:val="24"/>
              </w:rPr>
              <w:t>.724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bl>
    <w:p w:rsidRPr="004632F8" w:rsidR="004632F8" w:rsidP="004632F8" w:rsidRDefault="004632F8">
      <w:pPr>
        <w:rPr>
          <w:rFonts w:ascii="Times New Roman" w:hAnsi="Times New Roman"/>
          <w:sz w:val="24"/>
        </w:rPr>
      </w:pPr>
    </w:p>
    <w:tbl>
      <w:tblPr>
        <w:tblpPr w:leftFromText="141" w:rightFromText="141" w:vertAnchor="text" w:horzAnchor="margin" w:tblpXSpec="center" w:tblpY="121"/>
        <w:tblW w:w="9297" w:type="dxa"/>
        <w:tblCellMar>
          <w:left w:w="10" w:type="dxa"/>
          <w:right w:w="10" w:type="dxa"/>
        </w:tblCellMar>
        <w:tblLook w:val="04A0" w:firstRow="1" w:lastRow="0" w:firstColumn="1" w:lastColumn="0" w:noHBand="0" w:noVBand="1"/>
      </w:tblPr>
      <w:tblGrid>
        <w:gridCol w:w="9297"/>
      </w:tblGrid>
      <w:tr w:rsidRPr="004632F8" w:rsidR="004632F8" w:rsidTr="009759EF">
        <w:trPr>
          <w:tblHeader/>
        </w:trPr>
        <w:tc>
          <w:tcPr>
            <w:tcW w:w="9297" w:type="dxa"/>
            <w:shd w:val="clear" w:color="auto" w:fill="009EE0"/>
            <w:tcMar>
              <w:top w:w="22" w:type="dxa"/>
              <w:left w:w="113" w:type="dxa"/>
              <w:bottom w:w="22" w:type="dxa"/>
            </w:tcMar>
          </w:tcPr>
          <w:p w:rsidRPr="004632F8" w:rsidR="004632F8" w:rsidP="009759EF" w:rsidRDefault="004632F8">
            <w:pPr>
              <w:pStyle w:val="kio2-table-title"/>
              <w:spacing w:after="0" w:line="240" w:lineRule="auto"/>
              <w:rPr>
                <w:rFonts w:ascii="Times New Roman" w:hAnsi="Times New Roman" w:cs="Times New Roman"/>
                <w:sz w:val="24"/>
                <w:szCs w:val="24"/>
              </w:rPr>
            </w:pPr>
            <w:r w:rsidRPr="004632F8">
              <w:rPr>
                <w:rFonts w:ascii="Times New Roman" w:hAnsi="Times New Roman" w:cs="Times New Roman"/>
                <w:color w:val="auto"/>
                <w:sz w:val="24"/>
                <w:szCs w:val="24"/>
              </w:rPr>
              <w:t>Vaststelling begrotingsstaat van het Ministerie van Sociale Zaken en Werkgelegenheid (XV) voor het jaar 2021</w:t>
            </w:r>
            <w:r>
              <w:rPr>
                <w:rFonts w:ascii="Times New Roman" w:hAnsi="Times New Roman" w:cs="Times New Roman"/>
                <w:color w:val="auto"/>
                <w:sz w:val="24"/>
                <w:szCs w:val="24"/>
              </w:rPr>
              <w:t xml:space="preserve"> (na N</w:t>
            </w:r>
            <w:r w:rsidRPr="004632F8">
              <w:rPr>
                <w:rFonts w:ascii="Times New Roman" w:hAnsi="Times New Roman" w:cs="Times New Roman"/>
                <w:color w:val="auto"/>
                <w:sz w:val="24"/>
                <w:szCs w:val="24"/>
              </w:rPr>
              <w:t>ota van Wijziging) (bedragen x € 1.000)</w:t>
            </w:r>
          </w:p>
        </w:tc>
      </w:tr>
    </w:tbl>
    <w:p w:rsidRPr="002168F4" w:rsidR="00BE3701" w:rsidP="00A11E73" w:rsidRDefault="00BE3701">
      <w:pPr>
        <w:tabs>
          <w:tab w:val="left" w:pos="284"/>
          <w:tab w:val="left" w:pos="567"/>
          <w:tab w:val="left" w:pos="851"/>
        </w:tabs>
        <w:ind w:right="1848"/>
        <w:rPr>
          <w:rFonts w:ascii="Times New Roman" w:hAnsi="Times New Roman"/>
          <w:sz w:val="24"/>
          <w:szCs w:val="20"/>
        </w:rPr>
      </w:pPr>
    </w:p>
    <w:sectPr w:rsidRPr="002168F4" w:rsidR="00BE3701" w:rsidSect="00F70F00">
      <w:pgSz w:w="11906" w:h="16838"/>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01" w:rsidRDefault="00BE3701">
      <w:pPr>
        <w:spacing w:line="20" w:lineRule="exact"/>
      </w:pPr>
    </w:p>
  </w:endnote>
  <w:endnote w:type="continuationSeparator" w:id="0">
    <w:p w:rsidR="00BE3701" w:rsidRDefault="00BE3701">
      <w:pPr>
        <w:pStyle w:val="Amendement"/>
      </w:pPr>
      <w:r>
        <w:rPr>
          <w:b w:val="0"/>
          <w:bCs w:val="0"/>
        </w:rPr>
        <w:t xml:space="preserve"> </w:t>
      </w:r>
    </w:p>
  </w:endnote>
  <w:endnote w:type="continuationNotice" w:id="1">
    <w:p w:rsidR="00BE3701" w:rsidRDefault="00BE37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464344219"/>
      <w:docPartObj>
        <w:docPartGallery w:val="Page Numbers (Bottom of Page)"/>
        <w:docPartUnique/>
      </w:docPartObj>
    </w:sdtPr>
    <w:sdtContent>
      <w:p w:rsidR="00D028AB" w:rsidRPr="00D028AB" w:rsidRDefault="00D028AB">
        <w:pPr>
          <w:pStyle w:val="Voettekst"/>
          <w:jc w:val="right"/>
          <w:rPr>
            <w:rFonts w:ascii="Times New Roman" w:hAnsi="Times New Roman"/>
          </w:rPr>
        </w:pPr>
        <w:r w:rsidRPr="00D028AB">
          <w:rPr>
            <w:rFonts w:ascii="Times New Roman" w:hAnsi="Times New Roman"/>
          </w:rPr>
          <w:fldChar w:fldCharType="begin"/>
        </w:r>
        <w:r w:rsidRPr="00D028AB">
          <w:rPr>
            <w:rFonts w:ascii="Times New Roman" w:hAnsi="Times New Roman"/>
          </w:rPr>
          <w:instrText>PAGE   \* MERGEFORMAT</w:instrText>
        </w:r>
        <w:r w:rsidRPr="00D028AB">
          <w:rPr>
            <w:rFonts w:ascii="Times New Roman" w:hAnsi="Times New Roman"/>
          </w:rPr>
          <w:fldChar w:fldCharType="separate"/>
        </w:r>
        <w:r w:rsidR="00EB437A">
          <w:rPr>
            <w:rFonts w:ascii="Times New Roman" w:hAnsi="Times New Roman"/>
            <w:noProof/>
          </w:rPr>
          <w:t>2</w:t>
        </w:r>
        <w:r w:rsidRPr="00D028AB">
          <w:rPr>
            <w:rFonts w:ascii="Times New Roman" w:hAnsi="Times New Roman"/>
          </w:rPr>
          <w:fldChar w:fldCharType="end"/>
        </w:r>
      </w:p>
    </w:sdtContent>
  </w:sdt>
  <w:p w:rsidR="002168F4" w:rsidRPr="00D028AB"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01" w:rsidRDefault="00BE3701">
      <w:pPr>
        <w:pStyle w:val="Amendement"/>
      </w:pPr>
      <w:r>
        <w:rPr>
          <w:b w:val="0"/>
          <w:bCs w:val="0"/>
        </w:rPr>
        <w:separator/>
      </w:r>
    </w:p>
  </w:footnote>
  <w:footnote w:type="continuationSeparator" w:id="0">
    <w:p w:rsidR="00BE3701" w:rsidRDefault="00BE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1"/>
    <w:rsid w:val="00012DBE"/>
    <w:rsid w:val="000A1D81"/>
    <w:rsid w:val="00111ED3"/>
    <w:rsid w:val="001C190E"/>
    <w:rsid w:val="002168F4"/>
    <w:rsid w:val="002A727C"/>
    <w:rsid w:val="003667B4"/>
    <w:rsid w:val="004632F8"/>
    <w:rsid w:val="005D2707"/>
    <w:rsid w:val="00606255"/>
    <w:rsid w:val="006B607A"/>
    <w:rsid w:val="006D7DE1"/>
    <w:rsid w:val="007D451C"/>
    <w:rsid w:val="00826224"/>
    <w:rsid w:val="00930A23"/>
    <w:rsid w:val="00966B42"/>
    <w:rsid w:val="009C7354"/>
    <w:rsid w:val="009E6D7F"/>
    <w:rsid w:val="00A11E73"/>
    <w:rsid w:val="00A2178D"/>
    <w:rsid w:val="00A2521E"/>
    <w:rsid w:val="00A84B42"/>
    <w:rsid w:val="00AE436A"/>
    <w:rsid w:val="00BE3701"/>
    <w:rsid w:val="00C135B1"/>
    <w:rsid w:val="00C438D8"/>
    <w:rsid w:val="00C876F0"/>
    <w:rsid w:val="00C92DF8"/>
    <w:rsid w:val="00CB3578"/>
    <w:rsid w:val="00D028AB"/>
    <w:rsid w:val="00D20AFA"/>
    <w:rsid w:val="00D55648"/>
    <w:rsid w:val="00E16443"/>
    <w:rsid w:val="00E36EE9"/>
    <w:rsid w:val="00E575CF"/>
    <w:rsid w:val="00EB437A"/>
    <w:rsid w:val="00EE3774"/>
    <w:rsid w:val="00F13442"/>
    <w:rsid w:val="00F70F0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A7F80"/>
  <w15:docId w15:val="{4BF1C6C6-28C7-4F74-89B0-E43E48D2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E370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E370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E370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E3701"/>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E370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E3701"/>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BE3701"/>
    <w:pPr>
      <w:widowControl w:val="0"/>
      <w:autoSpaceDN w:val="0"/>
      <w:textAlignment w:val="baseline"/>
    </w:pPr>
    <w:rPr>
      <w:rFonts w:ascii="DejaVu Sans" w:eastAsia="Arial Unicode MS" w:hAnsi="DejaVu Sans" w:cs="Tahoma"/>
      <w:kern w:val="3"/>
      <w:sz w:val="18"/>
    </w:rPr>
  </w:style>
  <w:style w:type="paragraph" w:customStyle="1" w:styleId="label-p">
    <w:name w:val="label-p"/>
    <w:rsid w:val="00BE370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E3701"/>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3667B4"/>
  </w:style>
  <w:style w:type="character" w:customStyle="1" w:styleId="VoettekstChar">
    <w:name w:val="Voettekst Char"/>
    <w:basedOn w:val="Standaardalinea-lettertype"/>
    <w:link w:val="Voettekst"/>
    <w:uiPriority w:val="99"/>
    <w:rsid w:val="00D028A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412</ap:Words>
  <ap:Characters>2532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2020-12-08T12:43:00.0000000Z</dcterms:created>
  <dcterms:modified xsi:type="dcterms:W3CDTF">2020-12-08T18:31:00.0000000Z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0x0101003AC9B1BA3642FB4BBBF3BF239D17EF13</vt:lpwstr>
  </property>
</Properties>
</file>