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502CF" w:rsidR="00347A16" w:rsidP="006502CF" w:rsidRDefault="00F163F6">
      <w:pPr>
        <w:rPr>
          <w:rFonts w:ascii="Verdana" w:hAnsi="Verdana"/>
          <w:b/>
          <w:sz w:val="18"/>
          <w:szCs w:val="18"/>
        </w:rPr>
      </w:pPr>
      <w:bookmarkStart w:name="_GoBack" w:id="0"/>
      <w:bookmarkEnd w:id="0"/>
      <w:r w:rsidRPr="006502CF">
        <w:rPr>
          <w:rFonts w:ascii="Verdana" w:hAnsi="Verdana"/>
          <w:b/>
          <w:sz w:val="18"/>
          <w:szCs w:val="18"/>
        </w:rPr>
        <w:t>Bijlage 1</w:t>
      </w:r>
      <w:r w:rsidRPr="006502CF">
        <w:rPr>
          <w:rFonts w:ascii="Verdana" w:hAnsi="Verdana"/>
          <w:sz w:val="18"/>
          <w:szCs w:val="18"/>
        </w:rPr>
        <w:t xml:space="preserve">. </w:t>
      </w:r>
      <w:r w:rsidRPr="006502CF">
        <w:rPr>
          <w:rFonts w:ascii="Verdana" w:hAnsi="Verdana"/>
          <w:b/>
          <w:sz w:val="18"/>
          <w:szCs w:val="18"/>
        </w:rPr>
        <w:t>Medische noodzaak in het preferentiebeleid</w:t>
      </w:r>
    </w:p>
    <w:p w:rsidR="00347A16" w:rsidP="00347A16" w:rsidRDefault="00F163F6">
      <w:pPr>
        <w:spacing w:line="276" w:lineRule="auto"/>
        <w:rPr>
          <w:rFonts w:ascii="Verdana" w:hAnsi="Verdana"/>
          <w:i/>
          <w:sz w:val="18"/>
          <w:szCs w:val="18"/>
        </w:rPr>
      </w:pPr>
    </w:p>
    <w:p w:rsidRPr="00E113B8" w:rsidR="00347A16" w:rsidP="00347A16" w:rsidRDefault="00F163F6">
      <w:pPr>
        <w:spacing w:line="276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P</w:t>
      </w:r>
      <w:r w:rsidRPr="00E113B8">
        <w:rPr>
          <w:rFonts w:ascii="Verdana" w:hAnsi="Verdana"/>
          <w:i/>
          <w:sz w:val="18"/>
          <w:szCs w:val="18"/>
        </w:rPr>
        <w:t>referentiebeleid zorgverzekeraars</w:t>
      </w:r>
    </w:p>
    <w:p w:rsidR="00347A16" w:rsidP="00347A16" w:rsidRDefault="00F163F6">
      <w:pPr>
        <w:spacing w:line="276" w:lineRule="auto"/>
        <w:rPr>
          <w:rFonts w:ascii="Verdana" w:hAnsi="Verdana"/>
          <w:sz w:val="18"/>
          <w:szCs w:val="18"/>
        </w:rPr>
      </w:pPr>
      <w:r w:rsidRPr="000706E1">
        <w:rPr>
          <w:rFonts w:ascii="Verdana" w:hAnsi="Verdana"/>
          <w:sz w:val="18"/>
          <w:szCs w:val="18"/>
        </w:rPr>
        <w:t xml:space="preserve">Wanneer </w:t>
      </w:r>
      <w:r>
        <w:rPr>
          <w:rFonts w:ascii="Verdana" w:hAnsi="Verdana"/>
          <w:sz w:val="18"/>
          <w:szCs w:val="18"/>
        </w:rPr>
        <w:t>meer</w:t>
      </w:r>
      <w:r w:rsidRPr="000706E1">
        <w:rPr>
          <w:rFonts w:ascii="Verdana" w:hAnsi="Verdana"/>
          <w:sz w:val="18"/>
          <w:szCs w:val="18"/>
        </w:rPr>
        <w:t xml:space="preserve"> geneesmiddel</w:t>
      </w:r>
      <w:r>
        <w:rPr>
          <w:rFonts w:ascii="Verdana" w:hAnsi="Verdana"/>
          <w:sz w:val="18"/>
          <w:szCs w:val="18"/>
        </w:rPr>
        <w:t>en</w:t>
      </w:r>
      <w:r w:rsidRPr="000706E1">
        <w:rPr>
          <w:rFonts w:ascii="Verdana" w:hAnsi="Verdana"/>
          <w:sz w:val="18"/>
          <w:szCs w:val="18"/>
        </w:rPr>
        <w:t xml:space="preserve"> met </w:t>
      </w:r>
      <w:r>
        <w:rPr>
          <w:rFonts w:ascii="Verdana" w:hAnsi="Verdana"/>
          <w:sz w:val="18"/>
          <w:szCs w:val="18"/>
        </w:rPr>
        <w:t>dezelfde</w:t>
      </w:r>
      <w:r w:rsidRPr="000706E1">
        <w:rPr>
          <w:rFonts w:ascii="Verdana" w:hAnsi="Verdana"/>
          <w:sz w:val="18"/>
          <w:szCs w:val="18"/>
        </w:rPr>
        <w:t xml:space="preserve"> werkzame stof </w:t>
      </w:r>
      <w:r>
        <w:rPr>
          <w:rFonts w:ascii="Verdana" w:hAnsi="Verdana"/>
          <w:sz w:val="18"/>
          <w:szCs w:val="18"/>
        </w:rPr>
        <w:t>beschikbaar zijn</w:t>
      </w:r>
      <w:r w:rsidRPr="000706E1">
        <w:rPr>
          <w:rFonts w:ascii="Verdana" w:hAnsi="Verdana"/>
          <w:sz w:val="18"/>
          <w:szCs w:val="18"/>
        </w:rPr>
        <w:t xml:space="preserve">, kunnen zorgverzekeraars </w:t>
      </w:r>
      <w:r>
        <w:rPr>
          <w:rFonts w:ascii="Verdana" w:hAnsi="Verdana"/>
          <w:sz w:val="18"/>
          <w:szCs w:val="18"/>
        </w:rPr>
        <w:t xml:space="preserve">zelf </w:t>
      </w:r>
      <w:r w:rsidRPr="000706E1">
        <w:rPr>
          <w:rFonts w:ascii="Verdana" w:hAnsi="Verdana"/>
          <w:sz w:val="18"/>
          <w:szCs w:val="18"/>
        </w:rPr>
        <w:t xml:space="preserve">bepalen welk variant zij vergoeden. </w:t>
      </w:r>
      <w:r>
        <w:rPr>
          <w:rFonts w:ascii="Verdana" w:hAnsi="Verdana"/>
          <w:sz w:val="18"/>
          <w:szCs w:val="18"/>
        </w:rPr>
        <w:t xml:space="preserve">Dit is het </w:t>
      </w:r>
      <w:r>
        <w:rPr>
          <w:rFonts w:ascii="Verdana" w:hAnsi="Verdana"/>
          <w:sz w:val="18"/>
          <w:szCs w:val="18"/>
        </w:rPr>
        <w:t>preferentiebeleid. Zorgverzekeraars kiezen er dan b</w:t>
      </w:r>
      <w:r w:rsidRPr="000706E1">
        <w:rPr>
          <w:rFonts w:ascii="Verdana" w:hAnsi="Verdana"/>
          <w:sz w:val="18"/>
          <w:szCs w:val="18"/>
        </w:rPr>
        <w:t xml:space="preserve">ijvoorbeeld </w:t>
      </w:r>
      <w:r>
        <w:rPr>
          <w:rFonts w:ascii="Verdana" w:hAnsi="Verdana"/>
          <w:sz w:val="18"/>
          <w:szCs w:val="18"/>
        </w:rPr>
        <w:t xml:space="preserve">voor om </w:t>
      </w:r>
      <w:r w:rsidRPr="000706E1">
        <w:rPr>
          <w:rFonts w:ascii="Verdana" w:hAnsi="Verdana"/>
          <w:sz w:val="18"/>
          <w:szCs w:val="18"/>
        </w:rPr>
        <w:t xml:space="preserve">alleen de </w:t>
      </w:r>
      <w:r>
        <w:rPr>
          <w:rFonts w:ascii="Verdana" w:hAnsi="Verdana"/>
          <w:sz w:val="18"/>
          <w:szCs w:val="18"/>
        </w:rPr>
        <w:t>lager geprijsde</w:t>
      </w:r>
      <w:r w:rsidRPr="000706E1">
        <w:rPr>
          <w:rFonts w:ascii="Verdana" w:hAnsi="Verdana"/>
          <w:sz w:val="18"/>
          <w:szCs w:val="18"/>
        </w:rPr>
        <w:t xml:space="preserve"> generieke versie </w:t>
      </w:r>
      <w:r>
        <w:rPr>
          <w:rFonts w:ascii="Verdana" w:hAnsi="Verdana"/>
          <w:sz w:val="18"/>
          <w:szCs w:val="18"/>
        </w:rPr>
        <w:t>van een bepaald geneesmiddel aan te wijzen en daarmee te vergoeden (het preferente middel). Het vaak</w:t>
      </w:r>
      <w:r w:rsidRPr="000706E1">
        <w:rPr>
          <w:rFonts w:ascii="Verdana" w:hAnsi="Verdana"/>
          <w:sz w:val="18"/>
          <w:szCs w:val="18"/>
        </w:rPr>
        <w:t xml:space="preserve"> duurder</w:t>
      </w:r>
      <w:r>
        <w:rPr>
          <w:rFonts w:ascii="Verdana" w:hAnsi="Verdana"/>
          <w:sz w:val="18"/>
          <w:szCs w:val="18"/>
        </w:rPr>
        <w:t>e</w:t>
      </w:r>
      <w:r w:rsidRPr="000706E1">
        <w:rPr>
          <w:rFonts w:ascii="Verdana" w:hAnsi="Verdana"/>
          <w:sz w:val="18"/>
          <w:szCs w:val="18"/>
        </w:rPr>
        <w:t xml:space="preserve"> merkgeneesmiddel</w:t>
      </w:r>
      <w:r>
        <w:rPr>
          <w:rFonts w:ascii="Verdana" w:hAnsi="Verdana"/>
          <w:sz w:val="18"/>
          <w:szCs w:val="18"/>
        </w:rPr>
        <w:t xml:space="preserve"> vergoeden zij d</w:t>
      </w:r>
      <w:r>
        <w:rPr>
          <w:rFonts w:ascii="Verdana" w:hAnsi="Verdana"/>
          <w:sz w:val="18"/>
          <w:szCs w:val="18"/>
        </w:rPr>
        <w:t>an niet (het niet-preferente middel van de zorgverzekeraar).</w:t>
      </w:r>
    </w:p>
    <w:p w:rsidR="00347A16" w:rsidP="00347A16" w:rsidRDefault="00F163F6">
      <w:pPr>
        <w:spacing w:line="276" w:lineRule="auto"/>
        <w:rPr>
          <w:rFonts w:ascii="Verdana" w:hAnsi="Verdana"/>
          <w:sz w:val="18"/>
          <w:szCs w:val="18"/>
        </w:rPr>
      </w:pPr>
    </w:p>
    <w:p w:rsidRPr="004F6570" w:rsidR="00347A16" w:rsidP="00347A16" w:rsidRDefault="00F163F6">
      <w:pPr>
        <w:spacing w:line="276" w:lineRule="auto"/>
        <w:rPr>
          <w:rFonts w:ascii="Verdana" w:hAnsi="Verdana"/>
          <w:i/>
          <w:sz w:val="18"/>
          <w:szCs w:val="18"/>
        </w:rPr>
      </w:pPr>
      <w:r w:rsidRPr="004F6570">
        <w:rPr>
          <w:rFonts w:ascii="Verdana" w:hAnsi="Verdana"/>
          <w:i/>
          <w:sz w:val="18"/>
          <w:szCs w:val="18"/>
        </w:rPr>
        <w:t>Medische noodzaak</w:t>
      </w:r>
    </w:p>
    <w:p w:rsidR="00347A16" w:rsidP="00347A16" w:rsidRDefault="00F163F6">
      <w:pPr>
        <w:spacing w:line="276" w:lineRule="auto"/>
        <w:rPr>
          <w:rFonts w:ascii="Verdana" w:hAnsi="Verdana"/>
          <w:sz w:val="18"/>
          <w:szCs w:val="18"/>
        </w:rPr>
      </w:pPr>
      <w:r w:rsidRPr="000706E1">
        <w:rPr>
          <w:rFonts w:ascii="Verdana" w:hAnsi="Verdana"/>
          <w:sz w:val="18"/>
          <w:szCs w:val="18"/>
        </w:rPr>
        <w:t>Soms is het gebruik van het</w:t>
      </w:r>
      <w:r>
        <w:rPr>
          <w:rFonts w:ascii="Verdana" w:hAnsi="Verdana"/>
          <w:sz w:val="18"/>
          <w:szCs w:val="18"/>
        </w:rPr>
        <w:t xml:space="preserve"> door de zorgverzekeraar</w:t>
      </w:r>
      <w:r w:rsidRPr="000706E1">
        <w:rPr>
          <w:rFonts w:ascii="Verdana" w:hAnsi="Verdana"/>
          <w:sz w:val="18"/>
          <w:szCs w:val="18"/>
        </w:rPr>
        <w:t xml:space="preserve"> aangewezen geneesmiddel</w:t>
      </w:r>
      <w:r>
        <w:rPr>
          <w:rFonts w:ascii="Verdana" w:hAnsi="Verdana"/>
          <w:sz w:val="18"/>
          <w:szCs w:val="18"/>
        </w:rPr>
        <w:t xml:space="preserve"> (het preferente geneesmiddel) voor een specifieke patiënt</w:t>
      </w:r>
      <w:r w:rsidRPr="000706E1">
        <w:rPr>
          <w:rFonts w:ascii="Verdana" w:hAnsi="Verdana"/>
          <w:sz w:val="18"/>
          <w:szCs w:val="18"/>
        </w:rPr>
        <w:t xml:space="preserve"> niet medisch verantwoord</w:t>
      </w:r>
      <w:r>
        <w:rPr>
          <w:rFonts w:ascii="Verdana" w:hAnsi="Verdana"/>
          <w:sz w:val="18"/>
          <w:szCs w:val="18"/>
        </w:rPr>
        <w:t>.</w:t>
      </w:r>
      <w:r w:rsidRPr="000706E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B</w:t>
      </w:r>
      <w:r w:rsidRPr="000706E1">
        <w:rPr>
          <w:rFonts w:ascii="Verdana" w:hAnsi="Verdana"/>
          <w:sz w:val="18"/>
          <w:szCs w:val="18"/>
        </w:rPr>
        <w:t xml:space="preserve">ijvoorbeeld omdat een patiënt overgevoelig is voor een bepaalde hulpstof. Artsen maken dit duidelijk door </w:t>
      </w:r>
      <w:r>
        <w:rPr>
          <w:rFonts w:ascii="Verdana" w:hAnsi="Verdana"/>
          <w:sz w:val="18"/>
          <w:szCs w:val="18"/>
        </w:rPr>
        <w:t>‘</w:t>
      </w:r>
      <w:r w:rsidRPr="000706E1">
        <w:rPr>
          <w:rFonts w:ascii="Verdana" w:hAnsi="Verdana"/>
          <w:sz w:val="18"/>
          <w:szCs w:val="18"/>
        </w:rPr>
        <w:t>medische noodzaak</w:t>
      </w:r>
      <w:r>
        <w:rPr>
          <w:rFonts w:ascii="Verdana" w:hAnsi="Verdana"/>
          <w:sz w:val="18"/>
          <w:szCs w:val="18"/>
        </w:rPr>
        <w:t>’</w:t>
      </w:r>
      <w:r w:rsidRPr="000706E1">
        <w:rPr>
          <w:rFonts w:ascii="Verdana" w:hAnsi="Verdana"/>
          <w:sz w:val="18"/>
          <w:szCs w:val="18"/>
        </w:rPr>
        <w:t xml:space="preserve"> op het recept te schrijven. De apotheker dient dan het voorgeschreven </w:t>
      </w:r>
      <w:r>
        <w:rPr>
          <w:rFonts w:ascii="Verdana" w:hAnsi="Verdana"/>
          <w:sz w:val="18"/>
          <w:szCs w:val="18"/>
        </w:rPr>
        <w:t>product</w:t>
      </w:r>
      <w:r w:rsidRPr="000706E1">
        <w:rPr>
          <w:rFonts w:ascii="Verdana" w:hAnsi="Verdana"/>
          <w:sz w:val="18"/>
          <w:szCs w:val="18"/>
        </w:rPr>
        <w:t xml:space="preserve"> aan de patiënt te verstrekken, ook als dit </w:t>
      </w:r>
      <w:r>
        <w:rPr>
          <w:rFonts w:ascii="Verdana" w:hAnsi="Verdana"/>
          <w:sz w:val="18"/>
          <w:szCs w:val="18"/>
        </w:rPr>
        <w:t>het n</w:t>
      </w:r>
      <w:r w:rsidRPr="000706E1">
        <w:rPr>
          <w:rFonts w:ascii="Verdana" w:hAnsi="Verdana"/>
          <w:sz w:val="18"/>
          <w:szCs w:val="18"/>
        </w:rPr>
        <w:t>iet</w:t>
      </w:r>
      <w:r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 xml:space="preserve">preferente product van </w:t>
      </w:r>
      <w:r w:rsidRPr="000706E1">
        <w:rPr>
          <w:rFonts w:ascii="Verdana" w:hAnsi="Verdana"/>
          <w:sz w:val="18"/>
          <w:szCs w:val="18"/>
        </w:rPr>
        <w:t>de zorgverzekeraar</w:t>
      </w:r>
      <w:r>
        <w:rPr>
          <w:rFonts w:ascii="Verdana" w:hAnsi="Verdana"/>
          <w:sz w:val="18"/>
          <w:szCs w:val="18"/>
        </w:rPr>
        <w:t xml:space="preserve"> is</w:t>
      </w:r>
      <w:r w:rsidRPr="000706E1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>D</w:t>
      </w:r>
      <w:r w:rsidRPr="000706E1">
        <w:rPr>
          <w:rFonts w:ascii="Verdana" w:hAnsi="Verdana"/>
          <w:sz w:val="18"/>
          <w:szCs w:val="18"/>
        </w:rPr>
        <w:t xml:space="preserve">e apotheker kan overleggen met arts en patiënt </w:t>
      </w:r>
      <w:r>
        <w:rPr>
          <w:rFonts w:ascii="Verdana" w:hAnsi="Verdana"/>
          <w:sz w:val="18"/>
          <w:szCs w:val="18"/>
        </w:rPr>
        <w:t xml:space="preserve">als zij </w:t>
      </w:r>
      <w:r w:rsidRPr="000706E1">
        <w:rPr>
          <w:rFonts w:ascii="Verdana" w:hAnsi="Verdana"/>
          <w:sz w:val="18"/>
          <w:szCs w:val="18"/>
        </w:rPr>
        <w:t xml:space="preserve">vanuit haar rol en expertise </w:t>
      </w:r>
      <w:r>
        <w:rPr>
          <w:rFonts w:ascii="Verdana" w:hAnsi="Verdana"/>
          <w:sz w:val="18"/>
          <w:szCs w:val="18"/>
        </w:rPr>
        <w:t xml:space="preserve">alternatieven kan aandragen ter heroverweging van ‘medische noodzaak’. </w:t>
      </w:r>
      <w:r w:rsidRPr="00EA63C3">
        <w:rPr>
          <w:rFonts w:ascii="Verdana" w:hAnsi="Verdana"/>
          <w:sz w:val="18"/>
          <w:szCs w:val="18"/>
        </w:rPr>
        <w:t>Dit kan bijvoorbeeld het geval zijn als er ook een gen</w:t>
      </w:r>
      <w:r w:rsidRPr="00EA63C3">
        <w:rPr>
          <w:rFonts w:ascii="Verdana" w:hAnsi="Verdana"/>
          <w:sz w:val="18"/>
          <w:szCs w:val="18"/>
        </w:rPr>
        <w:t>eriek product zonder hulpstof beschikbaar is</w:t>
      </w:r>
      <w:r>
        <w:rPr>
          <w:rFonts w:ascii="Verdana" w:hAnsi="Verdana"/>
          <w:sz w:val="18"/>
          <w:szCs w:val="18"/>
        </w:rPr>
        <w:t xml:space="preserve">. </w:t>
      </w:r>
      <w:r w:rsidRPr="000706E1">
        <w:rPr>
          <w:rFonts w:ascii="Verdana" w:hAnsi="Verdana"/>
          <w:sz w:val="18"/>
          <w:szCs w:val="18"/>
        </w:rPr>
        <w:t>Meestal vinden zij op deze manier een</w:t>
      </w:r>
      <w:r>
        <w:rPr>
          <w:rFonts w:ascii="Verdana" w:hAnsi="Verdana"/>
          <w:sz w:val="18"/>
          <w:szCs w:val="18"/>
        </w:rPr>
        <w:t xml:space="preserve"> passende</w:t>
      </w:r>
      <w:r w:rsidRPr="000706E1">
        <w:rPr>
          <w:rFonts w:ascii="Verdana" w:hAnsi="Verdana"/>
          <w:sz w:val="18"/>
          <w:szCs w:val="18"/>
        </w:rPr>
        <w:t xml:space="preserve"> oplossing voor de patiënt. De arts heeft hierin het laatste woord.</w:t>
      </w:r>
    </w:p>
    <w:p w:rsidR="00347A16" w:rsidP="00347A16" w:rsidRDefault="00F163F6">
      <w:pPr>
        <w:spacing w:line="276" w:lineRule="auto"/>
        <w:rPr>
          <w:rFonts w:ascii="Verdana" w:hAnsi="Verdana"/>
          <w:sz w:val="18"/>
          <w:szCs w:val="18"/>
        </w:rPr>
      </w:pPr>
    </w:p>
    <w:p w:rsidRPr="004F6570" w:rsidR="00347A16" w:rsidP="00347A16" w:rsidRDefault="00F163F6">
      <w:pPr>
        <w:spacing w:line="276" w:lineRule="auto"/>
        <w:rPr>
          <w:rFonts w:ascii="Verdana" w:hAnsi="Verdana"/>
          <w:i/>
          <w:sz w:val="18"/>
          <w:szCs w:val="18"/>
        </w:rPr>
      </w:pPr>
      <w:r w:rsidRPr="004F6570">
        <w:rPr>
          <w:rFonts w:ascii="Verdana" w:hAnsi="Verdana"/>
          <w:i/>
          <w:sz w:val="18"/>
          <w:szCs w:val="18"/>
        </w:rPr>
        <w:t>Vergoeding bij medische noodzaak</w:t>
      </w:r>
    </w:p>
    <w:p w:rsidR="00347A16" w:rsidP="00347A16" w:rsidRDefault="00F163F6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Zorgverzekeraars beslissen over de vergoeding van geneesmiddel</w:t>
      </w:r>
      <w:r>
        <w:rPr>
          <w:rFonts w:ascii="Verdana" w:hAnsi="Verdana"/>
          <w:sz w:val="18"/>
          <w:szCs w:val="18"/>
        </w:rPr>
        <w:t xml:space="preserve">en. </w:t>
      </w:r>
      <w:r w:rsidRPr="000706E1">
        <w:rPr>
          <w:rFonts w:ascii="Verdana" w:hAnsi="Verdana"/>
          <w:sz w:val="18"/>
          <w:szCs w:val="18"/>
        </w:rPr>
        <w:t>Het verstrekken</w:t>
      </w:r>
      <w:r>
        <w:rPr>
          <w:rFonts w:ascii="Verdana" w:hAnsi="Verdana"/>
          <w:sz w:val="18"/>
          <w:szCs w:val="18"/>
        </w:rPr>
        <w:t xml:space="preserve"> van een geneesmiddel door een apotheker aan een patiënt</w:t>
      </w:r>
      <w:r w:rsidRPr="000706E1">
        <w:rPr>
          <w:rFonts w:ascii="Verdana" w:hAnsi="Verdana"/>
          <w:sz w:val="18"/>
          <w:szCs w:val="18"/>
        </w:rPr>
        <w:t xml:space="preserve"> op grond van ‘medische noodzaak</w:t>
      </w:r>
      <w:r>
        <w:rPr>
          <w:rFonts w:ascii="Verdana" w:hAnsi="Verdana"/>
          <w:sz w:val="18"/>
          <w:szCs w:val="18"/>
        </w:rPr>
        <w:t>’</w:t>
      </w:r>
      <w:r w:rsidRPr="000706E1">
        <w:rPr>
          <w:rFonts w:ascii="Verdana" w:hAnsi="Verdana"/>
          <w:sz w:val="18"/>
          <w:szCs w:val="18"/>
        </w:rPr>
        <w:t xml:space="preserve"> betekent niet </w:t>
      </w:r>
      <w:r>
        <w:rPr>
          <w:rFonts w:ascii="Verdana" w:hAnsi="Verdana"/>
          <w:sz w:val="18"/>
          <w:szCs w:val="18"/>
        </w:rPr>
        <w:t xml:space="preserve">per definitie </w:t>
      </w:r>
      <w:r w:rsidRPr="000706E1">
        <w:rPr>
          <w:rFonts w:ascii="Verdana" w:hAnsi="Verdana"/>
          <w:sz w:val="18"/>
          <w:szCs w:val="18"/>
        </w:rPr>
        <w:t>dat de zorgverzekeraar het geneesmiddel vergoedt. Hierbij spelen de polisvoorwaarden een rol. Daarin kan bijvoorbeeld s</w:t>
      </w:r>
      <w:r w:rsidRPr="000706E1">
        <w:rPr>
          <w:rFonts w:ascii="Verdana" w:hAnsi="Verdana"/>
          <w:sz w:val="18"/>
          <w:szCs w:val="18"/>
        </w:rPr>
        <w:t xml:space="preserve">taan dat </w:t>
      </w:r>
      <w:r>
        <w:rPr>
          <w:rFonts w:ascii="Verdana" w:hAnsi="Verdana"/>
          <w:sz w:val="18"/>
          <w:szCs w:val="18"/>
        </w:rPr>
        <w:t xml:space="preserve">‘medische noodzaak’ op een bepaalde manier gemotiveerd moet worden voordat de zorgverzekeraar overgaat tot vergoeding. </w:t>
      </w:r>
      <w:r w:rsidRPr="000706E1">
        <w:rPr>
          <w:rFonts w:ascii="Verdana" w:hAnsi="Verdana"/>
          <w:sz w:val="18"/>
          <w:szCs w:val="18"/>
        </w:rPr>
        <w:t xml:space="preserve">De zorgverzekeraar </w:t>
      </w:r>
      <w:r>
        <w:rPr>
          <w:rFonts w:ascii="Verdana" w:hAnsi="Verdana"/>
          <w:sz w:val="18"/>
          <w:szCs w:val="18"/>
        </w:rPr>
        <w:t>kan</w:t>
      </w:r>
      <w:r w:rsidRPr="000706E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de toepassing van ‘medische noodzaak’</w:t>
      </w:r>
      <w:r w:rsidRPr="000706E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dan wel </w:t>
      </w:r>
      <w:r w:rsidRPr="000706E1">
        <w:rPr>
          <w:rFonts w:ascii="Verdana" w:hAnsi="Verdana"/>
          <w:sz w:val="18"/>
          <w:szCs w:val="18"/>
        </w:rPr>
        <w:t>controleren, maar zal met inhoudelijke argumenten of met ee</w:t>
      </w:r>
      <w:r w:rsidRPr="000706E1">
        <w:rPr>
          <w:rFonts w:ascii="Verdana" w:hAnsi="Verdana"/>
          <w:sz w:val="18"/>
          <w:szCs w:val="18"/>
        </w:rPr>
        <w:t>n second opinion moeten komen om het voorgeschreven geneesmiddel niet te vergoeden.</w:t>
      </w:r>
      <w:r>
        <w:rPr>
          <w:rFonts w:ascii="Verdana" w:hAnsi="Verdana"/>
          <w:sz w:val="18"/>
          <w:szCs w:val="18"/>
        </w:rPr>
        <w:t xml:space="preserve"> </w:t>
      </w:r>
      <w:r w:rsidRPr="000706E1">
        <w:rPr>
          <w:rFonts w:ascii="Verdana" w:hAnsi="Verdana"/>
          <w:sz w:val="18"/>
          <w:szCs w:val="18"/>
        </w:rPr>
        <w:t xml:space="preserve">Wanneer de polisvoorwaarden geen uitsluitsel bieden, </w:t>
      </w:r>
      <w:r>
        <w:rPr>
          <w:rFonts w:ascii="Verdana" w:hAnsi="Verdana"/>
          <w:sz w:val="18"/>
          <w:szCs w:val="18"/>
        </w:rPr>
        <w:t>zal</w:t>
      </w:r>
      <w:r w:rsidRPr="000706E1">
        <w:rPr>
          <w:rFonts w:ascii="Verdana" w:hAnsi="Verdana"/>
          <w:sz w:val="18"/>
          <w:szCs w:val="18"/>
        </w:rPr>
        <w:t xml:space="preserve"> de zorgverzekeraar het recept met ‘medische noodzaak’ in beginsel respecteren</w:t>
      </w:r>
      <w:r>
        <w:rPr>
          <w:rFonts w:ascii="Verdana" w:hAnsi="Verdana"/>
          <w:sz w:val="18"/>
          <w:szCs w:val="18"/>
        </w:rPr>
        <w:t xml:space="preserve"> en het middel vergoeden alsof het wel</w:t>
      </w:r>
      <w:r>
        <w:rPr>
          <w:rFonts w:ascii="Verdana" w:hAnsi="Verdana"/>
          <w:sz w:val="18"/>
          <w:szCs w:val="18"/>
        </w:rPr>
        <w:t xml:space="preserve"> was aangewezen</w:t>
      </w:r>
      <w:r w:rsidRPr="000706E1">
        <w:rPr>
          <w:rFonts w:ascii="Verdana" w:hAnsi="Verdana"/>
          <w:sz w:val="18"/>
          <w:szCs w:val="18"/>
        </w:rPr>
        <w:t>.</w:t>
      </w:r>
    </w:p>
    <w:p w:rsidRPr="000706E1" w:rsidR="00347A16" w:rsidP="00347A16" w:rsidRDefault="00F163F6">
      <w:pPr>
        <w:spacing w:line="276" w:lineRule="auto"/>
        <w:rPr>
          <w:rFonts w:ascii="Verdana" w:hAnsi="Verdana"/>
          <w:sz w:val="18"/>
          <w:szCs w:val="18"/>
        </w:rPr>
      </w:pPr>
    </w:p>
    <w:p w:rsidRPr="00B46027" w:rsidR="00347A16" w:rsidP="00347A16" w:rsidRDefault="00F163F6">
      <w:pPr>
        <w:spacing w:line="276" w:lineRule="auto"/>
        <w:rPr>
          <w:rFonts w:ascii="Verdana" w:hAnsi="Verdana"/>
          <w:sz w:val="18"/>
          <w:szCs w:val="18"/>
          <w:vertAlign w:val="superscript"/>
        </w:rPr>
      </w:pPr>
      <w:r w:rsidRPr="000706E1">
        <w:rPr>
          <w:rFonts w:ascii="Verdana" w:hAnsi="Verdana"/>
          <w:sz w:val="18"/>
          <w:szCs w:val="18"/>
        </w:rPr>
        <w:t xml:space="preserve">De arts besluit dus of er ‘medische noodzaak’ is om </w:t>
      </w:r>
      <w:r>
        <w:rPr>
          <w:rFonts w:ascii="Verdana" w:hAnsi="Verdana"/>
          <w:sz w:val="18"/>
          <w:szCs w:val="18"/>
        </w:rPr>
        <w:t>een specifiek genees</w:t>
      </w:r>
      <w:r w:rsidRPr="000706E1">
        <w:rPr>
          <w:rFonts w:ascii="Verdana" w:hAnsi="Verdana"/>
          <w:sz w:val="18"/>
          <w:szCs w:val="18"/>
        </w:rPr>
        <w:t>middel voor te schrijven. Als een apotheker dit op een recept aantreft, moet die het voorgeschreven middel verstrekken. De arts gaat echter niet over de vergoeding. D</w:t>
      </w:r>
      <w:r w:rsidRPr="000706E1">
        <w:rPr>
          <w:rFonts w:ascii="Verdana" w:hAnsi="Verdana"/>
          <w:sz w:val="18"/>
          <w:szCs w:val="18"/>
        </w:rPr>
        <w:t>at is bepaald in de relatie tussen verzekeraar en verzekerde</w:t>
      </w:r>
      <w:r>
        <w:rPr>
          <w:rFonts w:ascii="Verdana" w:hAnsi="Verdana"/>
          <w:sz w:val="18"/>
          <w:szCs w:val="18"/>
        </w:rPr>
        <w:t xml:space="preserve"> en</w:t>
      </w:r>
      <w:r w:rsidRPr="000706E1">
        <w:rPr>
          <w:rFonts w:ascii="Verdana" w:hAnsi="Verdana"/>
          <w:sz w:val="18"/>
          <w:szCs w:val="18"/>
        </w:rPr>
        <w:t xml:space="preserve"> vastgelegd in de polisvoorwaarden. Deze invulling is in lijn met de reactie van mijn voorganger minister Schippers op de motie van het lid Van Gerven (SP) uit 2013</w:t>
      </w:r>
      <w:r>
        <w:rPr>
          <w:rFonts w:ascii="Verdana" w:hAnsi="Verdana"/>
          <w:sz w:val="18"/>
          <w:szCs w:val="18"/>
        </w:rPr>
        <w:t xml:space="preserve">, </w:t>
      </w:r>
      <w:r w:rsidRPr="000706E1">
        <w:rPr>
          <w:rFonts w:ascii="Verdana" w:hAnsi="Verdana"/>
          <w:sz w:val="18"/>
          <w:szCs w:val="18"/>
        </w:rPr>
        <w:t>met de antwoorden op Kam</w:t>
      </w:r>
      <w:r w:rsidRPr="000706E1">
        <w:rPr>
          <w:rFonts w:ascii="Verdana" w:hAnsi="Verdana"/>
          <w:sz w:val="18"/>
          <w:szCs w:val="18"/>
        </w:rPr>
        <w:t>ervragen van de leden Leij</w:t>
      </w:r>
      <w:r>
        <w:rPr>
          <w:rFonts w:ascii="Verdana" w:hAnsi="Verdana"/>
          <w:sz w:val="18"/>
          <w:szCs w:val="18"/>
        </w:rPr>
        <w:t>ten en Van Gerven (SP) uit 2015 en met mijn uitspraken tijdens het notaoverleg Geneesmiddelenbeleid/Hulpmiddelenbeleid van 15 oktober 2020.</w:t>
      </w:r>
      <w:r>
        <w:rPr>
          <w:rStyle w:val="Voetnootmarkering"/>
          <w:rFonts w:ascii="Verdana" w:hAnsi="Verdana"/>
          <w:sz w:val="18"/>
          <w:szCs w:val="18"/>
        </w:rPr>
        <w:footnoteReference w:id="1"/>
      </w:r>
      <w:r>
        <w:rPr>
          <w:rFonts w:ascii="Verdana" w:hAnsi="Verdana"/>
          <w:sz w:val="18"/>
          <w:szCs w:val="18"/>
          <w:vertAlign w:val="superscript"/>
        </w:rPr>
        <w:t>,</w:t>
      </w:r>
      <w:r>
        <w:rPr>
          <w:rStyle w:val="Voetnootmarkering"/>
          <w:rFonts w:ascii="Verdana" w:hAnsi="Verdana"/>
          <w:sz w:val="18"/>
          <w:szCs w:val="18"/>
        </w:rPr>
        <w:footnoteReference w:id="2"/>
      </w:r>
      <w:r>
        <w:rPr>
          <w:rFonts w:ascii="Verdana" w:hAnsi="Verdana"/>
          <w:sz w:val="18"/>
          <w:szCs w:val="18"/>
          <w:vertAlign w:val="superscript"/>
        </w:rPr>
        <w:t>,</w:t>
      </w:r>
      <w:r>
        <w:rPr>
          <w:rStyle w:val="Voetnootmarkering"/>
          <w:rFonts w:ascii="Verdana" w:hAnsi="Verdana"/>
          <w:sz w:val="18"/>
          <w:szCs w:val="18"/>
        </w:rPr>
        <w:footnoteReference w:id="3"/>
      </w:r>
      <w:r>
        <w:rPr>
          <w:rFonts w:ascii="Verdana" w:hAnsi="Verdana"/>
          <w:sz w:val="18"/>
          <w:szCs w:val="18"/>
          <w:vertAlign w:val="superscript"/>
        </w:rPr>
        <w:t>,</w:t>
      </w:r>
      <w:r>
        <w:rPr>
          <w:rStyle w:val="Voetnootmarkering"/>
          <w:rFonts w:ascii="Verdana" w:hAnsi="Verdana"/>
          <w:sz w:val="18"/>
          <w:szCs w:val="18"/>
        </w:rPr>
        <w:footnoteReference w:id="4"/>
      </w:r>
    </w:p>
    <w:sectPr w:rsidRPr="00B46027" w:rsidR="00347A16" w:rsidSect="00120EA4">
      <w:pgSz w:w="11900" w:h="16840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3F6" w:rsidRDefault="00F163F6">
      <w:r>
        <w:separator/>
      </w:r>
    </w:p>
  </w:endnote>
  <w:endnote w:type="continuationSeparator" w:id="0">
    <w:p w:rsidR="00F163F6" w:rsidRDefault="00F1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3F6" w:rsidRDefault="00F163F6" w:rsidP="00347A16">
      <w:r>
        <w:separator/>
      </w:r>
    </w:p>
  </w:footnote>
  <w:footnote w:type="continuationSeparator" w:id="0">
    <w:p w:rsidR="00F163F6" w:rsidRDefault="00F163F6" w:rsidP="00347A16">
      <w:r>
        <w:continuationSeparator/>
      </w:r>
    </w:p>
  </w:footnote>
  <w:footnote w:id="1">
    <w:p w:rsidR="00B46027" w:rsidRDefault="00F163F6" w:rsidP="00B46027">
      <w:pPr>
        <w:pStyle w:val="Voetnoottekst"/>
      </w:pPr>
      <w:r>
        <w:rPr>
          <w:rStyle w:val="Voetnootmarkering"/>
        </w:rPr>
        <w:footnoteRef/>
      </w:r>
      <w:r>
        <w:t xml:space="preserve"> Handeli</w:t>
      </w:r>
      <w:r>
        <w:t>ngen II, vergaderjaar 2012-2013, nr. 96</w:t>
      </w:r>
    </w:p>
  </w:footnote>
  <w:footnote w:id="2">
    <w:p w:rsidR="00B46027" w:rsidRDefault="00F163F6" w:rsidP="00B46027">
      <w:pPr>
        <w:pStyle w:val="Voetnoottekst"/>
      </w:pPr>
      <w:r>
        <w:rPr>
          <w:rStyle w:val="Voetnootmarkering"/>
        </w:rPr>
        <w:footnoteRef/>
      </w:r>
      <w:r>
        <w:t xml:space="preserve"> Kamerstukken II, vergaderjaar 2012-2013, 29477 nr. 250</w:t>
      </w:r>
    </w:p>
  </w:footnote>
  <w:footnote w:id="3">
    <w:p w:rsidR="00B46027" w:rsidRDefault="00F163F6" w:rsidP="00B46027">
      <w:pPr>
        <w:pStyle w:val="Voetnoottekst"/>
      </w:pPr>
      <w:r>
        <w:rPr>
          <w:rStyle w:val="Voetnootmarkering"/>
        </w:rPr>
        <w:footnoteRef/>
      </w:r>
      <w:r>
        <w:t xml:space="preserve"> Aanhangsel van de Handelingen II, vergaderjaar 2014-2015 nr. 2870</w:t>
      </w:r>
    </w:p>
  </w:footnote>
  <w:footnote w:id="4">
    <w:p w:rsidR="00B46027" w:rsidRDefault="00F163F6" w:rsidP="00B46027">
      <w:pPr>
        <w:pStyle w:val="Voetnoottekst"/>
      </w:pPr>
      <w:r>
        <w:rPr>
          <w:rStyle w:val="Voetnootmarkering"/>
        </w:rPr>
        <w:footnoteRef/>
      </w:r>
      <w:r>
        <w:t xml:space="preserve"> Kamerstukken II, vergaderjaar 2020-2021, 29477 nr. 685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62"/>
    <w:rsid w:val="002C3962"/>
    <w:rsid w:val="00F1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CAB3E67-4120-4C45-B652-168DB2CC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47A1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47A1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47A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454</ap:Words>
  <ap:Characters>2500</ap:Characters>
  <ap:DocSecurity>8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2020-12-18T09:34:00.0000000Z</lastPrinted>
  <dcterms:created xsi:type="dcterms:W3CDTF">2020-11-30T19:51:00.0000000Z</dcterms:created>
  <dcterms:modified xsi:type="dcterms:W3CDTF">2020-12-18T09:35:00.0000000Z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0x0101003AC9B1BA3642FB4BBBF3BF239D17EF13</vt:lpwstr>
  </property>
</Properties>
</file>