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DA" w:rsidRDefault="00232757" w14:paraId="1AB71E0D" w14:textId="77777777">
      <w:bookmarkStart w:name="_GoBack" w:id="0"/>
      <w:bookmarkEnd w:id="0"/>
      <w:r>
        <w:t>Geachte voorzitter,</w:t>
      </w:r>
    </w:p>
    <w:p w:rsidR="00232757" w:rsidRDefault="00232757" w14:paraId="7E089244" w14:textId="77777777"/>
    <w:p w:rsidR="00BC74CC" w:rsidP="00BC74CC" w:rsidRDefault="00645BDD" w14:paraId="09AE030A" w14:textId="154810A8">
      <w:r>
        <w:t>Hierbij bied ik u de</w:t>
      </w:r>
      <w:r w:rsidR="00BC74CC">
        <w:t xml:space="preserve"> incidentele suppletoire begroting aan van het ministeri</w:t>
      </w:r>
      <w:r>
        <w:t xml:space="preserve">e van Financiën (IXB) inzake Toeslagen. </w:t>
      </w:r>
    </w:p>
    <w:p w:rsidR="00206C6D" w:rsidRDefault="00206C6D" w14:paraId="219EAE5E" w14:textId="36D24C40"/>
    <w:p w:rsidR="00206C6D" w:rsidRDefault="00206C6D" w14:paraId="3CC41661" w14:textId="77777777"/>
    <w:p w:rsidR="004405DA" w:rsidRDefault="00206C6D" w14:paraId="1760C923" w14:textId="2615821C">
      <w:pPr>
        <w:pStyle w:val="StandaardOndertekening"/>
      </w:pPr>
      <w:r>
        <w:t>de minister van Financiën,</w:t>
      </w:r>
    </w:p>
    <w:p w:rsidR="00232757" w:rsidP="00232757" w:rsidRDefault="00232757" w14:paraId="771110E3" w14:textId="77777777"/>
    <w:p w:rsidR="00232757" w:rsidP="00232757" w:rsidRDefault="00232757" w14:paraId="64C1D81D" w14:textId="77777777"/>
    <w:p w:rsidR="00232757" w:rsidP="00232757" w:rsidRDefault="00232757" w14:paraId="7B8CAFEA" w14:textId="682A5D18"/>
    <w:p w:rsidR="009473F6" w:rsidP="00232757" w:rsidRDefault="009473F6" w14:paraId="3C4260DF" w14:textId="77777777"/>
    <w:p w:rsidRPr="00232757" w:rsidR="00232757" w:rsidP="00232757" w:rsidRDefault="00232757" w14:paraId="5F45ACFA" w14:textId="77777777">
      <w:r>
        <w:t>W.B. Hoekstra</w:t>
      </w:r>
    </w:p>
    <w:sectPr w:rsidRPr="00232757" w:rsidR="00232757" w:rsidSect="00B13E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2948" w:right="2834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078F7" w14:textId="77777777" w:rsidR="0089219C" w:rsidRDefault="0089219C">
      <w:pPr>
        <w:spacing w:line="240" w:lineRule="auto"/>
      </w:pPr>
      <w:r>
        <w:separator/>
      </w:r>
    </w:p>
  </w:endnote>
  <w:endnote w:type="continuationSeparator" w:id="0">
    <w:p w14:paraId="5C5A0E68" w14:textId="77777777" w:rsidR="0089219C" w:rsidRDefault="00892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0028" w14:textId="77777777" w:rsidR="00151805" w:rsidRDefault="001518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1B82" w14:textId="77777777" w:rsidR="00151805" w:rsidRDefault="001518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105E" w14:textId="77777777" w:rsidR="00151805" w:rsidRDefault="001518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211DB" w14:textId="77777777" w:rsidR="0089219C" w:rsidRDefault="0089219C">
      <w:pPr>
        <w:spacing w:line="240" w:lineRule="auto"/>
      </w:pPr>
      <w:r>
        <w:separator/>
      </w:r>
    </w:p>
  </w:footnote>
  <w:footnote w:type="continuationSeparator" w:id="0">
    <w:p w14:paraId="65D61965" w14:textId="77777777" w:rsidR="0089219C" w:rsidRDefault="00892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DE08" w14:textId="77777777" w:rsidR="00151805" w:rsidRDefault="001518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0C72B" w14:textId="77777777" w:rsidR="004405DA" w:rsidRDefault="00206C6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573D663" wp14:editId="07F474ED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E7766F" w14:textId="77777777" w:rsidR="004405DA" w:rsidRDefault="00206C6D">
                          <w:pPr>
                            <w:pStyle w:val="StandaardReferentiegegevensKop"/>
                          </w:pPr>
                          <w:r>
                            <w:t>Hoofddirectie Financieel-Economische Zaken</w:t>
                          </w:r>
                        </w:p>
                        <w:p w14:paraId="02B739A6" w14:textId="77777777" w:rsidR="004405DA" w:rsidRDefault="004405DA">
                          <w:pPr>
                            <w:pStyle w:val="WitregelW2"/>
                          </w:pPr>
                        </w:p>
                        <w:p w14:paraId="4A2B470F" w14:textId="77777777" w:rsidR="004405DA" w:rsidRDefault="00206C6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951D54D" w14:textId="64704F1F" w:rsidR="004405DA" w:rsidRDefault="0089219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51805">
                              <w:t>2020-0000108461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73D663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18E7766F" w14:textId="77777777" w:rsidR="004405DA" w:rsidRDefault="00206C6D">
                    <w:pPr>
                      <w:pStyle w:val="StandaardReferentiegegevensKop"/>
                    </w:pPr>
                    <w:r>
                      <w:t>Hoofddirectie Financieel-Economische Zaken</w:t>
                    </w:r>
                  </w:p>
                  <w:p w14:paraId="02B739A6" w14:textId="77777777" w:rsidR="004405DA" w:rsidRDefault="004405DA">
                    <w:pPr>
                      <w:pStyle w:val="WitregelW2"/>
                    </w:pPr>
                  </w:p>
                  <w:p w14:paraId="4A2B470F" w14:textId="77777777" w:rsidR="004405DA" w:rsidRDefault="00206C6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951D54D" w14:textId="64704F1F" w:rsidR="004405DA" w:rsidRDefault="0089219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51805">
                      <w:t>2020-0000108461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8365D39" wp14:editId="68A3253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512B37" w14:textId="696F3966" w:rsidR="004405DA" w:rsidRDefault="00206C6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18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518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365D39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2E512B37" w14:textId="696F3966" w:rsidR="004405DA" w:rsidRDefault="00206C6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18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518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5D813E3" wp14:editId="5D7FC1EE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6BCB73" w14:textId="7D030385" w:rsidR="004405DA" w:rsidRDefault="00206C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D813E3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726BCB73" w14:textId="7D030385" w:rsidR="004405DA" w:rsidRDefault="00206C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3313C" w14:textId="77777777" w:rsidR="004405DA" w:rsidRDefault="00206C6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93FB8D5" wp14:editId="6CA2700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0482C" w14:textId="77777777" w:rsidR="004405DA" w:rsidRDefault="00206C6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A448A" wp14:editId="4584639C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3FB8D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51D0482C" w14:textId="77777777" w:rsidR="004405DA" w:rsidRDefault="00206C6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DA448A" wp14:editId="4584639C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EB0ED00" wp14:editId="5480E9D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C4190B" w14:textId="77777777" w:rsidR="00180CD0" w:rsidRDefault="00180C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B0ED00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0EC4190B" w14:textId="77777777" w:rsidR="00000000" w:rsidRDefault="00206C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098034B" wp14:editId="12C34FC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8D7FD" w14:textId="77777777" w:rsidR="004405DA" w:rsidRDefault="00206C6D">
                          <w:pPr>
                            <w:pStyle w:val="StandaardReferentiegegevensKop"/>
                          </w:pPr>
                          <w:r>
                            <w:t>Hoofddirectie Financieel-Economische Zaken</w:t>
                          </w:r>
                        </w:p>
                        <w:p w14:paraId="1242B504" w14:textId="77777777" w:rsidR="004405DA" w:rsidRDefault="004405DA">
                          <w:pPr>
                            <w:pStyle w:val="WitregelW1"/>
                          </w:pPr>
                        </w:p>
                        <w:p w14:paraId="24272575" w14:textId="77777777" w:rsidR="004405DA" w:rsidRDefault="00206C6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CD4CC87" w14:textId="77777777" w:rsidR="004405DA" w:rsidRDefault="00206C6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AB71468" w14:textId="77777777" w:rsidR="004405DA" w:rsidRDefault="00206C6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C96D0EB" w14:textId="77777777" w:rsidR="004405DA" w:rsidRDefault="00206C6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0D999DF" w14:textId="77777777" w:rsidR="004405DA" w:rsidRPr="00151805" w:rsidRDefault="00206C6D">
                          <w:pPr>
                            <w:pStyle w:val="StandaardReferentiegegevens"/>
                          </w:pPr>
                          <w:r w:rsidRPr="00151805">
                            <w:t>www.rijksoverheid.nl</w:t>
                          </w:r>
                        </w:p>
                        <w:p w14:paraId="36F0B2F7" w14:textId="77777777" w:rsidR="004405DA" w:rsidRPr="00151805" w:rsidRDefault="004405DA">
                          <w:pPr>
                            <w:pStyle w:val="WitregelW1"/>
                          </w:pPr>
                        </w:p>
                        <w:p w14:paraId="0FAA95D5" w14:textId="77777777" w:rsidR="004405DA" w:rsidRPr="00151805" w:rsidRDefault="004405DA">
                          <w:pPr>
                            <w:pStyle w:val="WitregelW2"/>
                          </w:pPr>
                        </w:p>
                        <w:p w14:paraId="1E42BBE3" w14:textId="77777777" w:rsidR="004405DA" w:rsidRPr="00151805" w:rsidRDefault="00206C6D">
                          <w:pPr>
                            <w:pStyle w:val="StandaardReferentiegegevensKop"/>
                          </w:pPr>
                          <w:r w:rsidRPr="00151805">
                            <w:t>Ons kenmerk</w:t>
                          </w:r>
                        </w:p>
                        <w:p w14:paraId="08C77FC8" w14:textId="65971340" w:rsidR="00E01789" w:rsidRDefault="0089219C" w:rsidP="00E0178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51805">
                              <w:t>2020-0000108461</w:t>
                            </w:r>
                          </w:fldSimple>
                        </w:p>
                        <w:p w14:paraId="76B2F29D" w14:textId="77777777" w:rsidR="004405DA" w:rsidRPr="00151805" w:rsidRDefault="004405DA">
                          <w:pPr>
                            <w:pStyle w:val="WitregelW1"/>
                          </w:pPr>
                        </w:p>
                        <w:p w14:paraId="4A127822" w14:textId="77777777" w:rsidR="004405DA" w:rsidRDefault="00206C6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197828C" w14:textId="43BE7834" w:rsidR="004405DA" w:rsidRDefault="00206C6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98034B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14:paraId="14B8D7FD" w14:textId="77777777" w:rsidR="004405DA" w:rsidRDefault="00206C6D">
                    <w:pPr>
                      <w:pStyle w:val="StandaardReferentiegegevensKop"/>
                    </w:pPr>
                    <w:r>
                      <w:t>Hoofddirectie Financieel-Economische Zaken</w:t>
                    </w:r>
                  </w:p>
                  <w:p w14:paraId="1242B504" w14:textId="77777777" w:rsidR="004405DA" w:rsidRDefault="004405DA">
                    <w:pPr>
                      <w:pStyle w:val="WitregelW1"/>
                    </w:pPr>
                  </w:p>
                  <w:p w14:paraId="24272575" w14:textId="77777777" w:rsidR="004405DA" w:rsidRDefault="00206C6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CD4CC87" w14:textId="77777777" w:rsidR="004405DA" w:rsidRDefault="00206C6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AB71468" w14:textId="77777777" w:rsidR="004405DA" w:rsidRDefault="00206C6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C96D0EB" w14:textId="77777777" w:rsidR="004405DA" w:rsidRDefault="00206C6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0D999DF" w14:textId="77777777" w:rsidR="004405DA" w:rsidRPr="00151805" w:rsidRDefault="00206C6D">
                    <w:pPr>
                      <w:pStyle w:val="StandaardReferentiegegevens"/>
                    </w:pPr>
                    <w:proofErr w:type="gramStart"/>
                    <w:r w:rsidRPr="00151805">
                      <w:t>www.rijksoverheid.nl</w:t>
                    </w:r>
                    <w:proofErr w:type="gramEnd"/>
                  </w:p>
                  <w:p w14:paraId="36F0B2F7" w14:textId="77777777" w:rsidR="004405DA" w:rsidRPr="00151805" w:rsidRDefault="004405DA">
                    <w:pPr>
                      <w:pStyle w:val="WitregelW1"/>
                    </w:pPr>
                  </w:p>
                  <w:p w14:paraId="0FAA95D5" w14:textId="77777777" w:rsidR="004405DA" w:rsidRPr="00151805" w:rsidRDefault="004405DA">
                    <w:pPr>
                      <w:pStyle w:val="WitregelW2"/>
                    </w:pPr>
                    <w:bookmarkStart w:id="1" w:name="_GoBack"/>
                    <w:bookmarkEnd w:id="1"/>
                  </w:p>
                  <w:p w14:paraId="1E42BBE3" w14:textId="77777777" w:rsidR="004405DA" w:rsidRPr="00151805" w:rsidRDefault="00206C6D">
                    <w:pPr>
                      <w:pStyle w:val="StandaardReferentiegegevensKop"/>
                    </w:pPr>
                    <w:r w:rsidRPr="00151805">
                      <w:t>Ons kenmerk</w:t>
                    </w:r>
                  </w:p>
                  <w:p w14:paraId="08C77FC8" w14:textId="65971340" w:rsidR="00E01789" w:rsidRDefault="0089219C" w:rsidP="00E0178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51805">
                      <w:t>2020-0000108461</w:t>
                    </w:r>
                    <w:r>
                      <w:fldChar w:fldCharType="end"/>
                    </w:r>
                  </w:p>
                  <w:p w14:paraId="76B2F29D" w14:textId="77777777" w:rsidR="004405DA" w:rsidRPr="00151805" w:rsidRDefault="004405DA">
                    <w:pPr>
                      <w:pStyle w:val="WitregelW1"/>
                    </w:pPr>
                  </w:p>
                  <w:p w14:paraId="4A127822" w14:textId="77777777" w:rsidR="004405DA" w:rsidRDefault="00206C6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197828C" w14:textId="43BE7834" w:rsidR="004405DA" w:rsidRDefault="00206C6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9D9598A" wp14:editId="524CFCD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57097F" w14:textId="77777777" w:rsidR="004405DA" w:rsidRDefault="00206C6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D9598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5657097F" w14:textId="77777777" w:rsidR="004405DA" w:rsidRDefault="00206C6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E8BB72A" wp14:editId="00FEACEA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244792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2E7EF" w14:textId="267936E2" w:rsidR="004405DA" w:rsidRDefault="00206C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2018266" w14:textId="77777777" w:rsidR="00151805" w:rsidRDefault="00206C6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51805">
                            <w:t>Aan de Voorzitter van de Tweede Kamer der Staten-Generaal</w:t>
                          </w:r>
                        </w:p>
                        <w:p w14:paraId="3373A2A3" w14:textId="77777777" w:rsidR="00151805" w:rsidRDefault="00151805">
                          <w:r>
                            <w:t>Postbus 20018</w:t>
                          </w:r>
                        </w:p>
                        <w:p w14:paraId="06A422AA" w14:textId="1E38196C" w:rsidR="004405DA" w:rsidRDefault="00151805">
                          <w:r>
                            <w:t>2500 EA  Den Haag</w:t>
                          </w:r>
                          <w:r w:rsidR="00206C6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8BB72A" id="Toezendgegevens" o:spid="_x0000_s1033" type="#_x0000_t202" style="position:absolute;margin-left:79.5pt;margin-top:153pt;width:192.75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" filled="f" stroked="f">
              <v:textbox inset="0,0,0,0">
                <w:txbxContent>
                  <w:p w14:paraId="7832E7EF" w14:textId="267936E2" w:rsidR="004405DA" w:rsidRDefault="00206C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2018266" w14:textId="77777777" w:rsidR="00151805" w:rsidRDefault="00206C6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51805">
                      <w:t>Aan de Voorzitter van de Tweede Kamer der Staten-Generaal</w:t>
                    </w:r>
                  </w:p>
                  <w:p w14:paraId="3373A2A3" w14:textId="77777777" w:rsidR="00151805" w:rsidRDefault="00151805">
                    <w:r>
                      <w:t>Postbus 20018</w:t>
                    </w:r>
                  </w:p>
                  <w:p w14:paraId="06A422AA" w14:textId="1E38196C" w:rsidR="004405DA" w:rsidRDefault="00151805">
                    <w:r>
                      <w:t>2500 EA  Den Haag</w:t>
                    </w:r>
                    <w:r w:rsidR="00206C6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3C3ACA" wp14:editId="32A8308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A8999" w14:textId="6041FB06" w:rsidR="004405DA" w:rsidRDefault="00206C6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13E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13E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3C3ACA"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634A8999" w14:textId="6041FB06" w:rsidR="004405DA" w:rsidRDefault="00206C6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13E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13E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95B5601" wp14:editId="3FFF5AD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405DA" w14:paraId="189EA3A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D84180B" w14:textId="77777777" w:rsidR="004405DA" w:rsidRDefault="004405DA"/>
                            </w:tc>
                            <w:tc>
                              <w:tcPr>
                                <w:tcW w:w="5400" w:type="dxa"/>
                              </w:tcPr>
                              <w:p w14:paraId="4F9B6C82" w14:textId="77777777" w:rsidR="004405DA" w:rsidRDefault="004405DA"/>
                            </w:tc>
                          </w:tr>
                          <w:tr w:rsidR="004405DA" w14:paraId="418C0B3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F8EAC7" w14:textId="77777777" w:rsidR="004405DA" w:rsidRDefault="00206C6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053951C" w14:textId="357A8C44" w:rsidR="004405DA" w:rsidRDefault="00285988" w:rsidP="006F73C4">
                                <w:r>
                                  <w:t>15 januari</w:t>
                                </w:r>
                              </w:p>
                            </w:tc>
                          </w:tr>
                          <w:tr w:rsidR="004405DA" w14:paraId="0F1C293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973817" w14:textId="77777777" w:rsidR="004405DA" w:rsidRDefault="00206C6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84F8E8B" w14:textId="128F9988" w:rsidR="004405DA" w:rsidRDefault="00B13EE0" w:rsidP="00BB156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151805">
                                  <w:t>Incidentele suppletoire begroting Financiën 2021</w:t>
                                </w:r>
                                <w:r>
                                  <w:fldChar w:fldCharType="end"/>
                                </w:r>
                                <w:r w:rsidR="00645BDD">
                                  <w:t xml:space="preserve"> - Toeslagen</w:t>
                                </w:r>
                              </w:p>
                            </w:tc>
                          </w:tr>
                          <w:tr w:rsidR="004405DA" w14:paraId="681657E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65D7BB" w14:textId="77777777" w:rsidR="004405DA" w:rsidRDefault="004405DA"/>
                            </w:tc>
                            <w:tc>
                              <w:tcPr>
                                <w:tcW w:w="4738" w:type="dxa"/>
                              </w:tcPr>
                              <w:p w14:paraId="4C11F5FA" w14:textId="77777777" w:rsidR="004405DA" w:rsidRDefault="004405DA"/>
                            </w:tc>
                          </w:tr>
                        </w:tbl>
                        <w:p w14:paraId="3C362755" w14:textId="77777777" w:rsidR="00180CD0" w:rsidRDefault="00180C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5B5601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405DA" w14:paraId="189EA3A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D84180B" w14:textId="77777777" w:rsidR="004405DA" w:rsidRDefault="004405DA"/>
                      </w:tc>
                      <w:tc>
                        <w:tcPr>
                          <w:tcW w:w="5400" w:type="dxa"/>
                        </w:tcPr>
                        <w:p w14:paraId="4F9B6C82" w14:textId="77777777" w:rsidR="004405DA" w:rsidRDefault="004405DA"/>
                      </w:tc>
                    </w:tr>
                    <w:tr w:rsidR="004405DA" w14:paraId="418C0B3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F8EAC7" w14:textId="77777777" w:rsidR="004405DA" w:rsidRDefault="00206C6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053951C" w14:textId="357A8C44" w:rsidR="004405DA" w:rsidRDefault="00285988" w:rsidP="006F73C4">
                          <w:r>
                            <w:t>15 januari</w:t>
                          </w:r>
                        </w:p>
                      </w:tc>
                    </w:tr>
                    <w:tr w:rsidR="004405DA" w14:paraId="0F1C293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973817" w14:textId="77777777" w:rsidR="004405DA" w:rsidRDefault="00206C6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84F8E8B" w14:textId="128F9988" w:rsidR="004405DA" w:rsidRDefault="00B13EE0" w:rsidP="00BB156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151805">
                            <w:t>Incidentele suppletoire begroting Financiën 2021</w:t>
                          </w:r>
                          <w:r>
                            <w:fldChar w:fldCharType="end"/>
                          </w:r>
                          <w:r w:rsidR="00645BDD">
                            <w:t xml:space="preserve"> - Toeslagen</w:t>
                          </w:r>
                        </w:p>
                      </w:tc>
                    </w:tr>
                    <w:tr w:rsidR="004405DA" w14:paraId="681657E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65D7BB" w14:textId="77777777" w:rsidR="004405DA" w:rsidRDefault="004405DA"/>
                      </w:tc>
                      <w:tc>
                        <w:tcPr>
                          <w:tcW w:w="4738" w:type="dxa"/>
                        </w:tcPr>
                        <w:p w14:paraId="4C11F5FA" w14:textId="77777777" w:rsidR="004405DA" w:rsidRDefault="004405DA"/>
                      </w:tc>
                    </w:tr>
                  </w:tbl>
                  <w:p w14:paraId="3C362755" w14:textId="77777777" w:rsidR="00180CD0" w:rsidRDefault="00180CD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24C313C" wp14:editId="0009A9C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71DCBC" w14:textId="245EEDFE" w:rsidR="004405DA" w:rsidRDefault="00206C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4C313C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1A71DCBC" w14:textId="245EEDFE" w:rsidR="004405DA" w:rsidRDefault="00206C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DC429F7" wp14:editId="398AB25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35BB3" w14:textId="77777777" w:rsidR="00180CD0" w:rsidRDefault="00180C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C429F7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01035BB3" w14:textId="77777777" w:rsidR="00000000" w:rsidRDefault="00206C6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7A3CF4"/>
    <w:multiLevelType w:val="multilevel"/>
    <w:tmpl w:val="DE4567D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B1E8EEF"/>
    <w:multiLevelType w:val="multilevel"/>
    <w:tmpl w:val="5D6F9CB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7AA7A"/>
    <w:multiLevelType w:val="multilevel"/>
    <w:tmpl w:val="34EBF45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6FEFC"/>
    <w:multiLevelType w:val="multilevel"/>
    <w:tmpl w:val="9492F1B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57"/>
    <w:rsid w:val="000F6936"/>
    <w:rsid w:val="00151805"/>
    <w:rsid w:val="00180CD0"/>
    <w:rsid w:val="00206C6D"/>
    <w:rsid w:val="00232757"/>
    <w:rsid w:val="00285988"/>
    <w:rsid w:val="002D48F1"/>
    <w:rsid w:val="00375D1A"/>
    <w:rsid w:val="004405DA"/>
    <w:rsid w:val="004C35A2"/>
    <w:rsid w:val="00565F1B"/>
    <w:rsid w:val="0059457D"/>
    <w:rsid w:val="00645BDD"/>
    <w:rsid w:val="006F73C4"/>
    <w:rsid w:val="007668F4"/>
    <w:rsid w:val="007A1624"/>
    <w:rsid w:val="008622A1"/>
    <w:rsid w:val="0089219C"/>
    <w:rsid w:val="00892723"/>
    <w:rsid w:val="008C2EE6"/>
    <w:rsid w:val="009473F6"/>
    <w:rsid w:val="009C0982"/>
    <w:rsid w:val="00B13EE0"/>
    <w:rsid w:val="00B5290C"/>
    <w:rsid w:val="00B668DE"/>
    <w:rsid w:val="00B906CF"/>
    <w:rsid w:val="00BB1566"/>
    <w:rsid w:val="00BC74CC"/>
    <w:rsid w:val="00BF60AE"/>
    <w:rsid w:val="00C46EF9"/>
    <w:rsid w:val="00D60A46"/>
    <w:rsid w:val="00DF0175"/>
    <w:rsid w:val="00E01789"/>
    <w:rsid w:val="00F0187C"/>
    <w:rsid w:val="00F7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BA0B6"/>
  <w15:docId w15:val="{3637F524-6076-41EB-B2B0-4E6F074D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3275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275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3275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2757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275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275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275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27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2757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275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75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HOUH\AppData\Local\Microsoft\Windows\INetCache\IE\JI7OQLJ1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157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2021-01-15T15:29:00.0000000Z</dcterms:created>
  <dcterms:modified xsi:type="dcterms:W3CDTF">2021-01-15T15:29:00.0000000Z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Incidentele suppletoire begroting Financiën 2021</vt:lpwstr>
  </property>
  <property fmtid="{D5CDD505-2E9C-101B-9397-08002B2CF9AE}" pid="4" name="Datum">
    <vt:lpwstr>15 januari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2020-0000108461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0x0101004B4DB8D74381A64E93D24ADB0CE52243</vt:lpwstr>
  </property>
</Properties>
</file>