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771CAB" w:rsidP="00771CAB" w:rsidRDefault="00771CAB">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771CAB" w:rsidP="00771CAB" w:rsidRDefault="00771CAB">
      <w:pPr>
        <w:rPr>
          <w:rFonts w:asciiTheme="minorHAnsi" w:hAnsiTheme="minorHAnsi"/>
          <w:sz w:val="20"/>
          <w:szCs w:val="20"/>
        </w:rPr>
      </w:pPr>
    </w:p>
    <w:p w:rsidRPr="00C00215" w:rsidR="00771CAB" w:rsidP="00771CAB" w:rsidRDefault="00771CAB">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w:t>
      </w:r>
      <w:r w:rsidR="00622E6B">
        <w:rPr>
          <w:rFonts w:asciiTheme="minorHAnsi" w:hAnsiTheme="minorHAnsi"/>
          <w:sz w:val="20"/>
          <w:szCs w:val="20"/>
          <w:u w:val="single"/>
        </w:rPr>
        <w:t xml:space="preserve">van </w:t>
      </w:r>
      <w:r w:rsidR="00971765">
        <w:rPr>
          <w:rFonts w:asciiTheme="minorHAnsi" w:hAnsiTheme="minorHAnsi"/>
          <w:sz w:val="20"/>
          <w:szCs w:val="20"/>
          <w:u w:val="single"/>
        </w:rPr>
        <w:t xml:space="preserve"> </w:t>
      </w:r>
      <w:r w:rsidR="00F45909">
        <w:rPr>
          <w:rFonts w:asciiTheme="minorHAnsi" w:hAnsiTheme="minorHAnsi"/>
          <w:sz w:val="20"/>
          <w:szCs w:val="20"/>
          <w:u w:val="single"/>
        </w:rPr>
        <w:t>1 april</w:t>
      </w:r>
      <w:r w:rsidR="00EF6768">
        <w:rPr>
          <w:rFonts w:asciiTheme="minorHAnsi" w:hAnsiTheme="minorHAnsi"/>
          <w:sz w:val="20"/>
          <w:szCs w:val="20"/>
          <w:u w:val="single"/>
        </w:rPr>
        <w:t xml:space="preserve"> </w:t>
      </w:r>
      <w:r w:rsidR="005B442F">
        <w:rPr>
          <w:rFonts w:asciiTheme="minorHAnsi" w:hAnsiTheme="minorHAnsi"/>
          <w:sz w:val="20"/>
          <w:szCs w:val="20"/>
          <w:u w:val="single"/>
        </w:rPr>
        <w:t>2020</w:t>
      </w:r>
      <w:r w:rsidR="00971765">
        <w:rPr>
          <w:rFonts w:asciiTheme="minorHAnsi" w:hAnsiTheme="minorHAnsi"/>
          <w:sz w:val="20"/>
          <w:szCs w:val="20"/>
          <w:u w:val="single"/>
        </w:rPr>
        <w:t xml:space="preserve"> tot en met </w:t>
      </w:r>
      <w:r w:rsidR="00F45909">
        <w:rPr>
          <w:rFonts w:asciiTheme="minorHAnsi" w:hAnsiTheme="minorHAnsi"/>
          <w:sz w:val="20"/>
          <w:szCs w:val="20"/>
          <w:u w:val="single"/>
        </w:rPr>
        <w:t xml:space="preserve">17 mei </w:t>
      </w:r>
      <w:r w:rsidR="00971765">
        <w:rPr>
          <w:rFonts w:asciiTheme="minorHAnsi" w:hAnsiTheme="minorHAnsi"/>
          <w:sz w:val="20"/>
          <w:szCs w:val="20"/>
          <w:u w:val="single"/>
        </w:rPr>
        <w:t>2021</w:t>
      </w:r>
      <w:r w:rsidRPr="0055500A">
        <w:rPr>
          <w:rFonts w:asciiTheme="minorHAnsi" w:hAnsiTheme="minorHAnsi"/>
          <w:sz w:val="20"/>
          <w:szCs w:val="20"/>
          <w:u w:val="single"/>
        </w:rPr>
        <w:t xml:space="preserve"> </w:t>
      </w:r>
    </w:p>
    <w:p w:rsidRPr="00221383" w:rsidR="00771CAB" w:rsidP="00771CAB" w:rsidRDefault="00771CAB">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771CAB" w:rsidTr="00B3079F">
        <w:trPr>
          <w:trHeight w:val="1550"/>
        </w:trPr>
        <w:tc>
          <w:tcPr>
            <w:tcW w:w="1149"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820" w:type="dxa"/>
            <w:shd w:val="clear" w:color="auto" w:fill="auto"/>
            <w:textDirection w:val="btLr"/>
            <w:vAlign w:val="bottom"/>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771CAB" w:rsidTr="00B3079F">
        <w:trPr>
          <w:trHeight w:val="300"/>
        </w:trPr>
        <w:tc>
          <w:tcPr>
            <w:tcW w:w="1149"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771CAB" w:rsidP="00B3079F" w:rsidRDefault="00771CAB">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4B19E5" w:rsidR="00A846DC" w:rsidTr="00A8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846DC" w:rsidP="00A846DC" w:rsidRDefault="00A846DC">
            <w:pPr>
              <w:rPr>
                <w:rFonts w:ascii="Calibri" w:hAnsi="Calibri" w:cs="Calibri"/>
                <w:color w:val="000000"/>
                <w:sz w:val="22"/>
                <w:szCs w:val="22"/>
              </w:rPr>
            </w:pPr>
            <w:r>
              <w:rPr>
                <w:rFonts w:ascii="Calibri" w:hAnsi="Calibri" w:cs="Calibri"/>
                <w:color w:val="000000"/>
                <w:sz w:val="22"/>
                <w:szCs w:val="22"/>
              </w:rPr>
              <w:t>6-mei-21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A846DC" w:rsidP="00A846DC" w:rsidRDefault="00A846DC">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A846DC" w:rsidP="00A846DC" w:rsidRDefault="00A846DC">
            <w:pPr>
              <w:rPr>
                <w:rFonts w:ascii="Calibri" w:hAnsi="Calibri" w:cs="Calibri"/>
                <w:color w:val="000000"/>
                <w:sz w:val="22"/>
                <w:szCs w:val="22"/>
              </w:rPr>
            </w:pPr>
            <w:r>
              <w:rPr>
                <w:rFonts w:ascii="Calibri" w:hAnsi="Calibri" w:cs="Calibri"/>
                <w:color w:val="000000"/>
                <w:sz w:val="22"/>
                <w:szCs w:val="22"/>
              </w:rPr>
              <w:t>mededeling</w:t>
            </w:r>
          </w:p>
        </w:tc>
        <w:tc>
          <w:tcPr>
            <w:tcW w:w="4536" w:type="dxa"/>
            <w:tcBorders>
              <w:top w:val="single" w:color="auto" w:sz="4" w:space="0"/>
              <w:left w:val="nil"/>
              <w:bottom w:val="single" w:color="auto" w:sz="4" w:space="0"/>
              <w:right w:val="nil"/>
            </w:tcBorders>
            <w:shd w:val="clear" w:color="auto" w:fill="FFFFFF" w:themeFill="background1"/>
            <w:noWrap/>
          </w:tcPr>
          <w:p w:rsidRPr="00A846DC" w:rsidR="00A846DC" w:rsidP="00A846DC" w:rsidRDefault="00A846DC">
            <w:pPr>
              <w:rPr>
                <w:rFonts w:ascii="Calibri" w:hAnsi="Calibri" w:cs="Calibri"/>
                <w:color w:val="000000"/>
                <w:sz w:val="22"/>
                <w:szCs w:val="22"/>
                <w:lang w:val="en-GB"/>
              </w:rPr>
            </w:pPr>
            <w:r w:rsidRPr="00A846DC">
              <w:rPr>
                <w:rFonts w:ascii="Calibri" w:hAnsi="Calibri" w:cs="Calibri"/>
                <w:color w:val="000000"/>
                <w:sz w:val="22"/>
                <w:szCs w:val="22"/>
                <w:lang w:val="en-GB"/>
              </w:rPr>
              <w:t>COMMUNICATION FROM THE COMMISSION TO THE EUROPEAN PARLIAMENT, THE COUNCIL, THE EUROPEAN ECONOMIC AND SOCIAL COMMITTEE AND THE COMMITTEE OF THE REGIONS EU STRATEGY ON COVID-19 THERAPEUTICS</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846DC" w:rsidP="00A846DC" w:rsidRDefault="00F835EB">
            <w:pPr>
              <w:rPr>
                <w:rFonts w:ascii="Calibri" w:hAnsi="Calibri" w:cs="Calibri"/>
                <w:color w:val="0000FF"/>
                <w:sz w:val="22"/>
                <w:szCs w:val="22"/>
                <w:u w:val="single"/>
              </w:rPr>
            </w:pPr>
            <w:hyperlink w:history="1" r:id="rId8">
              <w:r w:rsidR="00A846DC">
                <w:rPr>
                  <w:rStyle w:val="Hyperlink"/>
                  <w:rFonts w:ascii="Calibri" w:hAnsi="Calibri" w:cs="Calibri"/>
                  <w:sz w:val="22"/>
                  <w:szCs w:val="22"/>
                </w:rPr>
                <w:t>COM (2021) 355</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A846DC" w:rsidP="00A846DC" w:rsidRDefault="00A846DC">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A846DC" w:rsidP="00A846DC" w:rsidRDefault="0012165D">
            <w:pPr>
              <w:shd w:val="clear" w:color="auto" w:fill="FFFFFF"/>
              <w:spacing w:before="100" w:beforeAutospacing="1"/>
              <w:rPr>
                <w:rFonts w:ascii="Verdana" w:hAnsi="Verdana" w:cs="Arial"/>
                <w:sz w:val="18"/>
                <w:szCs w:val="18"/>
              </w:rPr>
            </w:pPr>
            <w:r>
              <w:rPr>
                <w:rFonts w:ascii="Verdana" w:hAnsi="Verdana" w:cs="Arial"/>
                <w:sz w:val="18"/>
                <w:szCs w:val="18"/>
              </w:rPr>
              <w:t>Deze mededeling betreft een strategie voor COVID-19 geneesmiddelen, waarmee de Commissie de ontwikkeling en beschikbaarheid van COVID-19 geneesmiddelen, onder meer voor de behandeling van langdurige-COVID</w:t>
            </w:r>
            <w:r w:rsidR="00802219">
              <w:rPr>
                <w:rFonts w:ascii="Verdana" w:hAnsi="Verdana" w:cs="Arial"/>
                <w:sz w:val="18"/>
                <w:szCs w:val="18"/>
              </w:rPr>
              <w:t xml:space="preserve"> wil ondersteunen. Zo wil de Commissie financiële middelen (o.a. EU4Health) inzetten voor bevolkingsonderzoeken, klinische proeven en onderzoeken naar kandidaat-geneesmiddelen. </w:t>
            </w:r>
          </w:p>
          <w:p w:rsidR="009C2CA2" w:rsidP="00A846DC" w:rsidRDefault="009C2CA2">
            <w:pPr>
              <w:shd w:val="clear" w:color="auto" w:fill="FFFFFF"/>
              <w:spacing w:before="100" w:beforeAutospacing="1"/>
              <w:rPr>
                <w:rFonts w:ascii="Verdana" w:hAnsi="Verdana" w:cs="Arial"/>
                <w:sz w:val="18"/>
                <w:szCs w:val="18"/>
              </w:rPr>
            </w:pPr>
            <w:r>
              <w:rPr>
                <w:rFonts w:ascii="Verdana" w:hAnsi="Verdana" w:cs="Arial"/>
                <w:sz w:val="18"/>
                <w:szCs w:val="18"/>
              </w:rPr>
              <w:t xml:space="preserve">Naar verwachting zal het BNC-fiche half juni naar de Kamer worden gezonden. </w:t>
            </w:r>
          </w:p>
          <w:p w:rsidRPr="009C2CA2" w:rsidR="001F2671" w:rsidP="009C2CA2" w:rsidRDefault="001F2671">
            <w:pPr>
              <w:shd w:val="clear" w:color="auto" w:fill="FFFFFF"/>
              <w:spacing w:before="100" w:beforeAutospacing="1"/>
              <w:rPr>
                <w:rFonts w:ascii="Verdana" w:hAnsi="Verdana" w:cs="Arial"/>
                <w:sz w:val="18"/>
                <w:szCs w:val="18"/>
              </w:rPr>
            </w:pPr>
            <w:r>
              <w:rPr>
                <w:rFonts w:ascii="Verdana" w:hAnsi="Verdana" w:cs="Arial"/>
                <w:b/>
                <w:sz w:val="18"/>
                <w:szCs w:val="18"/>
              </w:rPr>
              <w:t xml:space="preserve">Behandelvoorstel: </w:t>
            </w:r>
            <w:r w:rsidR="009C2CA2">
              <w:rPr>
                <w:rFonts w:ascii="Verdana" w:hAnsi="Verdana" w:cs="Arial"/>
                <w:sz w:val="18"/>
                <w:szCs w:val="18"/>
              </w:rPr>
              <w:t xml:space="preserve">betrekken bij het schriftelijk overleg dat na ommekomst van het BNC-fiche zal worden ingepland.  </w:t>
            </w:r>
          </w:p>
        </w:tc>
      </w:tr>
      <w:tr w:rsidRPr="004B19E5" w:rsidR="00A846DC" w:rsidTr="00A8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846DC" w:rsidP="00A846DC" w:rsidRDefault="00A846DC">
            <w:pPr>
              <w:rPr>
                <w:rFonts w:ascii="Calibri" w:hAnsi="Calibri" w:cs="Calibri"/>
                <w:color w:val="000000"/>
                <w:sz w:val="22"/>
                <w:szCs w:val="22"/>
              </w:rPr>
            </w:pPr>
            <w:r>
              <w:rPr>
                <w:rFonts w:ascii="Calibri" w:hAnsi="Calibri" w:cs="Calibri"/>
                <w:color w:val="000000"/>
                <w:sz w:val="22"/>
                <w:szCs w:val="22"/>
              </w:rPr>
              <w:t>3-mei-21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A846DC" w:rsidP="00A846DC" w:rsidRDefault="00A846DC">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A846DC" w:rsidP="00A846DC" w:rsidRDefault="00A846DC">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A846DC" w:rsidR="00A846DC" w:rsidP="00A846DC" w:rsidRDefault="00A846DC">
            <w:pPr>
              <w:rPr>
                <w:rFonts w:ascii="Calibri" w:hAnsi="Calibri" w:cs="Calibri"/>
                <w:color w:val="000000"/>
                <w:sz w:val="22"/>
                <w:szCs w:val="22"/>
                <w:lang w:val="en-GB"/>
              </w:rPr>
            </w:pPr>
            <w:r w:rsidRPr="00A846DC">
              <w:rPr>
                <w:rFonts w:ascii="Calibri" w:hAnsi="Calibri" w:cs="Calibri"/>
                <w:color w:val="000000"/>
                <w:sz w:val="22"/>
                <w:szCs w:val="22"/>
                <w:lang w:val="en-GB"/>
              </w:rPr>
              <w:t>Digital health data and services – the European health data space</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846DC" w:rsidP="00A846DC" w:rsidRDefault="00F835EB">
            <w:pPr>
              <w:rPr>
                <w:rFonts w:ascii="Calibri" w:hAnsi="Calibri" w:cs="Calibri"/>
                <w:color w:val="0000FF"/>
                <w:sz w:val="22"/>
                <w:szCs w:val="22"/>
                <w:u w:val="single"/>
              </w:rPr>
            </w:pPr>
            <w:hyperlink w:history="1" r:id="rId9">
              <w:r w:rsidR="00A846DC">
                <w:rPr>
                  <w:rStyle w:val="Hyperlink"/>
                  <w:rFonts w:ascii="Calibri" w:hAnsi="Calibri" w:cs="Calibri"/>
                  <w:sz w:val="22"/>
                  <w:szCs w:val="22"/>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A846DC" w:rsidP="00A846DC" w:rsidRDefault="00A846DC">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A846DC" w:rsidP="00A846DC" w:rsidRDefault="00916AA6">
            <w:pPr>
              <w:shd w:val="clear" w:color="auto" w:fill="FFFFFF"/>
              <w:rPr>
                <w:rFonts w:ascii="Verdana" w:hAnsi="Verdana" w:cs="Arial"/>
                <w:sz w:val="18"/>
                <w:szCs w:val="18"/>
              </w:rPr>
            </w:pPr>
            <w:r>
              <w:rPr>
                <w:rFonts w:ascii="Verdana" w:hAnsi="Verdana" w:cs="Arial"/>
                <w:sz w:val="18"/>
                <w:szCs w:val="18"/>
              </w:rPr>
              <w:t>Later dit jaar zal de Europese Commissie met een (wetgevend) voorstel komen voor een Europese ruimte voor gezondheidsgegevens.</w:t>
            </w:r>
            <w:r w:rsidR="00E60B9D">
              <w:rPr>
                <w:rFonts w:ascii="Verdana" w:hAnsi="Verdana" w:cs="Arial"/>
                <w:sz w:val="18"/>
                <w:szCs w:val="18"/>
              </w:rPr>
              <w:t xml:space="preserve"> In dat kader is deze raadpleging opengezet om input op te halen.</w:t>
            </w:r>
          </w:p>
          <w:p w:rsidR="00916AA6" w:rsidP="00A846DC" w:rsidRDefault="00916AA6">
            <w:pPr>
              <w:shd w:val="clear" w:color="auto" w:fill="FFFFFF"/>
              <w:rPr>
                <w:rFonts w:ascii="Verdana" w:hAnsi="Verdana" w:cs="Arial"/>
                <w:sz w:val="18"/>
                <w:szCs w:val="18"/>
              </w:rPr>
            </w:pPr>
          </w:p>
          <w:p w:rsidRPr="00AB5C8B" w:rsidR="00AB5C8B" w:rsidP="00A846DC" w:rsidRDefault="00AB5C8B">
            <w:pPr>
              <w:shd w:val="clear" w:color="auto" w:fill="FFFFFF"/>
              <w:rPr>
                <w:rFonts w:ascii="Verdana" w:hAnsi="Verdana" w:cs="Arial"/>
                <w:sz w:val="18"/>
                <w:szCs w:val="18"/>
              </w:rPr>
            </w:pPr>
            <w:r>
              <w:rPr>
                <w:rFonts w:ascii="Verdana" w:hAnsi="Verdana" w:cs="Arial"/>
                <w:sz w:val="18"/>
                <w:szCs w:val="18"/>
              </w:rPr>
              <w:t xml:space="preserve">Het ministerie is voornemens om op deze raadpleging te reageren. </w:t>
            </w:r>
          </w:p>
          <w:p w:rsidR="00AB5C8B" w:rsidP="00A846DC" w:rsidRDefault="00AB5C8B">
            <w:pPr>
              <w:shd w:val="clear" w:color="auto" w:fill="FFFFFF"/>
              <w:rPr>
                <w:rFonts w:ascii="Verdana" w:hAnsi="Verdana" w:cs="Arial"/>
                <w:b/>
                <w:sz w:val="18"/>
                <w:szCs w:val="18"/>
              </w:rPr>
            </w:pPr>
          </w:p>
          <w:p w:rsidRPr="00AB5C8B" w:rsidR="001F2671" w:rsidP="00A846DC" w:rsidRDefault="001F2671">
            <w:pPr>
              <w:shd w:val="clear" w:color="auto" w:fill="FFFFFF"/>
              <w:rPr>
                <w:rFonts w:ascii="Verdana" w:hAnsi="Verdana" w:cs="Arial"/>
                <w:sz w:val="18"/>
                <w:szCs w:val="18"/>
              </w:rPr>
            </w:pPr>
            <w:r>
              <w:rPr>
                <w:rFonts w:ascii="Verdana" w:hAnsi="Verdana" w:cs="Arial"/>
                <w:b/>
                <w:sz w:val="18"/>
                <w:szCs w:val="18"/>
              </w:rPr>
              <w:t>Behandelvoorstel:</w:t>
            </w:r>
            <w:r w:rsidR="00AB5C8B">
              <w:rPr>
                <w:rFonts w:ascii="Verdana" w:hAnsi="Verdana" w:cs="Arial"/>
                <w:b/>
                <w:sz w:val="18"/>
                <w:szCs w:val="18"/>
              </w:rPr>
              <w:t xml:space="preserve"> </w:t>
            </w:r>
            <w:r w:rsidR="00AB5C8B">
              <w:rPr>
                <w:rFonts w:ascii="Verdana" w:hAnsi="Verdana" w:cs="Arial"/>
                <w:sz w:val="18"/>
                <w:szCs w:val="18"/>
              </w:rPr>
              <w:t xml:space="preserve">afschrift van de reactie van de minister afwachten. </w:t>
            </w:r>
          </w:p>
          <w:p w:rsidRPr="00AB5C8B" w:rsidR="00AB5C8B" w:rsidP="00A846DC" w:rsidRDefault="00AB5C8B">
            <w:pPr>
              <w:shd w:val="clear" w:color="auto" w:fill="FFFFFF"/>
              <w:rPr>
                <w:rFonts w:ascii="Verdana" w:hAnsi="Verdana" w:cs="Arial"/>
                <w:sz w:val="18"/>
                <w:szCs w:val="18"/>
              </w:rPr>
            </w:pPr>
          </w:p>
        </w:tc>
      </w:tr>
      <w:tr w:rsidRPr="004B19E5" w:rsidR="00A846DC" w:rsidTr="00A8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846DC" w:rsidP="00A846DC" w:rsidRDefault="00A846DC">
            <w:pPr>
              <w:rPr>
                <w:rFonts w:ascii="Calibri" w:hAnsi="Calibri" w:cs="Calibri"/>
                <w:color w:val="000000"/>
                <w:sz w:val="22"/>
                <w:szCs w:val="22"/>
              </w:rPr>
            </w:pPr>
            <w:r>
              <w:rPr>
                <w:rFonts w:ascii="Calibri" w:hAnsi="Calibri" w:cs="Calibri"/>
                <w:color w:val="000000"/>
                <w:sz w:val="22"/>
                <w:szCs w:val="22"/>
              </w:rPr>
              <w:lastRenderedPageBreak/>
              <w:t>4-mei-21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A846DC" w:rsidP="00A846DC" w:rsidRDefault="00A846DC">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A846DC" w:rsidP="00A846DC" w:rsidRDefault="00A846DC">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E60B9D" w:rsidR="00A846DC" w:rsidP="00A846DC" w:rsidRDefault="00A846DC">
            <w:pPr>
              <w:rPr>
                <w:rFonts w:ascii="Calibri" w:hAnsi="Calibri" w:cs="Calibri"/>
                <w:color w:val="000000"/>
                <w:sz w:val="22"/>
                <w:szCs w:val="22"/>
              </w:rPr>
            </w:pPr>
            <w:r w:rsidRPr="00E60B9D">
              <w:rPr>
                <w:rFonts w:ascii="Calibri" w:hAnsi="Calibri" w:cs="Calibri"/>
                <w:color w:val="000000"/>
                <w:sz w:val="22"/>
                <w:szCs w:val="22"/>
              </w:rPr>
              <w:t>Cross-border healthcare – evaluation of patients’ rights</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846DC" w:rsidP="00A846DC" w:rsidRDefault="00F835EB">
            <w:pPr>
              <w:rPr>
                <w:rFonts w:ascii="Calibri" w:hAnsi="Calibri" w:cs="Calibri"/>
                <w:color w:val="0000FF"/>
                <w:sz w:val="22"/>
                <w:szCs w:val="22"/>
                <w:u w:val="single"/>
              </w:rPr>
            </w:pPr>
            <w:hyperlink w:history="1" r:id="rId10">
              <w:r w:rsidR="00A846DC">
                <w:rPr>
                  <w:rStyle w:val="Hyperlink"/>
                  <w:rFonts w:ascii="Calibri" w:hAnsi="Calibri" w:cs="Calibri"/>
                  <w:sz w:val="22"/>
                  <w:szCs w:val="22"/>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A846DC" w:rsidP="00A846DC" w:rsidRDefault="00A846DC">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A846DC" w:rsidP="00A846DC" w:rsidRDefault="00BA71E5">
            <w:pPr>
              <w:shd w:val="clear" w:color="auto" w:fill="FFFFFF"/>
              <w:rPr>
                <w:rFonts w:ascii="Verdana" w:hAnsi="Verdana" w:cs="Arial"/>
                <w:sz w:val="18"/>
                <w:szCs w:val="18"/>
              </w:rPr>
            </w:pPr>
            <w:r>
              <w:rPr>
                <w:rFonts w:ascii="Verdana" w:hAnsi="Verdana" w:cs="Arial"/>
                <w:sz w:val="18"/>
                <w:szCs w:val="18"/>
              </w:rPr>
              <w:t xml:space="preserve">Deze raadpleging vindt plaats in het kader van de evaluatie van Richtlijn 2011/24 en het recht van EU-burgers om geplande gezondheidszorg in een ander EU-land aan te vragen. Bij de evaluatie wordt met name gekeken naar de toegang tot gezondheidszorg in een ander EU-land en de bevordering van de samenwerking tussen nationale zorgaanbieders. </w:t>
            </w:r>
          </w:p>
          <w:p w:rsidR="00E60B9D" w:rsidP="00A846DC" w:rsidRDefault="00E60B9D">
            <w:pPr>
              <w:shd w:val="clear" w:color="auto" w:fill="FFFFFF"/>
              <w:rPr>
                <w:rFonts w:ascii="Verdana" w:hAnsi="Verdana" w:cs="Arial"/>
                <w:sz w:val="18"/>
                <w:szCs w:val="18"/>
              </w:rPr>
            </w:pPr>
          </w:p>
          <w:p w:rsidR="00AB5C8B" w:rsidP="00A846DC" w:rsidRDefault="00AB5C8B">
            <w:pPr>
              <w:shd w:val="clear" w:color="auto" w:fill="FFFFFF"/>
              <w:rPr>
                <w:rFonts w:ascii="Verdana" w:hAnsi="Verdana" w:cs="Arial"/>
                <w:sz w:val="18"/>
                <w:szCs w:val="18"/>
              </w:rPr>
            </w:pPr>
            <w:r>
              <w:rPr>
                <w:rFonts w:ascii="Verdana" w:hAnsi="Verdana" w:cs="Arial"/>
                <w:sz w:val="18"/>
                <w:szCs w:val="18"/>
              </w:rPr>
              <w:t xml:space="preserve">Het ministerie is niet voornemens om op deze raadpleging te reageren. </w:t>
            </w:r>
          </w:p>
          <w:p w:rsidR="00AB5C8B" w:rsidP="00A846DC" w:rsidRDefault="00AB5C8B">
            <w:pPr>
              <w:shd w:val="clear" w:color="auto" w:fill="FFFFFF"/>
              <w:rPr>
                <w:rFonts w:ascii="Verdana" w:hAnsi="Verdana" w:cs="Arial"/>
                <w:sz w:val="18"/>
                <w:szCs w:val="18"/>
              </w:rPr>
            </w:pPr>
          </w:p>
          <w:p w:rsidRPr="00E60B9D" w:rsidR="001F2671" w:rsidP="00A846DC" w:rsidRDefault="001F2671">
            <w:pPr>
              <w:shd w:val="clear" w:color="auto" w:fill="FFFFFF"/>
              <w:rPr>
                <w:rFonts w:ascii="Verdana" w:hAnsi="Verdana" w:cs="Arial"/>
                <w:sz w:val="18"/>
                <w:szCs w:val="18"/>
              </w:rPr>
            </w:pPr>
            <w:r>
              <w:rPr>
                <w:rFonts w:ascii="Verdana" w:hAnsi="Verdana" w:cs="Arial"/>
                <w:b/>
                <w:sz w:val="18"/>
                <w:szCs w:val="18"/>
              </w:rPr>
              <w:t>Behandelvoorstel:</w:t>
            </w:r>
            <w:r w:rsidR="00E60B9D">
              <w:rPr>
                <w:rFonts w:ascii="Verdana" w:hAnsi="Verdana" w:cs="Arial"/>
                <w:b/>
                <w:sz w:val="18"/>
                <w:szCs w:val="18"/>
              </w:rPr>
              <w:t xml:space="preserve"> </w:t>
            </w:r>
            <w:r w:rsidR="00E60B9D">
              <w:rPr>
                <w:rFonts w:ascii="Verdana" w:hAnsi="Verdana" w:cs="Arial"/>
                <w:sz w:val="18"/>
                <w:szCs w:val="18"/>
              </w:rPr>
              <w:t>voor kennisgeving aannemen</w:t>
            </w:r>
          </w:p>
        </w:tc>
      </w:tr>
      <w:tr w:rsidRPr="004B19E5" w:rsidR="00A846DC" w:rsidTr="00A8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846DC" w:rsidP="00A846DC" w:rsidRDefault="00A846DC">
            <w:pPr>
              <w:rPr>
                <w:rFonts w:ascii="Calibri" w:hAnsi="Calibri" w:cs="Calibri"/>
                <w:color w:val="000000"/>
                <w:sz w:val="22"/>
                <w:szCs w:val="22"/>
              </w:rPr>
            </w:pPr>
            <w:r>
              <w:rPr>
                <w:rFonts w:ascii="Calibri" w:hAnsi="Calibri" w:cs="Calibri"/>
                <w:color w:val="000000"/>
                <w:sz w:val="22"/>
                <w:szCs w:val="22"/>
              </w:rPr>
              <w:t>7-mei-21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A846DC" w:rsidP="00A846DC" w:rsidRDefault="00A846DC">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A846DC" w:rsidP="00A846DC" w:rsidRDefault="00A846DC">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BA71E5" w:rsidR="00A846DC" w:rsidP="00A846DC" w:rsidRDefault="00A846DC">
            <w:pPr>
              <w:rPr>
                <w:rFonts w:ascii="Calibri" w:hAnsi="Calibri" w:cs="Calibri"/>
                <w:color w:val="000000"/>
                <w:sz w:val="22"/>
                <w:szCs w:val="22"/>
              </w:rPr>
            </w:pPr>
            <w:r w:rsidRPr="00BA71E5">
              <w:rPr>
                <w:rFonts w:ascii="Calibri" w:hAnsi="Calibri" w:cs="Calibri"/>
                <w:color w:val="000000"/>
                <w:sz w:val="22"/>
                <w:szCs w:val="22"/>
              </w:rPr>
              <w:t>Medicines for children &amp; rare diseases – updated rules</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846DC" w:rsidP="00A846DC" w:rsidRDefault="00F835EB">
            <w:pPr>
              <w:rPr>
                <w:rFonts w:ascii="Calibri" w:hAnsi="Calibri" w:cs="Calibri"/>
                <w:color w:val="0000FF"/>
                <w:sz w:val="22"/>
                <w:szCs w:val="22"/>
                <w:u w:val="single"/>
              </w:rPr>
            </w:pPr>
            <w:hyperlink w:history="1" r:id="rId11">
              <w:r w:rsidR="00A846DC">
                <w:rPr>
                  <w:rStyle w:val="Hyperlink"/>
                  <w:rFonts w:ascii="Calibri" w:hAnsi="Calibri" w:cs="Calibri"/>
                  <w:sz w:val="22"/>
                  <w:szCs w:val="22"/>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A846DC" w:rsidP="00A846DC" w:rsidRDefault="00A846DC">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A846DC" w:rsidP="00A846DC" w:rsidRDefault="00BA71E5">
            <w:pPr>
              <w:shd w:val="clear" w:color="auto" w:fill="FFFFFF"/>
              <w:rPr>
                <w:rFonts w:ascii="Verdana" w:hAnsi="Verdana" w:cs="Arial"/>
                <w:sz w:val="18"/>
                <w:szCs w:val="18"/>
              </w:rPr>
            </w:pPr>
            <w:r>
              <w:rPr>
                <w:rFonts w:ascii="Verdana" w:hAnsi="Verdana" w:cs="Arial"/>
                <w:sz w:val="18"/>
                <w:szCs w:val="18"/>
              </w:rPr>
              <w:t>Deze raadpleging wordt gedaan in het kader van de geplande herziening van de EU-regels om de ontwikkeling van geneesmiddelen voor kinderen en mensen met zeldzame ziekten te stimuleren.</w:t>
            </w:r>
          </w:p>
          <w:p w:rsidR="00BA71E5" w:rsidP="00A846DC" w:rsidRDefault="00BA71E5">
            <w:pPr>
              <w:shd w:val="clear" w:color="auto" w:fill="FFFFFF"/>
              <w:rPr>
                <w:rFonts w:ascii="Verdana" w:hAnsi="Verdana" w:cs="Arial"/>
                <w:sz w:val="18"/>
                <w:szCs w:val="18"/>
              </w:rPr>
            </w:pPr>
          </w:p>
          <w:p w:rsidR="00AB5C8B" w:rsidP="00A846DC" w:rsidRDefault="00AB5C8B">
            <w:pPr>
              <w:shd w:val="clear" w:color="auto" w:fill="FFFFFF"/>
              <w:rPr>
                <w:rFonts w:ascii="Verdana" w:hAnsi="Verdana" w:cs="Arial"/>
                <w:sz w:val="18"/>
                <w:szCs w:val="18"/>
              </w:rPr>
            </w:pPr>
            <w:r>
              <w:rPr>
                <w:rFonts w:ascii="Verdana" w:hAnsi="Verdana" w:cs="Arial"/>
                <w:sz w:val="18"/>
                <w:szCs w:val="18"/>
              </w:rPr>
              <w:t xml:space="preserve">Het ministerie is voornemens om op deze raadpleging te reageren. </w:t>
            </w:r>
          </w:p>
          <w:p w:rsidR="00AB5C8B" w:rsidP="00A846DC" w:rsidRDefault="00AB5C8B">
            <w:pPr>
              <w:shd w:val="clear" w:color="auto" w:fill="FFFFFF"/>
              <w:rPr>
                <w:rFonts w:ascii="Verdana" w:hAnsi="Verdana" w:cs="Arial"/>
                <w:sz w:val="18"/>
                <w:szCs w:val="18"/>
              </w:rPr>
            </w:pPr>
          </w:p>
          <w:p w:rsidRPr="00AB5C8B" w:rsidR="00C5228C" w:rsidP="00C5228C" w:rsidRDefault="001F2671">
            <w:pPr>
              <w:shd w:val="clear" w:color="auto" w:fill="FFFFFF"/>
              <w:rPr>
                <w:rFonts w:ascii="Verdana" w:hAnsi="Verdana" w:cs="Arial"/>
                <w:sz w:val="18"/>
                <w:szCs w:val="18"/>
              </w:rPr>
            </w:pPr>
            <w:r>
              <w:rPr>
                <w:rFonts w:ascii="Verdana" w:hAnsi="Verdana" w:cs="Arial"/>
                <w:b/>
                <w:sz w:val="18"/>
                <w:szCs w:val="18"/>
              </w:rPr>
              <w:t>Behandelvoorstel:</w:t>
            </w:r>
            <w:r w:rsidR="00AB5C8B">
              <w:rPr>
                <w:rFonts w:ascii="Verdana" w:hAnsi="Verdana" w:cs="Arial"/>
                <w:b/>
                <w:sz w:val="18"/>
                <w:szCs w:val="18"/>
              </w:rPr>
              <w:t xml:space="preserve"> </w:t>
            </w:r>
            <w:r w:rsidR="00C5228C">
              <w:rPr>
                <w:rFonts w:ascii="Verdana" w:hAnsi="Verdana" w:cs="Arial"/>
                <w:sz w:val="18"/>
                <w:szCs w:val="18"/>
              </w:rPr>
              <w:t xml:space="preserve">afschrift van de reactie van de minister afwachten. </w:t>
            </w:r>
          </w:p>
          <w:p w:rsidRPr="00BA71E5" w:rsidR="001F2671" w:rsidP="00A846DC" w:rsidRDefault="001F2671">
            <w:pPr>
              <w:shd w:val="clear" w:color="auto" w:fill="FFFFFF"/>
              <w:rPr>
                <w:rFonts w:ascii="Verdana" w:hAnsi="Verdana" w:cs="Arial"/>
                <w:sz w:val="18"/>
                <w:szCs w:val="18"/>
              </w:rPr>
            </w:pPr>
          </w:p>
        </w:tc>
      </w:tr>
      <w:tr w:rsidRPr="004B19E5" w:rsidR="00A846DC" w:rsidTr="00A8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846DC" w:rsidP="00A846DC" w:rsidRDefault="00A846DC">
            <w:pPr>
              <w:rPr>
                <w:rFonts w:ascii="Calibri" w:hAnsi="Calibri" w:cs="Calibri"/>
                <w:color w:val="000000"/>
                <w:sz w:val="22"/>
                <w:szCs w:val="22"/>
              </w:rPr>
            </w:pPr>
            <w:r>
              <w:rPr>
                <w:rFonts w:ascii="Calibri" w:hAnsi="Calibri" w:cs="Calibri"/>
                <w:color w:val="000000"/>
                <w:sz w:val="22"/>
                <w:szCs w:val="22"/>
              </w:rPr>
              <w:t>3-mei-21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A846DC" w:rsidP="00A846DC" w:rsidRDefault="00A846DC">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A846DC" w:rsidP="00A846DC" w:rsidRDefault="00A846DC">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A846DC" w:rsidP="00A846DC" w:rsidRDefault="00A846DC">
            <w:pPr>
              <w:rPr>
                <w:rFonts w:ascii="Calibri" w:hAnsi="Calibri" w:cs="Calibri"/>
                <w:color w:val="000000"/>
                <w:sz w:val="22"/>
                <w:szCs w:val="22"/>
              </w:rPr>
            </w:pPr>
            <w:r>
              <w:rPr>
                <w:rFonts w:ascii="Calibri" w:hAnsi="Calibri" w:cs="Calibri"/>
                <w:color w:val="000000"/>
                <w:sz w:val="22"/>
                <w:szCs w:val="22"/>
              </w:rPr>
              <w:t>Voorstel voor een BESLUIT VAN DE RAAD betreffende het namens de Europese Unie tijdens de 74e zitting van de Wereldgezondheidsvergadering in te nemen standpunt</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846DC" w:rsidP="00A846DC" w:rsidRDefault="00F835EB">
            <w:pPr>
              <w:rPr>
                <w:rFonts w:ascii="Calibri" w:hAnsi="Calibri" w:cs="Calibri"/>
                <w:color w:val="0000FF"/>
                <w:sz w:val="22"/>
                <w:szCs w:val="22"/>
                <w:u w:val="single"/>
              </w:rPr>
            </w:pPr>
            <w:hyperlink w:history="1" r:id="rId12">
              <w:r w:rsidR="00A846DC">
                <w:rPr>
                  <w:rStyle w:val="Hyperlink"/>
                  <w:rFonts w:ascii="Calibri" w:hAnsi="Calibri" w:cs="Calibri"/>
                  <w:sz w:val="22"/>
                  <w:szCs w:val="22"/>
                </w:rPr>
                <w:t>COM (2021) 233</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A846DC" w:rsidP="00A846DC" w:rsidRDefault="00A846DC">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916AA6" w:rsidR="00916AA6" w:rsidP="00916AA6" w:rsidRDefault="00AB5C8B">
            <w:pPr>
              <w:shd w:val="clear" w:color="auto" w:fill="FFFFFF"/>
              <w:rPr>
                <w:rFonts w:ascii="Verdana" w:hAnsi="Verdana" w:cs="Arial"/>
                <w:sz w:val="18"/>
                <w:szCs w:val="18"/>
              </w:rPr>
            </w:pPr>
            <w:r>
              <w:rPr>
                <w:rFonts w:ascii="Verdana" w:hAnsi="Verdana" w:cs="Arial"/>
                <w:sz w:val="18"/>
                <w:szCs w:val="18"/>
              </w:rPr>
              <w:t>Dit voorstel betreft de vaststelling van het namens de EU in te nemen standpunt tijdens de aankomende vergadering van de WHO over de beoogde vaststelling van een besluit betreffende de uitvoeringsbepalingen en het proces om een internationaal verdrag inzake de bestrijding van pandemieën vast te stellen. Deze vindt plaats van 24 mei tot en met 1 juni 2021.</w:t>
            </w:r>
            <w:r w:rsidR="00916AA6">
              <w:rPr>
                <w:rFonts w:ascii="Verdana" w:hAnsi="Verdana" w:cs="Arial"/>
                <w:sz w:val="18"/>
                <w:szCs w:val="18"/>
              </w:rPr>
              <w:t xml:space="preserve"> In het besluit worden ingezet op volledige deelname van de EU (niet alleen de individuele EU-lidstaten) bij de onderhandelingen over dit verdrag. Ook wordt benadrukt in het besluit dat een internationaal verdrag een meerwaarde moet hebben t.o.v. de reeds bestaande </w:t>
            </w:r>
            <w:r w:rsidR="00916AA6">
              <w:rPr>
                <w:rFonts w:ascii="Verdana" w:hAnsi="Verdana" w:cs="Arial"/>
                <w:i/>
                <w:sz w:val="18"/>
                <w:szCs w:val="18"/>
              </w:rPr>
              <w:t>International Health Regulations</w:t>
            </w:r>
            <w:r w:rsidR="00916AA6">
              <w:rPr>
                <w:rFonts w:ascii="Verdana" w:hAnsi="Verdana" w:cs="Arial"/>
                <w:sz w:val="18"/>
                <w:szCs w:val="18"/>
              </w:rPr>
              <w:t xml:space="preserve">. </w:t>
            </w:r>
          </w:p>
          <w:p w:rsidR="00AB5C8B" w:rsidP="00A846DC" w:rsidRDefault="00AB5C8B">
            <w:pPr>
              <w:shd w:val="clear" w:color="auto" w:fill="FFFFFF"/>
              <w:rPr>
                <w:rFonts w:ascii="Verdana" w:hAnsi="Verdana" w:cs="Arial"/>
                <w:sz w:val="18"/>
                <w:szCs w:val="18"/>
              </w:rPr>
            </w:pPr>
          </w:p>
          <w:p w:rsidRPr="001F2671" w:rsidR="001F2671" w:rsidP="004555D5" w:rsidRDefault="001F2671">
            <w:pPr>
              <w:shd w:val="clear" w:color="auto" w:fill="FFFFFF"/>
              <w:rPr>
                <w:rFonts w:ascii="Verdana" w:hAnsi="Verdana" w:cs="Arial"/>
                <w:sz w:val="18"/>
                <w:szCs w:val="18"/>
              </w:rPr>
            </w:pPr>
            <w:r>
              <w:rPr>
                <w:rFonts w:ascii="Verdana" w:hAnsi="Verdana" w:cs="Arial"/>
                <w:b/>
                <w:sz w:val="18"/>
                <w:szCs w:val="18"/>
              </w:rPr>
              <w:t xml:space="preserve">Behandelvoorstel: </w:t>
            </w:r>
            <w:r w:rsidR="00AB5C8B">
              <w:rPr>
                <w:rFonts w:ascii="Verdana" w:hAnsi="Verdana" w:cs="Arial"/>
                <w:sz w:val="18"/>
                <w:szCs w:val="18"/>
              </w:rPr>
              <w:t xml:space="preserve">de minister </w:t>
            </w:r>
            <w:r w:rsidR="004555D5">
              <w:rPr>
                <w:rFonts w:ascii="Verdana" w:hAnsi="Verdana" w:cs="Arial"/>
                <w:sz w:val="18"/>
                <w:szCs w:val="18"/>
              </w:rPr>
              <w:t>verzoeken</w:t>
            </w:r>
            <w:r w:rsidR="00AB5C8B">
              <w:rPr>
                <w:rFonts w:ascii="Verdana" w:hAnsi="Verdana" w:cs="Arial"/>
                <w:sz w:val="18"/>
                <w:szCs w:val="18"/>
              </w:rPr>
              <w:t xml:space="preserve"> om</w:t>
            </w:r>
            <w:r w:rsidR="004555D5">
              <w:rPr>
                <w:rFonts w:ascii="Verdana" w:hAnsi="Verdana" w:cs="Arial"/>
                <w:sz w:val="18"/>
                <w:szCs w:val="18"/>
              </w:rPr>
              <w:t xml:space="preserve"> na afloop van de WHO zitting</w:t>
            </w:r>
            <w:r w:rsidR="00AB5C8B">
              <w:rPr>
                <w:rFonts w:ascii="Verdana" w:hAnsi="Verdana" w:cs="Arial"/>
                <w:sz w:val="18"/>
                <w:szCs w:val="18"/>
              </w:rPr>
              <w:t xml:space="preserve"> een brief aan de Kamer </w:t>
            </w:r>
            <w:r w:rsidR="00AB5C8B">
              <w:rPr>
                <w:rFonts w:ascii="Verdana" w:hAnsi="Verdana" w:cs="Arial"/>
                <w:sz w:val="18"/>
                <w:szCs w:val="18"/>
              </w:rPr>
              <w:lastRenderedPageBreak/>
              <w:t xml:space="preserve">te sturen waarin wordt ingegaan op de genomen besluiten betreffende het proces om een internationaal verdrag inzake de bestrijding van pandemieën vast te stellen. </w:t>
            </w:r>
          </w:p>
        </w:tc>
      </w:tr>
    </w:tbl>
    <w:p w:rsidRPr="008076C1" w:rsidR="00771CAB" w:rsidP="00771CAB" w:rsidRDefault="00A175A4">
      <w:pPr>
        <w:spacing w:after="200" w:line="276" w:lineRule="auto"/>
        <w:rPr>
          <w:rFonts w:asciiTheme="minorHAnsi" w:hAnsiTheme="minorHAnsi"/>
          <w:b/>
          <w:sz w:val="22"/>
          <w:szCs w:val="22"/>
        </w:rPr>
      </w:pPr>
      <w:r w:rsidRPr="008076C1">
        <w:rPr>
          <w:rFonts w:asciiTheme="minorHAnsi" w:hAnsiTheme="minorHAnsi"/>
          <w:b/>
          <w:sz w:val="22"/>
          <w:szCs w:val="22"/>
        </w:rPr>
        <w:lastRenderedPageBreak/>
        <w:tab/>
      </w:r>
    </w:p>
    <w:p w:rsidRPr="00221383" w:rsidR="00771CAB" w:rsidP="00771CAB" w:rsidRDefault="00771CAB">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771CAB" w:rsidP="00771CAB" w:rsidRDefault="00771CA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771CAB" w:rsidTr="00B3079F">
        <w:tc>
          <w:tcPr>
            <w:tcW w:w="2093" w:type="dxa"/>
          </w:tcPr>
          <w:p w:rsidRPr="00221383" w:rsidR="00771CAB" w:rsidP="00B3079F" w:rsidRDefault="00771CAB">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771CAB" w:rsidP="00B3079F" w:rsidRDefault="00771CAB">
            <w:pPr>
              <w:pStyle w:val="Voetnoottekst"/>
              <w:rPr>
                <w:rFonts w:asciiTheme="minorHAnsi" w:hAnsiTheme="minorHAnsi"/>
                <w:b/>
              </w:rPr>
            </w:pPr>
            <w:r w:rsidRPr="00221383">
              <w:rPr>
                <w:rFonts w:asciiTheme="minorHAnsi" w:hAnsiTheme="minorHAnsi"/>
                <w:b/>
              </w:rPr>
              <w:t>Toelichting</w:t>
            </w:r>
          </w:p>
        </w:tc>
        <w:tc>
          <w:tcPr>
            <w:tcW w:w="5103" w:type="dxa"/>
          </w:tcPr>
          <w:p w:rsidRPr="00221383" w:rsidR="00771CAB" w:rsidP="00B3079F" w:rsidRDefault="00771CAB">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p>
          <w:p w:rsidRPr="00221383" w:rsidR="00771CAB" w:rsidP="00B3079F" w:rsidRDefault="00771CAB">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Verordening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EP-rapporteur uitnodigen, evt. via videoconferentie.</w:t>
            </w:r>
            <w:r w:rsidRPr="00221383">
              <w:rPr>
                <w:rFonts w:asciiTheme="minorHAnsi" w:hAnsiTheme="minorHAnsi"/>
              </w:rPr>
              <w:br/>
            </w:r>
            <w:r w:rsidRPr="00221383">
              <w:rPr>
                <w:rFonts w:asciiTheme="minorHAnsi" w:hAnsiTheme="minorHAnsi"/>
              </w:rPr>
              <w:br/>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w:t>
            </w:r>
            <w:r w:rsidRPr="00221383">
              <w:rPr>
                <w:rFonts w:asciiTheme="minorHAnsi" w:hAnsiTheme="minorHAnsi"/>
              </w:rPr>
              <w:lastRenderedPageBreak/>
              <w:t xml:space="preserve">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(Besluit)</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Niet-wetgevende bindende rechtshandelingen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771CAB" w:rsidP="00B3079F" w:rsidRDefault="00771CAB">
            <w:pPr>
              <w:pStyle w:val="Voetnoottekst"/>
              <w:ind w:left="360"/>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Uitvoerings-handeling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771CAB" w:rsidP="00B3079F" w:rsidRDefault="00771CAB">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3">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771CAB" w:rsidP="00B3079F" w:rsidRDefault="00771CAB">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771CAB" w:rsidP="00B3079F" w:rsidRDefault="00771CAB">
            <w:pPr>
              <w:pStyle w:val="Voetnoottekst"/>
              <w:numPr>
                <w:ilvl w:val="0"/>
                <w:numId w:val="1"/>
              </w:numPr>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771CAB" w:rsidP="00B3079F" w:rsidRDefault="00771CAB">
            <w:pPr>
              <w:pStyle w:val="Voetnoottekst"/>
              <w:rPr>
                <w:rFonts w:asciiTheme="minorHAnsi" w:hAnsiTheme="minorHAnsi"/>
              </w:rPr>
            </w:pP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771CAB" w:rsidP="00B3079F" w:rsidRDefault="00771CAB">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Niet-bindende handelingen (soft-law)</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Advies, aanbeveling, mededeling</w:t>
            </w: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 xml:space="preserve">Routekaart, actieplannen, strategie, agenda </w:t>
            </w:r>
          </w:p>
        </w:tc>
        <w:tc>
          <w:tcPr>
            <w:tcW w:w="6946" w:type="dxa"/>
          </w:tcPr>
          <w:p w:rsidRPr="00221383" w:rsidR="00771CAB" w:rsidP="00B3079F" w:rsidRDefault="00771CAB">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Groen- en witboek</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771CAB" w:rsidP="00B3079F" w:rsidRDefault="00771CAB">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Subsidiariteitstoets </w:t>
            </w:r>
          </w:p>
          <w:p w:rsidRPr="00221383" w:rsidR="00771CAB" w:rsidP="00B3079F" w:rsidRDefault="00771CAB">
            <w:pPr>
              <w:pStyle w:val="Voetnoottekst"/>
              <w:rPr>
                <w:rFonts w:asciiTheme="minorHAnsi" w:hAnsiTheme="minorHAnsi"/>
              </w:rPr>
            </w:pPr>
            <w:r w:rsidRPr="00221383">
              <w:rPr>
                <w:rFonts w:asciiTheme="minorHAnsi" w:hAnsiTheme="minorHAnsi"/>
              </w:rPr>
              <w:t>(richting EU)</w:t>
            </w:r>
          </w:p>
        </w:tc>
        <w:tc>
          <w:tcPr>
            <w:tcW w:w="6946" w:type="dxa"/>
          </w:tcPr>
          <w:p w:rsidRPr="00221383" w:rsidR="00771CAB" w:rsidP="00B3079F" w:rsidRDefault="00771CAB">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w:t>
            </w:r>
            <w:r w:rsidRPr="00221383">
              <w:rPr>
                <w:rFonts w:asciiTheme="minorHAnsi" w:hAnsiTheme="minorHAnsi"/>
                <w:sz w:val="20"/>
                <w:szCs w:val="20"/>
              </w:rPr>
              <w:lastRenderedPageBreak/>
              <w:t xml:space="preserve">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 xml:space="preserve">bij wetgevende EU-voorstellen kan een Kamercommissie besluiten tot het uitvoeren van een subsidiariteitstoets. Let op: dit moet binnen acht </w:t>
            </w:r>
            <w:r w:rsidRPr="00221383">
              <w:rPr>
                <w:rFonts w:asciiTheme="minorHAnsi" w:hAnsiTheme="minorHAnsi"/>
              </w:rPr>
              <w:lastRenderedPageBreak/>
              <w:t>weken na het uitkomen van alle taalversies van het voorstel.</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771CAB" w:rsidP="00B3079F" w:rsidRDefault="00771CAB">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771CAB" w:rsidP="00B3079F" w:rsidRDefault="00771CAB">
            <w:pPr>
              <w:pStyle w:val="Voetnoottekst"/>
              <w:rPr>
                <w:rFonts w:asciiTheme="minorHAnsi" w:hAnsiTheme="minorHAnsi"/>
              </w:rPr>
            </w:pPr>
          </w:p>
        </w:tc>
      </w:tr>
    </w:tbl>
    <w:p w:rsidRPr="00221383" w:rsidR="00771CAB" w:rsidP="00771CAB" w:rsidRDefault="00771CAB">
      <w:pPr>
        <w:rPr>
          <w:rFonts w:asciiTheme="minorHAnsi" w:hAnsiTheme="minorHAnsi"/>
          <w:sz w:val="20"/>
          <w:szCs w:val="20"/>
        </w:rPr>
      </w:pPr>
    </w:p>
    <w:p w:rsidRPr="00221383" w:rsidR="00771CAB" w:rsidP="00771CAB" w:rsidRDefault="00771CAB">
      <w:pPr>
        <w:rPr>
          <w:rFonts w:asciiTheme="minorHAnsi" w:hAnsiTheme="minorHAnsi"/>
        </w:rPr>
      </w:pPr>
    </w:p>
    <w:p w:rsidR="00771CAB" w:rsidP="00771CAB" w:rsidRDefault="00771CAB"/>
    <w:p w:rsidR="00451F3B" w:rsidRDefault="00F835EB"/>
    <w:sectPr w:rsidR="00451F3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AB" w:rsidRDefault="00771CAB" w:rsidP="00771CAB">
      <w:r>
        <w:separator/>
      </w:r>
    </w:p>
  </w:endnote>
  <w:endnote w:type="continuationSeparator" w:id="0">
    <w:p w:rsidR="00771CAB" w:rsidRDefault="00771CAB" w:rsidP="0077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AB" w:rsidRDefault="00771CAB" w:rsidP="00771CAB">
      <w:r>
        <w:separator/>
      </w:r>
    </w:p>
  </w:footnote>
  <w:footnote w:type="continuationSeparator" w:id="0">
    <w:p w:rsidR="00771CAB" w:rsidRDefault="00771CAB" w:rsidP="00771CAB">
      <w:r>
        <w:continuationSeparator/>
      </w:r>
    </w:p>
  </w:footnote>
  <w:footnote w:id="1">
    <w:p w:rsidR="00771CAB" w:rsidRDefault="00771CAB" w:rsidP="00771CA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771CAB" w:rsidRPr="00B45904" w:rsidRDefault="00771CAB" w:rsidP="00771CA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B1653"/>
    <w:multiLevelType w:val="hybridMultilevel"/>
    <w:tmpl w:val="20966C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E34A30"/>
    <w:multiLevelType w:val="hybridMultilevel"/>
    <w:tmpl w:val="96303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05661A"/>
    <w:multiLevelType w:val="hybridMultilevel"/>
    <w:tmpl w:val="B00C7186"/>
    <w:lvl w:ilvl="0" w:tplc="06DC8B1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343A89"/>
    <w:multiLevelType w:val="hybridMultilevel"/>
    <w:tmpl w:val="770EB6C0"/>
    <w:lvl w:ilvl="0" w:tplc="5BB22986">
      <w:start w:val="5"/>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0A6826"/>
    <w:multiLevelType w:val="multilevel"/>
    <w:tmpl w:val="96FC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609F1"/>
    <w:multiLevelType w:val="hybridMultilevel"/>
    <w:tmpl w:val="33CEB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14E5AC1"/>
    <w:multiLevelType w:val="hybridMultilevel"/>
    <w:tmpl w:val="D16C9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B91554"/>
    <w:multiLevelType w:val="multilevel"/>
    <w:tmpl w:val="FB76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15FED"/>
    <w:multiLevelType w:val="hybridMultilevel"/>
    <w:tmpl w:val="AC3CE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D215F5E"/>
    <w:multiLevelType w:val="multilevel"/>
    <w:tmpl w:val="BCF0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4083E"/>
    <w:multiLevelType w:val="hybridMultilevel"/>
    <w:tmpl w:val="D8F82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124299"/>
    <w:multiLevelType w:val="hybridMultilevel"/>
    <w:tmpl w:val="AEBAB20E"/>
    <w:lvl w:ilvl="0" w:tplc="EB501A5C">
      <w:start w:val="1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36F3F44"/>
    <w:multiLevelType w:val="hybridMultilevel"/>
    <w:tmpl w:val="BA32B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2477E1"/>
    <w:multiLevelType w:val="hybridMultilevel"/>
    <w:tmpl w:val="83A25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130606"/>
    <w:multiLevelType w:val="hybridMultilevel"/>
    <w:tmpl w:val="E40C5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3"/>
  </w:num>
  <w:num w:numId="4">
    <w:abstractNumId w:val="4"/>
  </w:num>
  <w:num w:numId="5">
    <w:abstractNumId w:val="12"/>
  </w:num>
  <w:num w:numId="6">
    <w:abstractNumId w:val="6"/>
  </w:num>
  <w:num w:numId="7">
    <w:abstractNumId w:val="0"/>
  </w:num>
  <w:num w:numId="8">
    <w:abstractNumId w:val="14"/>
  </w:num>
  <w:num w:numId="9">
    <w:abstractNumId w:val="7"/>
  </w:num>
  <w:num w:numId="10">
    <w:abstractNumId w:val="1"/>
  </w:num>
  <w:num w:numId="11">
    <w:abstractNumId w:val="8"/>
  </w:num>
  <w:num w:numId="12">
    <w:abstractNumId w:val="15"/>
  </w:num>
  <w:num w:numId="13">
    <w:abstractNumId w:val="11"/>
  </w:num>
  <w:num w:numId="14">
    <w:abstractNumId w:val="16"/>
  </w:num>
  <w:num w:numId="15">
    <w:abstractNumId w:val="5"/>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AB"/>
    <w:rsid w:val="00014339"/>
    <w:rsid w:val="00024849"/>
    <w:rsid w:val="00025728"/>
    <w:rsid w:val="0003444D"/>
    <w:rsid w:val="00046E37"/>
    <w:rsid w:val="0009530C"/>
    <w:rsid w:val="00096F3B"/>
    <w:rsid w:val="000A117C"/>
    <w:rsid w:val="000A13C7"/>
    <w:rsid w:val="000A7A00"/>
    <w:rsid w:val="000F3472"/>
    <w:rsid w:val="00104C5F"/>
    <w:rsid w:val="00104C6C"/>
    <w:rsid w:val="00112574"/>
    <w:rsid w:val="0012165D"/>
    <w:rsid w:val="00134419"/>
    <w:rsid w:val="001616B4"/>
    <w:rsid w:val="00165F4D"/>
    <w:rsid w:val="00167083"/>
    <w:rsid w:val="001822B7"/>
    <w:rsid w:val="00185619"/>
    <w:rsid w:val="00186896"/>
    <w:rsid w:val="001A40F8"/>
    <w:rsid w:val="001F2671"/>
    <w:rsid w:val="001F3897"/>
    <w:rsid w:val="00205335"/>
    <w:rsid w:val="00213223"/>
    <w:rsid w:val="00214BB9"/>
    <w:rsid w:val="00215290"/>
    <w:rsid w:val="002524BF"/>
    <w:rsid w:val="002C60D1"/>
    <w:rsid w:val="002F3AF8"/>
    <w:rsid w:val="003050E7"/>
    <w:rsid w:val="003103A0"/>
    <w:rsid w:val="0034133C"/>
    <w:rsid w:val="00345031"/>
    <w:rsid w:val="003544DA"/>
    <w:rsid w:val="00380D63"/>
    <w:rsid w:val="00383C79"/>
    <w:rsid w:val="00395AF7"/>
    <w:rsid w:val="003B7147"/>
    <w:rsid w:val="003C261A"/>
    <w:rsid w:val="003C3063"/>
    <w:rsid w:val="003F4E96"/>
    <w:rsid w:val="003F7103"/>
    <w:rsid w:val="00402DBB"/>
    <w:rsid w:val="00410CDC"/>
    <w:rsid w:val="00413585"/>
    <w:rsid w:val="00423386"/>
    <w:rsid w:val="00436F8A"/>
    <w:rsid w:val="004437E3"/>
    <w:rsid w:val="004475F6"/>
    <w:rsid w:val="004555D5"/>
    <w:rsid w:val="00464B1F"/>
    <w:rsid w:val="00470170"/>
    <w:rsid w:val="004A4758"/>
    <w:rsid w:val="004B19E5"/>
    <w:rsid w:val="004D3DC1"/>
    <w:rsid w:val="004E264E"/>
    <w:rsid w:val="004F0743"/>
    <w:rsid w:val="00503E2A"/>
    <w:rsid w:val="00566027"/>
    <w:rsid w:val="00580511"/>
    <w:rsid w:val="005A6284"/>
    <w:rsid w:val="005B442F"/>
    <w:rsid w:val="005B745F"/>
    <w:rsid w:val="006005D4"/>
    <w:rsid w:val="006026E4"/>
    <w:rsid w:val="0060750E"/>
    <w:rsid w:val="00613AE7"/>
    <w:rsid w:val="00615735"/>
    <w:rsid w:val="0061717B"/>
    <w:rsid w:val="00622AA4"/>
    <w:rsid w:val="00622E6B"/>
    <w:rsid w:val="00641787"/>
    <w:rsid w:val="00677161"/>
    <w:rsid w:val="00687501"/>
    <w:rsid w:val="00693C65"/>
    <w:rsid w:val="006B054E"/>
    <w:rsid w:val="006B7EF2"/>
    <w:rsid w:val="006C0007"/>
    <w:rsid w:val="006C06A8"/>
    <w:rsid w:val="006C266C"/>
    <w:rsid w:val="006D4D33"/>
    <w:rsid w:val="006E2469"/>
    <w:rsid w:val="006E309D"/>
    <w:rsid w:val="006F1375"/>
    <w:rsid w:val="006F539E"/>
    <w:rsid w:val="00701C69"/>
    <w:rsid w:val="00705C0D"/>
    <w:rsid w:val="00717A21"/>
    <w:rsid w:val="00725790"/>
    <w:rsid w:val="00726CA0"/>
    <w:rsid w:val="00733D73"/>
    <w:rsid w:val="007601B9"/>
    <w:rsid w:val="00771CAB"/>
    <w:rsid w:val="00774522"/>
    <w:rsid w:val="007A7652"/>
    <w:rsid w:val="007A7FD7"/>
    <w:rsid w:val="007C0A25"/>
    <w:rsid w:val="007D6816"/>
    <w:rsid w:val="007E1389"/>
    <w:rsid w:val="007F4624"/>
    <w:rsid w:val="00802219"/>
    <w:rsid w:val="008076C1"/>
    <w:rsid w:val="008246D5"/>
    <w:rsid w:val="00832C77"/>
    <w:rsid w:val="0083521C"/>
    <w:rsid w:val="008354C5"/>
    <w:rsid w:val="00880E81"/>
    <w:rsid w:val="00886C22"/>
    <w:rsid w:val="00887932"/>
    <w:rsid w:val="008A5595"/>
    <w:rsid w:val="008C1A89"/>
    <w:rsid w:val="008D70DE"/>
    <w:rsid w:val="008F0B0B"/>
    <w:rsid w:val="008F270A"/>
    <w:rsid w:val="008F53C1"/>
    <w:rsid w:val="008F6864"/>
    <w:rsid w:val="00906C74"/>
    <w:rsid w:val="0091624F"/>
    <w:rsid w:val="00916AA6"/>
    <w:rsid w:val="00931EF9"/>
    <w:rsid w:val="00971765"/>
    <w:rsid w:val="009A04FD"/>
    <w:rsid w:val="009C2CA2"/>
    <w:rsid w:val="009D058D"/>
    <w:rsid w:val="009D059D"/>
    <w:rsid w:val="009E1A3D"/>
    <w:rsid w:val="00A175A4"/>
    <w:rsid w:val="00A31A13"/>
    <w:rsid w:val="00A33CC0"/>
    <w:rsid w:val="00A64AF1"/>
    <w:rsid w:val="00A65C65"/>
    <w:rsid w:val="00A754C0"/>
    <w:rsid w:val="00A81085"/>
    <w:rsid w:val="00A82773"/>
    <w:rsid w:val="00A846DC"/>
    <w:rsid w:val="00AA7D91"/>
    <w:rsid w:val="00AB5C8B"/>
    <w:rsid w:val="00AC2DF4"/>
    <w:rsid w:val="00AC6377"/>
    <w:rsid w:val="00AD45DC"/>
    <w:rsid w:val="00B05E2F"/>
    <w:rsid w:val="00B066F7"/>
    <w:rsid w:val="00B7496F"/>
    <w:rsid w:val="00B82C6E"/>
    <w:rsid w:val="00B94770"/>
    <w:rsid w:val="00BA71E5"/>
    <w:rsid w:val="00BB5755"/>
    <w:rsid w:val="00BC0F84"/>
    <w:rsid w:val="00BC7FE8"/>
    <w:rsid w:val="00BD20BD"/>
    <w:rsid w:val="00C16E1B"/>
    <w:rsid w:val="00C20A88"/>
    <w:rsid w:val="00C24752"/>
    <w:rsid w:val="00C25FE0"/>
    <w:rsid w:val="00C43050"/>
    <w:rsid w:val="00C5228C"/>
    <w:rsid w:val="00C60AAD"/>
    <w:rsid w:val="00CD0739"/>
    <w:rsid w:val="00CD342C"/>
    <w:rsid w:val="00CD5CE0"/>
    <w:rsid w:val="00CD79D4"/>
    <w:rsid w:val="00D00B17"/>
    <w:rsid w:val="00D02DA9"/>
    <w:rsid w:val="00D02F3D"/>
    <w:rsid w:val="00D26D69"/>
    <w:rsid w:val="00D66EB7"/>
    <w:rsid w:val="00D74BC8"/>
    <w:rsid w:val="00DA3AF5"/>
    <w:rsid w:val="00DA68B4"/>
    <w:rsid w:val="00DA6C99"/>
    <w:rsid w:val="00DC27A2"/>
    <w:rsid w:val="00DD7C27"/>
    <w:rsid w:val="00E03272"/>
    <w:rsid w:val="00E2214F"/>
    <w:rsid w:val="00E433AA"/>
    <w:rsid w:val="00E47EFF"/>
    <w:rsid w:val="00E52959"/>
    <w:rsid w:val="00E6059F"/>
    <w:rsid w:val="00E60B9D"/>
    <w:rsid w:val="00E7324F"/>
    <w:rsid w:val="00E8464B"/>
    <w:rsid w:val="00E92996"/>
    <w:rsid w:val="00E94EF6"/>
    <w:rsid w:val="00E958AD"/>
    <w:rsid w:val="00EB297D"/>
    <w:rsid w:val="00ED3242"/>
    <w:rsid w:val="00EF6768"/>
    <w:rsid w:val="00F07AF5"/>
    <w:rsid w:val="00F138EA"/>
    <w:rsid w:val="00F4567D"/>
    <w:rsid w:val="00F45909"/>
    <w:rsid w:val="00F61656"/>
    <w:rsid w:val="00F835EB"/>
    <w:rsid w:val="00F86278"/>
    <w:rsid w:val="00F872A7"/>
    <w:rsid w:val="00F925C5"/>
    <w:rsid w:val="00FA7A6D"/>
    <w:rsid w:val="00FE2625"/>
    <w:rsid w:val="00FE7F01"/>
    <w:rsid w:val="00FF2E27"/>
    <w:rsid w:val="00FF5D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468F-374B-421D-9A1F-9A58669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CA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1CAB"/>
    <w:rPr>
      <w:color w:val="0000FF"/>
      <w:u w:val="single"/>
    </w:rPr>
  </w:style>
  <w:style w:type="character" w:styleId="Zwaar">
    <w:name w:val="Strong"/>
    <w:basedOn w:val="Standaardalinea-lettertype"/>
    <w:uiPriority w:val="22"/>
    <w:qFormat/>
    <w:rsid w:val="00771CAB"/>
    <w:rPr>
      <w:b/>
      <w:bCs/>
    </w:rPr>
  </w:style>
  <w:style w:type="paragraph" w:styleId="Voetnoottekst">
    <w:name w:val="footnote text"/>
    <w:basedOn w:val="Standaard"/>
    <w:link w:val="VoetnoottekstChar"/>
    <w:rsid w:val="00771CAB"/>
    <w:rPr>
      <w:sz w:val="20"/>
      <w:szCs w:val="20"/>
    </w:rPr>
  </w:style>
  <w:style w:type="character" w:customStyle="1" w:styleId="VoetnoottekstChar">
    <w:name w:val="Voetnoottekst Char"/>
    <w:basedOn w:val="Standaardalinea-lettertype"/>
    <w:link w:val="Voetnoottekst"/>
    <w:rsid w:val="00771CAB"/>
    <w:rPr>
      <w:rFonts w:ascii="Times New Roman" w:eastAsia="Times New Roman" w:hAnsi="Times New Roman" w:cs="Times New Roman"/>
      <w:sz w:val="20"/>
      <w:szCs w:val="20"/>
      <w:lang w:eastAsia="nl-NL"/>
    </w:rPr>
  </w:style>
  <w:style w:type="table" w:styleId="Tabelraster">
    <w:name w:val="Table Grid"/>
    <w:basedOn w:val="Standaardtabel"/>
    <w:rsid w:val="00771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1CAB"/>
    <w:pPr>
      <w:ind w:left="720"/>
    </w:pPr>
    <w:rPr>
      <w:rFonts w:eastAsiaTheme="minorHAnsi"/>
    </w:rPr>
  </w:style>
  <w:style w:type="character" w:styleId="Voetnootmarkering">
    <w:name w:val="footnote reference"/>
    <w:basedOn w:val="Standaardalinea-lettertype"/>
    <w:uiPriority w:val="99"/>
    <w:rsid w:val="00771CAB"/>
    <w:rPr>
      <w:vertAlign w:val="superscript"/>
    </w:rPr>
  </w:style>
  <w:style w:type="character" w:styleId="GevolgdeHyperlink">
    <w:name w:val="FollowedHyperlink"/>
    <w:basedOn w:val="Standaardalinea-lettertype"/>
    <w:uiPriority w:val="99"/>
    <w:semiHidden/>
    <w:unhideWhenUsed/>
    <w:rsid w:val="00771CAB"/>
    <w:rPr>
      <w:color w:val="954F72" w:themeColor="followedHyperlink"/>
      <w:u w:val="single"/>
    </w:rPr>
  </w:style>
  <w:style w:type="character" w:styleId="Verwijzingopmerking">
    <w:name w:val="annotation reference"/>
    <w:basedOn w:val="Standaardalinea-lettertype"/>
    <w:uiPriority w:val="99"/>
    <w:semiHidden/>
    <w:unhideWhenUsed/>
    <w:rsid w:val="00771CAB"/>
    <w:rPr>
      <w:sz w:val="16"/>
      <w:szCs w:val="16"/>
    </w:rPr>
  </w:style>
  <w:style w:type="paragraph" w:styleId="Tekstopmerking">
    <w:name w:val="annotation text"/>
    <w:basedOn w:val="Standaard"/>
    <w:link w:val="TekstopmerkingChar"/>
    <w:uiPriority w:val="99"/>
    <w:semiHidden/>
    <w:unhideWhenUsed/>
    <w:rsid w:val="00771CAB"/>
    <w:rPr>
      <w:sz w:val="20"/>
      <w:szCs w:val="20"/>
    </w:rPr>
  </w:style>
  <w:style w:type="character" w:customStyle="1" w:styleId="TekstopmerkingChar">
    <w:name w:val="Tekst opmerking Char"/>
    <w:basedOn w:val="Standaardalinea-lettertype"/>
    <w:link w:val="Tekstopmerking"/>
    <w:uiPriority w:val="99"/>
    <w:semiHidden/>
    <w:rsid w:val="00771CA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1CAB"/>
    <w:rPr>
      <w:b/>
      <w:bCs/>
    </w:rPr>
  </w:style>
  <w:style w:type="character" w:customStyle="1" w:styleId="OnderwerpvanopmerkingChar">
    <w:name w:val="Onderwerp van opmerking Char"/>
    <w:basedOn w:val="TekstopmerkingChar"/>
    <w:link w:val="Onderwerpvanopmerking"/>
    <w:uiPriority w:val="99"/>
    <w:semiHidden/>
    <w:rsid w:val="00771CA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1C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CAB"/>
    <w:rPr>
      <w:rFonts w:ascii="Segoe UI" w:eastAsia="Times New Roman" w:hAnsi="Segoe UI" w:cs="Segoe UI"/>
      <w:sz w:val="18"/>
      <w:szCs w:val="18"/>
      <w:lang w:eastAsia="nl-NL"/>
    </w:rPr>
  </w:style>
  <w:style w:type="paragraph" w:styleId="Plattetekst">
    <w:name w:val="Body Text"/>
    <w:basedOn w:val="Standaard"/>
    <w:link w:val="PlattetekstChar"/>
    <w:uiPriority w:val="1"/>
    <w:qFormat/>
    <w:rsid w:val="00622E6B"/>
    <w:pPr>
      <w:widowControl w:val="0"/>
      <w:autoSpaceDE w:val="0"/>
      <w:autoSpaceDN w:val="0"/>
    </w:pPr>
    <w:rPr>
      <w:rFonts w:ascii="Verdana" w:eastAsia="Verdana" w:hAnsi="Verdana" w:cs="Verdana"/>
      <w:sz w:val="18"/>
      <w:szCs w:val="18"/>
      <w:lang w:bidi="nl-NL"/>
    </w:rPr>
  </w:style>
  <w:style w:type="character" w:customStyle="1" w:styleId="PlattetekstChar">
    <w:name w:val="Platte tekst Char"/>
    <w:basedOn w:val="Standaardalinea-lettertype"/>
    <w:link w:val="Plattetekst"/>
    <w:uiPriority w:val="1"/>
    <w:rsid w:val="00622E6B"/>
    <w:rPr>
      <w:rFonts w:ascii="Verdana" w:eastAsia="Verdana" w:hAnsi="Verdana" w:cs="Verdana"/>
      <w:sz w:val="18"/>
      <w:szCs w:val="18"/>
      <w:lang w:eastAsia="nl-NL" w:bidi="nl-NL"/>
    </w:rPr>
  </w:style>
  <w:style w:type="paragraph" w:customStyle="1" w:styleId="Default">
    <w:name w:val="Default"/>
    <w:rsid w:val="00880E81"/>
    <w:pPr>
      <w:autoSpaceDE w:val="0"/>
      <w:autoSpaceDN w:val="0"/>
      <w:adjustRightInd w:val="0"/>
      <w:spacing w:after="0" w:line="240" w:lineRule="auto"/>
    </w:pPr>
    <w:rPr>
      <w:rFonts w:ascii="Times New Roman" w:hAnsi="Times New Roman" w:cs="Times New Roman"/>
      <w:color w:val="000000"/>
      <w:sz w:val="24"/>
      <w:szCs w:val="24"/>
    </w:rPr>
  </w:style>
  <w:style w:type="paragraph" w:styleId="Normaalweb">
    <w:name w:val="Normal (Web)"/>
    <w:basedOn w:val="Standaard"/>
    <w:uiPriority w:val="99"/>
    <w:semiHidden/>
    <w:unhideWhenUsed/>
    <w:rsid w:val="002F3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2879">
      <w:bodyDiv w:val="1"/>
      <w:marLeft w:val="0"/>
      <w:marRight w:val="0"/>
      <w:marTop w:val="0"/>
      <w:marBottom w:val="0"/>
      <w:divBdr>
        <w:top w:val="none" w:sz="0" w:space="0" w:color="auto"/>
        <w:left w:val="none" w:sz="0" w:space="0" w:color="auto"/>
        <w:bottom w:val="none" w:sz="0" w:space="0" w:color="auto"/>
        <w:right w:val="none" w:sz="0" w:space="0" w:color="auto"/>
      </w:divBdr>
    </w:div>
    <w:div w:id="300693522">
      <w:bodyDiv w:val="1"/>
      <w:marLeft w:val="0"/>
      <w:marRight w:val="0"/>
      <w:marTop w:val="0"/>
      <w:marBottom w:val="0"/>
      <w:divBdr>
        <w:top w:val="none" w:sz="0" w:space="0" w:color="auto"/>
        <w:left w:val="none" w:sz="0" w:space="0" w:color="auto"/>
        <w:bottom w:val="none" w:sz="0" w:space="0" w:color="auto"/>
        <w:right w:val="none" w:sz="0" w:space="0" w:color="auto"/>
      </w:divBdr>
    </w:div>
    <w:div w:id="394858809">
      <w:bodyDiv w:val="1"/>
      <w:marLeft w:val="0"/>
      <w:marRight w:val="0"/>
      <w:marTop w:val="0"/>
      <w:marBottom w:val="0"/>
      <w:divBdr>
        <w:top w:val="none" w:sz="0" w:space="0" w:color="auto"/>
        <w:left w:val="none" w:sz="0" w:space="0" w:color="auto"/>
        <w:bottom w:val="none" w:sz="0" w:space="0" w:color="auto"/>
        <w:right w:val="none" w:sz="0" w:space="0" w:color="auto"/>
      </w:divBdr>
    </w:div>
    <w:div w:id="404186280">
      <w:bodyDiv w:val="1"/>
      <w:marLeft w:val="0"/>
      <w:marRight w:val="0"/>
      <w:marTop w:val="0"/>
      <w:marBottom w:val="0"/>
      <w:divBdr>
        <w:top w:val="none" w:sz="0" w:space="0" w:color="auto"/>
        <w:left w:val="none" w:sz="0" w:space="0" w:color="auto"/>
        <w:bottom w:val="none" w:sz="0" w:space="0" w:color="auto"/>
        <w:right w:val="none" w:sz="0" w:space="0" w:color="auto"/>
      </w:divBdr>
    </w:div>
    <w:div w:id="447286965">
      <w:bodyDiv w:val="1"/>
      <w:marLeft w:val="0"/>
      <w:marRight w:val="0"/>
      <w:marTop w:val="0"/>
      <w:marBottom w:val="0"/>
      <w:divBdr>
        <w:top w:val="none" w:sz="0" w:space="0" w:color="auto"/>
        <w:left w:val="none" w:sz="0" w:space="0" w:color="auto"/>
        <w:bottom w:val="none" w:sz="0" w:space="0" w:color="auto"/>
        <w:right w:val="none" w:sz="0" w:space="0" w:color="auto"/>
      </w:divBdr>
    </w:div>
    <w:div w:id="488401030">
      <w:bodyDiv w:val="1"/>
      <w:marLeft w:val="0"/>
      <w:marRight w:val="0"/>
      <w:marTop w:val="0"/>
      <w:marBottom w:val="0"/>
      <w:divBdr>
        <w:top w:val="none" w:sz="0" w:space="0" w:color="auto"/>
        <w:left w:val="none" w:sz="0" w:space="0" w:color="auto"/>
        <w:bottom w:val="none" w:sz="0" w:space="0" w:color="auto"/>
        <w:right w:val="none" w:sz="0" w:space="0" w:color="auto"/>
      </w:divBdr>
    </w:div>
    <w:div w:id="633608655">
      <w:bodyDiv w:val="1"/>
      <w:marLeft w:val="0"/>
      <w:marRight w:val="0"/>
      <w:marTop w:val="0"/>
      <w:marBottom w:val="0"/>
      <w:divBdr>
        <w:top w:val="none" w:sz="0" w:space="0" w:color="auto"/>
        <w:left w:val="none" w:sz="0" w:space="0" w:color="auto"/>
        <w:bottom w:val="none" w:sz="0" w:space="0" w:color="auto"/>
        <w:right w:val="none" w:sz="0" w:space="0" w:color="auto"/>
      </w:divBdr>
    </w:div>
    <w:div w:id="650596466">
      <w:bodyDiv w:val="1"/>
      <w:marLeft w:val="0"/>
      <w:marRight w:val="0"/>
      <w:marTop w:val="0"/>
      <w:marBottom w:val="0"/>
      <w:divBdr>
        <w:top w:val="none" w:sz="0" w:space="0" w:color="auto"/>
        <w:left w:val="none" w:sz="0" w:space="0" w:color="auto"/>
        <w:bottom w:val="none" w:sz="0" w:space="0" w:color="auto"/>
        <w:right w:val="none" w:sz="0" w:space="0" w:color="auto"/>
      </w:divBdr>
    </w:div>
    <w:div w:id="717824144">
      <w:bodyDiv w:val="1"/>
      <w:marLeft w:val="0"/>
      <w:marRight w:val="0"/>
      <w:marTop w:val="0"/>
      <w:marBottom w:val="0"/>
      <w:divBdr>
        <w:top w:val="none" w:sz="0" w:space="0" w:color="auto"/>
        <w:left w:val="none" w:sz="0" w:space="0" w:color="auto"/>
        <w:bottom w:val="none" w:sz="0" w:space="0" w:color="auto"/>
        <w:right w:val="none" w:sz="0" w:space="0" w:color="auto"/>
      </w:divBdr>
    </w:div>
    <w:div w:id="759179215">
      <w:bodyDiv w:val="1"/>
      <w:marLeft w:val="0"/>
      <w:marRight w:val="0"/>
      <w:marTop w:val="0"/>
      <w:marBottom w:val="0"/>
      <w:divBdr>
        <w:top w:val="none" w:sz="0" w:space="0" w:color="auto"/>
        <w:left w:val="none" w:sz="0" w:space="0" w:color="auto"/>
        <w:bottom w:val="none" w:sz="0" w:space="0" w:color="auto"/>
        <w:right w:val="none" w:sz="0" w:space="0" w:color="auto"/>
      </w:divBdr>
    </w:div>
    <w:div w:id="788739587">
      <w:bodyDiv w:val="1"/>
      <w:marLeft w:val="0"/>
      <w:marRight w:val="0"/>
      <w:marTop w:val="0"/>
      <w:marBottom w:val="0"/>
      <w:divBdr>
        <w:top w:val="none" w:sz="0" w:space="0" w:color="auto"/>
        <w:left w:val="none" w:sz="0" w:space="0" w:color="auto"/>
        <w:bottom w:val="none" w:sz="0" w:space="0" w:color="auto"/>
        <w:right w:val="none" w:sz="0" w:space="0" w:color="auto"/>
      </w:divBdr>
      <w:divsChild>
        <w:div w:id="436680696">
          <w:marLeft w:val="0"/>
          <w:marRight w:val="0"/>
          <w:marTop w:val="0"/>
          <w:marBottom w:val="0"/>
          <w:divBdr>
            <w:top w:val="none" w:sz="0" w:space="0" w:color="auto"/>
            <w:left w:val="none" w:sz="0" w:space="0" w:color="auto"/>
            <w:bottom w:val="none" w:sz="0" w:space="0" w:color="auto"/>
            <w:right w:val="none" w:sz="0" w:space="0" w:color="auto"/>
          </w:divBdr>
        </w:div>
      </w:divsChild>
    </w:div>
    <w:div w:id="1005747049">
      <w:bodyDiv w:val="1"/>
      <w:marLeft w:val="0"/>
      <w:marRight w:val="0"/>
      <w:marTop w:val="0"/>
      <w:marBottom w:val="0"/>
      <w:divBdr>
        <w:top w:val="none" w:sz="0" w:space="0" w:color="auto"/>
        <w:left w:val="none" w:sz="0" w:space="0" w:color="auto"/>
        <w:bottom w:val="none" w:sz="0" w:space="0" w:color="auto"/>
        <w:right w:val="none" w:sz="0" w:space="0" w:color="auto"/>
      </w:divBdr>
    </w:div>
    <w:div w:id="1203712739">
      <w:bodyDiv w:val="1"/>
      <w:marLeft w:val="0"/>
      <w:marRight w:val="0"/>
      <w:marTop w:val="0"/>
      <w:marBottom w:val="0"/>
      <w:divBdr>
        <w:top w:val="none" w:sz="0" w:space="0" w:color="auto"/>
        <w:left w:val="none" w:sz="0" w:space="0" w:color="auto"/>
        <w:bottom w:val="none" w:sz="0" w:space="0" w:color="auto"/>
        <w:right w:val="none" w:sz="0" w:space="0" w:color="auto"/>
      </w:divBdr>
    </w:div>
    <w:div w:id="1391879285">
      <w:bodyDiv w:val="1"/>
      <w:marLeft w:val="0"/>
      <w:marRight w:val="0"/>
      <w:marTop w:val="0"/>
      <w:marBottom w:val="0"/>
      <w:divBdr>
        <w:top w:val="none" w:sz="0" w:space="0" w:color="auto"/>
        <w:left w:val="none" w:sz="0" w:space="0" w:color="auto"/>
        <w:bottom w:val="none" w:sz="0" w:space="0" w:color="auto"/>
        <w:right w:val="none" w:sz="0" w:space="0" w:color="auto"/>
      </w:divBdr>
    </w:div>
    <w:div w:id="1458331268">
      <w:bodyDiv w:val="1"/>
      <w:marLeft w:val="0"/>
      <w:marRight w:val="0"/>
      <w:marTop w:val="0"/>
      <w:marBottom w:val="0"/>
      <w:divBdr>
        <w:top w:val="none" w:sz="0" w:space="0" w:color="auto"/>
        <w:left w:val="none" w:sz="0" w:space="0" w:color="auto"/>
        <w:bottom w:val="none" w:sz="0" w:space="0" w:color="auto"/>
        <w:right w:val="none" w:sz="0" w:space="0" w:color="auto"/>
      </w:divBdr>
    </w:div>
    <w:div w:id="1646665792">
      <w:bodyDiv w:val="1"/>
      <w:marLeft w:val="0"/>
      <w:marRight w:val="0"/>
      <w:marTop w:val="0"/>
      <w:marBottom w:val="0"/>
      <w:divBdr>
        <w:top w:val="none" w:sz="0" w:space="0" w:color="auto"/>
        <w:left w:val="none" w:sz="0" w:space="0" w:color="auto"/>
        <w:bottom w:val="none" w:sz="0" w:space="0" w:color="auto"/>
        <w:right w:val="none" w:sz="0" w:space="0" w:color="auto"/>
      </w:divBdr>
    </w:div>
    <w:div w:id="1691029955">
      <w:bodyDiv w:val="1"/>
      <w:marLeft w:val="0"/>
      <w:marRight w:val="0"/>
      <w:marTop w:val="0"/>
      <w:marBottom w:val="0"/>
      <w:divBdr>
        <w:top w:val="none" w:sz="0" w:space="0" w:color="auto"/>
        <w:left w:val="none" w:sz="0" w:space="0" w:color="auto"/>
        <w:bottom w:val="none" w:sz="0" w:space="0" w:color="auto"/>
        <w:right w:val="none" w:sz="0" w:space="0" w:color="auto"/>
      </w:divBdr>
    </w:div>
    <w:div w:id="1771928797">
      <w:bodyDiv w:val="1"/>
      <w:marLeft w:val="0"/>
      <w:marRight w:val="0"/>
      <w:marTop w:val="0"/>
      <w:marBottom w:val="0"/>
      <w:divBdr>
        <w:top w:val="none" w:sz="0" w:space="0" w:color="auto"/>
        <w:left w:val="none" w:sz="0" w:space="0" w:color="auto"/>
        <w:bottom w:val="none" w:sz="0" w:space="0" w:color="auto"/>
        <w:right w:val="none" w:sz="0" w:space="0" w:color="auto"/>
      </w:divBdr>
    </w:div>
    <w:div w:id="1891258227">
      <w:bodyDiv w:val="1"/>
      <w:marLeft w:val="0"/>
      <w:marRight w:val="0"/>
      <w:marTop w:val="0"/>
      <w:marBottom w:val="0"/>
      <w:divBdr>
        <w:top w:val="none" w:sz="0" w:space="0" w:color="auto"/>
        <w:left w:val="none" w:sz="0" w:space="0" w:color="auto"/>
        <w:bottom w:val="none" w:sz="0" w:space="0" w:color="auto"/>
        <w:right w:val="none" w:sz="0" w:space="0" w:color="auto"/>
      </w:divBdr>
    </w:div>
    <w:div w:id="1908804474">
      <w:bodyDiv w:val="1"/>
      <w:marLeft w:val="0"/>
      <w:marRight w:val="0"/>
      <w:marTop w:val="0"/>
      <w:marBottom w:val="0"/>
      <w:divBdr>
        <w:top w:val="none" w:sz="0" w:space="0" w:color="auto"/>
        <w:left w:val="none" w:sz="0" w:space="0" w:color="auto"/>
        <w:bottom w:val="none" w:sz="0" w:space="0" w:color="auto"/>
        <w:right w:val="none" w:sz="0" w:space="0" w:color="auto"/>
      </w:divBdr>
    </w:div>
    <w:div w:id="20137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210355.do" TargetMode="Externa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eur-lex.europa.eu/search.html?DTA=2021&amp;SUBDOM_INIT=ALL_ALL&amp;DB_TYPE_OF_ACT=comJoin&amp;DTS_SUBDOM=ALL_ALL&amp;typeOfActStatus=COM_JOIN&amp;DTS_DOM=ALL&amp;type=advanced&amp;excConsLeg=true&amp;qid=1620282249198&amp;DTN=0233"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ec.europa.eu/info/law/better-regulation/have-your-say/initiatives/12767-Medicines-for-children-&amp;-rare-diseases-updated-rules_en"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ec.europa.eu/info/law/better-regulation/have-your-say/initiatives/12844-Cross-border-healthcare-evaluation-of-patients%E2%80%99-rights_en" TargetMode="External" Id="rId10" /><Relationship Type="http://schemas.openxmlformats.org/officeDocument/2006/relationships/settings" Target="settings.xml" Id="rId4" /><Relationship Type="http://schemas.openxmlformats.org/officeDocument/2006/relationships/hyperlink" Target="https://ec.europa.eu/info/law/better-regulation/have-your-say/initiatives/12663-Digital-health-data-and-services-the-European-health-data-space_en" TargetMode="Externa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2924</ap:Words>
  <ap:Characters>16085</ap:Characters>
  <ap:DocSecurity>4</ap:DocSecurity>
  <ap:Lines>134</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2021-05-20T07:31:00.0000000Z</dcterms:created>
  <dcterms:modified xsi:type="dcterms:W3CDTF">2021-05-20T07:31:00.0000000Z</dcterms:modified>
  <version/>
  <category/>
</coreProperties>
</file>