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E06B1" w:rsidR="00CB3578" w:rsidTr="00F13442">
        <w:trPr>
          <w:cantSplit/>
        </w:trPr>
        <w:tc>
          <w:tcPr>
            <w:tcW w:w="9142" w:type="dxa"/>
            <w:gridSpan w:val="2"/>
            <w:tcBorders>
              <w:top w:val="nil"/>
              <w:left w:val="nil"/>
              <w:bottom w:val="nil"/>
              <w:right w:val="nil"/>
            </w:tcBorders>
          </w:tcPr>
          <w:p w:rsidRPr="004B4FDE" w:rsidR="004B4FDE" w:rsidP="000D0DF5" w:rsidRDefault="004B4FDE">
            <w:pPr>
              <w:tabs>
                <w:tab w:val="left" w:pos="-1440"/>
                <w:tab w:val="left" w:pos="-720"/>
              </w:tabs>
              <w:suppressAutoHyphens/>
              <w:rPr>
                <w:rFonts w:ascii="Times New Roman" w:hAnsi="Times New Roman"/>
                <w:szCs w:val="20"/>
              </w:rPr>
            </w:pPr>
            <w:r w:rsidRPr="004B4FDE">
              <w:rPr>
                <w:rFonts w:ascii="Times New Roman" w:hAnsi="Times New Roman"/>
                <w:szCs w:val="20"/>
              </w:rPr>
              <w:t>De Tweede Kamer der Staten-</w:t>
            </w:r>
            <w:r w:rsidRPr="004B4FDE">
              <w:rPr>
                <w:rFonts w:ascii="Times New Roman" w:hAnsi="Times New Roman"/>
                <w:szCs w:val="20"/>
              </w:rPr>
              <w:fldChar w:fldCharType="begin"/>
            </w:r>
            <w:r w:rsidRPr="004B4FDE">
              <w:rPr>
                <w:rFonts w:ascii="Times New Roman" w:hAnsi="Times New Roman"/>
                <w:szCs w:val="20"/>
              </w:rPr>
              <w:instrText xml:space="preserve">PRIVATE </w:instrText>
            </w:r>
            <w:r w:rsidRPr="004B4FDE">
              <w:rPr>
                <w:rFonts w:ascii="Times New Roman" w:hAnsi="Times New Roman"/>
                <w:szCs w:val="20"/>
              </w:rPr>
              <w:fldChar w:fldCharType="end"/>
            </w:r>
          </w:p>
          <w:p w:rsidRPr="004B4FDE" w:rsidR="004B4FDE" w:rsidP="000D0DF5" w:rsidRDefault="004B4FDE">
            <w:pPr>
              <w:tabs>
                <w:tab w:val="left" w:pos="-1440"/>
                <w:tab w:val="left" w:pos="-720"/>
              </w:tabs>
              <w:suppressAutoHyphens/>
              <w:rPr>
                <w:rFonts w:ascii="Times New Roman" w:hAnsi="Times New Roman"/>
                <w:szCs w:val="20"/>
              </w:rPr>
            </w:pPr>
            <w:r w:rsidRPr="004B4FDE">
              <w:rPr>
                <w:rFonts w:ascii="Times New Roman" w:hAnsi="Times New Roman"/>
                <w:szCs w:val="20"/>
              </w:rPr>
              <w:t>Generaal zendt bijgaand door</w:t>
            </w:r>
          </w:p>
          <w:p w:rsidRPr="004B4FDE" w:rsidR="004B4FDE" w:rsidP="000D0DF5" w:rsidRDefault="004B4FDE">
            <w:pPr>
              <w:tabs>
                <w:tab w:val="left" w:pos="-1440"/>
                <w:tab w:val="left" w:pos="-720"/>
              </w:tabs>
              <w:suppressAutoHyphens/>
              <w:rPr>
                <w:rFonts w:ascii="Times New Roman" w:hAnsi="Times New Roman"/>
                <w:szCs w:val="20"/>
              </w:rPr>
            </w:pPr>
            <w:r w:rsidRPr="004B4FDE">
              <w:rPr>
                <w:rFonts w:ascii="Times New Roman" w:hAnsi="Times New Roman"/>
                <w:szCs w:val="20"/>
              </w:rPr>
              <w:t>haar aangenomen wetsvoorstel</w:t>
            </w:r>
          </w:p>
          <w:p w:rsidRPr="004B4FDE" w:rsidR="004B4FDE" w:rsidP="000D0DF5" w:rsidRDefault="004B4FDE">
            <w:pPr>
              <w:tabs>
                <w:tab w:val="left" w:pos="-1440"/>
                <w:tab w:val="left" w:pos="-720"/>
              </w:tabs>
              <w:suppressAutoHyphens/>
              <w:rPr>
                <w:rFonts w:ascii="Times New Roman" w:hAnsi="Times New Roman"/>
                <w:szCs w:val="20"/>
              </w:rPr>
            </w:pPr>
            <w:r w:rsidRPr="004B4FDE">
              <w:rPr>
                <w:rFonts w:ascii="Times New Roman" w:hAnsi="Times New Roman"/>
                <w:szCs w:val="20"/>
              </w:rPr>
              <w:t>aan de Eerste Kamer.</w:t>
            </w:r>
          </w:p>
          <w:p w:rsidRPr="004B4FDE" w:rsidR="004B4FDE" w:rsidP="000D0DF5" w:rsidRDefault="004B4FDE">
            <w:pPr>
              <w:tabs>
                <w:tab w:val="left" w:pos="-1440"/>
                <w:tab w:val="left" w:pos="-720"/>
              </w:tabs>
              <w:suppressAutoHyphens/>
              <w:rPr>
                <w:rFonts w:ascii="Times New Roman" w:hAnsi="Times New Roman"/>
                <w:szCs w:val="20"/>
              </w:rPr>
            </w:pPr>
          </w:p>
          <w:p w:rsidRPr="004B4FDE" w:rsidR="004B4FDE" w:rsidP="000D0DF5" w:rsidRDefault="004B4FDE">
            <w:pPr>
              <w:tabs>
                <w:tab w:val="left" w:pos="-1440"/>
                <w:tab w:val="left" w:pos="-720"/>
              </w:tabs>
              <w:suppressAutoHyphens/>
              <w:rPr>
                <w:rFonts w:ascii="Times New Roman" w:hAnsi="Times New Roman"/>
                <w:szCs w:val="20"/>
              </w:rPr>
            </w:pPr>
            <w:r w:rsidRPr="004B4FDE">
              <w:rPr>
                <w:rFonts w:ascii="Times New Roman" w:hAnsi="Times New Roman"/>
                <w:szCs w:val="20"/>
              </w:rPr>
              <w:t>De Voorzitter,</w:t>
            </w:r>
          </w:p>
          <w:p w:rsidRPr="004B4FDE" w:rsidR="004B4FDE" w:rsidP="000D0DF5" w:rsidRDefault="004B4FDE">
            <w:pPr>
              <w:tabs>
                <w:tab w:val="left" w:pos="-1440"/>
                <w:tab w:val="left" w:pos="-720"/>
              </w:tabs>
              <w:suppressAutoHyphens/>
              <w:rPr>
                <w:rFonts w:ascii="Times New Roman" w:hAnsi="Times New Roman"/>
                <w:szCs w:val="20"/>
              </w:rPr>
            </w:pPr>
          </w:p>
          <w:p w:rsidRPr="004B4FDE" w:rsidR="004B4FDE" w:rsidP="000D0DF5" w:rsidRDefault="004B4FDE">
            <w:pPr>
              <w:tabs>
                <w:tab w:val="left" w:pos="-1440"/>
                <w:tab w:val="left" w:pos="-720"/>
              </w:tabs>
              <w:suppressAutoHyphens/>
              <w:rPr>
                <w:rFonts w:ascii="Times New Roman" w:hAnsi="Times New Roman"/>
                <w:szCs w:val="20"/>
              </w:rPr>
            </w:pPr>
          </w:p>
          <w:p w:rsidRPr="004B4FDE" w:rsidR="004B4FDE" w:rsidP="000D0DF5" w:rsidRDefault="004B4FDE">
            <w:pPr>
              <w:tabs>
                <w:tab w:val="left" w:pos="-1440"/>
                <w:tab w:val="left" w:pos="-720"/>
              </w:tabs>
              <w:suppressAutoHyphens/>
              <w:rPr>
                <w:rFonts w:ascii="Times New Roman" w:hAnsi="Times New Roman"/>
                <w:szCs w:val="20"/>
              </w:rPr>
            </w:pPr>
          </w:p>
          <w:p w:rsidRPr="004B4FDE" w:rsidR="004B4FDE" w:rsidP="000D0DF5" w:rsidRDefault="004B4FDE">
            <w:pPr>
              <w:tabs>
                <w:tab w:val="left" w:pos="-1440"/>
                <w:tab w:val="left" w:pos="-720"/>
              </w:tabs>
              <w:suppressAutoHyphens/>
              <w:rPr>
                <w:rFonts w:ascii="Times New Roman" w:hAnsi="Times New Roman"/>
                <w:szCs w:val="20"/>
              </w:rPr>
            </w:pPr>
          </w:p>
          <w:p w:rsidRPr="004B4FDE" w:rsidR="004B4FDE" w:rsidP="000D0DF5" w:rsidRDefault="004B4FDE">
            <w:pPr>
              <w:tabs>
                <w:tab w:val="left" w:pos="-1440"/>
                <w:tab w:val="left" w:pos="-720"/>
              </w:tabs>
              <w:suppressAutoHyphens/>
              <w:rPr>
                <w:rFonts w:ascii="Times New Roman" w:hAnsi="Times New Roman"/>
                <w:szCs w:val="20"/>
              </w:rPr>
            </w:pPr>
          </w:p>
          <w:p w:rsidRPr="004B4FDE" w:rsidR="004B4FDE" w:rsidP="000D0DF5" w:rsidRDefault="004B4FDE">
            <w:pPr>
              <w:tabs>
                <w:tab w:val="left" w:pos="-1440"/>
                <w:tab w:val="left" w:pos="-720"/>
              </w:tabs>
              <w:suppressAutoHyphens/>
              <w:rPr>
                <w:rFonts w:ascii="Times New Roman" w:hAnsi="Times New Roman"/>
                <w:szCs w:val="20"/>
              </w:rPr>
            </w:pPr>
          </w:p>
          <w:p w:rsidRPr="004B4FDE" w:rsidR="004B4FDE" w:rsidP="000D0DF5" w:rsidRDefault="004B4FDE">
            <w:pPr>
              <w:tabs>
                <w:tab w:val="left" w:pos="-1440"/>
                <w:tab w:val="left" w:pos="-720"/>
              </w:tabs>
              <w:suppressAutoHyphens/>
              <w:rPr>
                <w:rFonts w:ascii="Times New Roman" w:hAnsi="Times New Roman"/>
                <w:szCs w:val="20"/>
              </w:rPr>
            </w:pPr>
          </w:p>
          <w:p w:rsidRPr="004B4FDE" w:rsidR="004B4FDE" w:rsidP="000D0DF5" w:rsidRDefault="004B4FDE">
            <w:pPr>
              <w:tabs>
                <w:tab w:val="left" w:pos="-1440"/>
                <w:tab w:val="left" w:pos="-720"/>
              </w:tabs>
              <w:suppressAutoHyphens/>
              <w:rPr>
                <w:rFonts w:ascii="Times New Roman" w:hAnsi="Times New Roman"/>
                <w:szCs w:val="20"/>
              </w:rPr>
            </w:pPr>
          </w:p>
          <w:p w:rsidRPr="004B4FDE" w:rsidR="004B4FDE" w:rsidP="000D0DF5" w:rsidRDefault="004B4FDE">
            <w:pPr>
              <w:rPr>
                <w:rFonts w:ascii="Times New Roman" w:hAnsi="Times New Roman"/>
                <w:szCs w:val="20"/>
              </w:rPr>
            </w:pPr>
          </w:p>
          <w:p w:rsidRPr="00FE06B1" w:rsidR="00CB3578" w:rsidP="004B4FDE" w:rsidRDefault="004B4FDE">
            <w:pPr>
              <w:pStyle w:val="Amendement"/>
              <w:rPr>
                <w:rFonts w:ascii="Times New Roman" w:hAnsi="Times New Roman" w:cs="Times New Roman"/>
              </w:rPr>
            </w:pPr>
            <w:r w:rsidRPr="004B4FDE">
              <w:rPr>
                <w:rFonts w:ascii="Times New Roman" w:hAnsi="Times New Roman" w:cs="Times New Roman"/>
                <w:b w:val="0"/>
                <w:sz w:val="20"/>
                <w:szCs w:val="20"/>
              </w:rPr>
              <w:t>22 juni 2021</w:t>
            </w:r>
          </w:p>
        </w:tc>
      </w:tr>
      <w:tr w:rsidRPr="00FE06B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06B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E06B1" w:rsidR="00CB3578" w:rsidRDefault="00CB3578">
            <w:pPr>
              <w:tabs>
                <w:tab w:val="left" w:pos="-1440"/>
                <w:tab w:val="left" w:pos="-720"/>
              </w:tabs>
              <w:suppressAutoHyphens/>
              <w:rPr>
                <w:rFonts w:ascii="Times New Roman" w:hAnsi="Times New Roman"/>
                <w:b/>
                <w:bCs/>
                <w:sz w:val="24"/>
              </w:rPr>
            </w:pPr>
          </w:p>
        </w:tc>
      </w:tr>
      <w:tr w:rsidRPr="00FE06B1" w:rsidR="004B4FDE" w:rsidTr="00C8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E06B1" w:rsidR="004B4FDE" w:rsidP="000D5BC4" w:rsidRDefault="004B4FDE">
            <w:pPr>
              <w:rPr>
                <w:rFonts w:ascii="Times New Roman" w:hAnsi="Times New Roman"/>
                <w:b/>
                <w:sz w:val="24"/>
              </w:rPr>
            </w:pPr>
            <w:r w:rsidRPr="00FE06B1">
              <w:rPr>
                <w:rFonts w:ascii="Times New Roman" w:hAnsi="Times New Roman"/>
                <w:b/>
                <w:sz w:val="24"/>
              </w:rPr>
              <w:t>Wijziging van de Wet voorraadvorming aardolieproducten 2012 in verband met de implementatie van Uitvoeringsrichtlijn 2018/1581/EU</w:t>
            </w:r>
          </w:p>
        </w:tc>
      </w:tr>
      <w:tr w:rsidRPr="00FE06B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06B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E06B1" w:rsidR="00CB3578" w:rsidRDefault="00CB3578">
            <w:pPr>
              <w:pStyle w:val="Amendement"/>
              <w:rPr>
                <w:rFonts w:ascii="Times New Roman" w:hAnsi="Times New Roman" w:cs="Times New Roman"/>
              </w:rPr>
            </w:pPr>
          </w:p>
        </w:tc>
      </w:tr>
      <w:tr w:rsidRPr="00FE06B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06B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E06B1" w:rsidR="00CB3578" w:rsidRDefault="00CB3578">
            <w:pPr>
              <w:pStyle w:val="Amendement"/>
              <w:rPr>
                <w:rFonts w:ascii="Times New Roman" w:hAnsi="Times New Roman" w:cs="Times New Roman"/>
              </w:rPr>
            </w:pPr>
          </w:p>
        </w:tc>
      </w:tr>
      <w:tr w:rsidRPr="00FE06B1" w:rsidR="004B4FDE" w:rsidTr="00F90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E06B1" w:rsidR="004B4FDE" w:rsidRDefault="004B4FDE">
            <w:pPr>
              <w:pStyle w:val="Amendement"/>
              <w:rPr>
                <w:rFonts w:ascii="Times New Roman" w:hAnsi="Times New Roman" w:cs="Times New Roman"/>
              </w:rPr>
            </w:pPr>
            <w:r w:rsidRPr="00FE06B1">
              <w:rPr>
                <w:rFonts w:ascii="Times New Roman" w:hAnsi="Times New Roman" w:cs="Times New Roman"/>
              </w:rPr>
              <w:t>VOORSTEL VAN WET</w:t>
            </w:r>
          </w:p>
        </w:tc>
      </w:tr>
      <w:tr w:rsidRPr="00FE06B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06B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E06B1" w:rsidR="00CB3578" w:rsidRDefault="00CB3578">
            <w:pPr>
              <w:pStyle w:val="Amendement"/>
              <w:rPr>
                <w:rFonts w:ascii="Times New Roman" w:hAnsi="Times New Roman" w:cs="Times New Roman"/>
              </w:rPr>
            </w:pPr>
          </w:p>
        </w:tc>
      </w:tr>
    </w:tbl>
    <w:p w:rsidRPr="00FE06B1" w:rsidR="00FE06B1" w:rsidP="00FE06B1" w:rsidRDefault="00FE06B1">
      <w:pPr>
        <w:ind w:firstLine="284"/>
        <w:rPr>
          <w:rFonts w:ascii="Times New Roman" w:hAnsi="Times New Roman"/>
          <w:sz w:val="24"/>
        </w:rPr>
      </w:pPr>
      <w:r w:rsidRPr="00FE06B1">
        <w:rPr>
          <w:rFonts w:ascii="Times New Roman" w:hAnsi="Times New Roman"/>
          <w:sz w:val="24"/>
        </w:rPr>
        <w:t>Wij Willem-Alexander, bij de gratie Gods, Koning der Nederlanden, Prins van Oranje-Nassau, enz. enz. enz.</w:t>
      </w:r>
    </w:p>
    <w:p w:rsidRPr="00FE06B1" w:rsidR="00FE06B1" w:rsidP="00FE06B1" w:rsidRDefault="00FE06B1">
      <w:pPr>
        <w:rPr>
          <w:rFonts w:ascii="Times New Roman" w:hAnsi="Times New Roman"/>
          <w:sz w:val="24"/>
        </w:rPr>
      </w:pPr>
    </w:p>
    <w:p w:rsidRPr="00FE06B1" w:rsidR="00FE06B1" w:rsidP="00FE06B1" w:rsidRDefault="00FE06B1">
      <w:pPr>
        <w:ind w:firstLine="284"/>
        <w:rPr>
          <w:rFonts w:ascii="Times New Roman" w:hAnsi="Times New Roman"/>
          <w:sz w:val="24"/>
        </w:rPr>
      </w:pPr>
      <w:r w:rsidRPr="00FE06B1">
        <w:rPr>
          <w:rFonts w:ascii="Times New Roman" w:hAnsi="Times New Roman"/>
          <w:sz w:val="24"/>
        </w:rPr>
        <w:t>Allen, die deze zullen zien of horen lezen, saluut! doen te weten:</w:t>
      </w:r>
    </w:p>
    <w:p w:rsidRPr="00FE06B1" w:rsidR="00FE06B1" w:rsidP="00FE06B1" w:rsidRDefault="00FE06B1">
      <w:pPr>
        <w:ind w:firstLine="284"/>
        <w:rPr>
          <w:rFonts w:ascii="Times New Roman" w:hAnsi="Times New Roman"/>
          <w:sz w:val="24"/>
        </w:rPr>
      </w:pPr>
      <w:r w:rsidRPr="00FE06B1">
        <w:rPr>
          <w:rFonts w:ascii="Times New Roman" w:hAnsi="Times New Roman"/>
          <w:sz w:val="24"/>
        </w:rPr>
        <w:t>Alzo Wij in overweging genomen hebben, dat het noodzakelijk is de Wet voorraadvorming aardolieproducten 2012 te wijzigen ter implementatie van Uitvoeringsrichtlijn 2018/1581/EU van de Commissie van 19 oktober 2018 tot wijziging van Richtlijn 2009/119/EG van de Raad van 14 september 2009 houdende verplichting voor de lidstaten om minimumvoorraden ruwe aardolie en/of aardolieproducten in opslag te houden, wat betreft de methoden voor de berekening van de opslagverplichtingen (</w:t>
      </w:r>
      <w:proofErr w:type="spellStart"/>
      <w:r w:rsidRPr="00FE06B1">
        <w:rPr>
          <w:rFonts w:ascii="Times New Roman" w:hAnsi="Times New Roman"/>
          <w:sz w:val="24"/>
        </w:rPr>
        <w:t>PbEU</w:t>
      </w:r>
      <w:proofErr w:type="spellEnd"/>
      <w:r w:rsidRPr="00FE06B1">
        <w:rPr>
          <w:rFonts w:ascii="Times New Roman" w:hAnsi="Times New Roman"/>
          <w:sz w:val="24"/>
        </w:rPr>
        <w:t xml:space="preserve"> 2018, L 263); </w:t>
      </w:r>
    </w:p>
    <w:p w:rsidR="00FE06B1" w:rsidP="00FE06B1" w:rsidRDefault="00FE06B1">
      <w:pPr>
        <w:ind w:firstLine="284"/>
        <w:rPr>
          <w:rFonts w:ascii="Times New Roman" w:hAnsi="Times New Roman"/>
          <w:sz w:val="24"/>
        </w:rPr>
      </w:pPr>
      <w:r w:rsidRPr="00FE06B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FE06B1" w:rsidR="00FE06B1" w:rsidP="00FE06B1" w:rsidRDefault="00FE06B1">
      <w:pPr>
        <w:rPr>
          <w:rFonts w:ascii="Times New Roman" w:hAnsi="Times New Roman"/>
          <w:sz w:val="24"/>
        </w:rPr>
      </w:pPr>
    </w:p>
    <w:p w:rsidRPr="00FE06B1" w:rsidR="00FE06B1" w:rsidP="00FE06B1" w:rsidRDefault="00FE06B1">
      <w:pPr>
        <w:tabs>
          <w:tab w:val="left" w:pos="284"/>
        </w:tabs>
        <w:rPr>
          <w:rFonts w:ascii="Times New Roman" w:hAnsi="Times New Roman"/>
          <w:b/>
          <w:sz w:val="24"/>
        </w:rPr>
      </w:pPr>
    </w:p>
    <w:p w:rsidRPr="00FE06B1" w:rsidR="00FE06B1" w:rsidP="00FE06B1" w:rsidRDefault="00FE06B1">
      <w:pPr>
        <w:tabs>
          <w:tab w:val="left" w:pos="284"/>
        </w:tabs>
        <w:rPr>
          <w:rFonts w:ascii="Times New Roman" w:hAnsi="Times New Roman"/>
          <w:b/>
          <w:sz w:val="24"/>
        </w:rPr>
      </w:pPr>
      <w:r w:rsidRPr="00FE06B1">
        <w:rPr>
          <w:rFonts w:ascii="Times New Roman" w:hAnsi="Times New Roman"/>
          <w:b/>
          <w:sz w:val="24"/>
        </w:rPr>
        <w:t>ARTIKEL I</w:t>
      </w:r>
    </w:p>
    <w:p w:rsidRPr="00FE06B1" w:rsidR="00FE06B1" w:rsidP="00FE06B1" w:rsidRDefault="00FE06B1">
      <w:pPr>
        <w:tabs>
          <w:tab w:val="left" w:pos="284"/>
        </w:tabs>
        <w:rPr>
          <w:rFonts w:ascii="Times New Roman" w:hAnsi="Times New Roman"/>
          <w:b/>
          <w:sz w:val="24"/>
        </w:rPr>
      </w:pPr>
    </w:p>
    <w:p w:rsidRPr="00FE06B1" w:rsidR="00FE06B1" w:rsidP="00FE06B1" w:rsidRDefault="00FE06B1">
      <w:pPr>
        <w:tabs>
          <w:tab w:val="left" w:pos="284"/>
        </w:tabs>
        <w:rPr>
          <w:rFonts w:ascii="Times New Roman" w:hAnsi="Times New Roman"/>
          <w:sz w:val="24"/>
        </w:rPr>
      </w:pPr>
      <w:r>
        <w:rPr>
          <w:rFonts w:ascii="Times New Roman" w:hAnsi="Times New Roman"/>
          <w:sz w:val="24"/>
        </w:rPr>
        <w:tab/>
      </w:r>
      <w:r w:rsidRPr="00FE06B1">
        <w:rPr>
          <w:rFonts w:ascii="Times New Roman" w:hAnsi="Times New Roman"/>
          <w:sz w:val="24"/>
        </w:rPr>
        <w:t>De Wet voorraadvorming aardolieproducten 2012 wordt als volgt gewijzigd:</w:t>
      </w:r>
    </w:p>
    <w:p w:rsidRPr="00FE06B1" w:rsidR="00FE06B1" w:rsidP="00FE06B1" w:rsidRDefault="00FE06B1">
      <w:pPr>
        <w:tabs>
          <w:tab w:val="left" w:pos="284"/>
        </w:tabs>
        <w:rPr>
          <w:rFonts w:ascii="Times New Roman" w:hAnsi="Times New Roman"/>
          <w:sz w:val="24"/>
        </w:rPr>
      </w:pPr>
    </w:p>
    <w:p w:rsidRPr="00FE06B1" w:rsidR="00FE06B1" w:rsidP="00FE06B1" w:rsidRDefault="00FE06B1">
      <w:pPr>
        <w:tabs>
          <w:tab w:val="left" w:pos="284"/>
        </w:tabs>
        <w:rPr>
          <w:rFonts w:ascii="Times New Roman" w:hAnsi="Times New Roman"/>
          <w:sz w:val="24"/>
        </w:rPr>
      </w:pPr>
      <w:r w:rsidRPr="00FE06B1">
        <w:rPr>
          <w:rFonts w:ascii="Times New Roman" w:hAnsi="Times New Roman"/>
          <w:sz w:val="24"/>
        </w:rPr>
        <w:t>A</w:t>
      </w:r>
    </w:p>
    <w:p w:rsidRPr="00FE06B1" w:rsidR="00FE06B1" w:rsidP="00FE06B1" w:rsidRDefault="00FE06B1">
      <w:pPr>
        <w:tabs>
          <w:tab w:val="left" w:pos="284"/>
        </w:tabs>
        <w:rPr>
          <w:rFonts w:ascii="Times New Roman" w:hAnsi="Times New Roman"/>
          <w:sz w:val="24"/>
        </w:rPr>
      </w:pPr>
    </w:p>
    <w:p w:rsidRPr="00FE06B1" w:rsidR="00FE06B1" w:rsidP="00FE06B1" w:rsidRDefault="00FE06B1">
      <w:pPr>
        <w:tabs>
          <w:tab w:val="left" w:pos="284"/>
        </w:tabs>
        <w:rPr>
          <w:rFonts w:ascii="Times New Roman" w:hAnsi="Times New Roman"/>
          <w:sz w:val="24"/>
        </w:rPr>
      </w:pPr>
      <w:r>
        <w:rPr>
          <w:rFonts w:ascii="Times New Roman" w:hAnsi="Times New Roman"/>
          <w:sz w:val="24"/>
        </w:rPr>
        <w:tab/>
      </w:r>
      <w:r w:rsidRPr="00FE06B1">
        <w:rPr>
          <w:rFonts w:ascii="Times New Roman" w:hAnsi="Times New Roman"/>
          <w:sz w:val="24"/>
        </w:rPr>
        <w:t>Artikel 1 wordt als volgt gewijzigd:</w:t>
      </w:r>
    </w:p>
    <w:p w:rsidR="00FE06B1" w:rsidP="00FE06B1" w:rsidRDefault="00FE06B1">
      <w:pPr>
        <w:rPr>
          <w:rFonts w:ascii="Times New Roman" w:hAnsi="Times New Roman"/>
          <w:sz w:val="24"/>
        </w:rPr>
      </w:pPr>
    </w:p>
    <w:p w:rsidR="00FE06B1" w:rsidP="00FE06B1" w:rsidRDefault="00FE06B1">
      <w:pPr>
        <w:ind w:firstLine="284"/>
        <w:rPr>
          <w:rFonts w:ascii="Times New Roman" w:hAnsi="Times New Roman"/>
          <w:sz w:val="24"/>
        </w:rPr>
      </w:pPr>
      <w:r w:rsidRPr="00FE06B1">
        <w:rPr>
          <w:rFonts w:ascii="Times New Roman" w:hAnsi="Times New Roman"/>
          <w:sz w:val="24"/>
        </w:rPr>
        <w:t>1. In de definitie van het begrip ‘olievoorraden’ wordt ‘bijlage C, punt 3.1’ vervangen door ‘hoofdstuk 3.4 van bijlage A’.</w:t>
      </w:r>
      <w:r w:rsidRPr="00FE06B1">
        <w:rPr>
          <w:rFonts w:ascii="Times New Roman" w:hAnsi="Times New Roman"/>
          <w:sz w:val="24"/>
        </w:rPr>
        <w:br/>
      </w:r>
    </w:p>
    <w:p w:rsidRPr="00FE06B1" w:rsidR="00FE06B1" w:rsidP="00FE06B1" w:rsidRDefault="00FE06B1">
      <w:pPr>
        <w:ind w:left="284"/>
        <w:rPr>
          <w:rFonts w:ascii="Times New Roman" w:hAnsi="Times New Roman"/>
          <w:sz w:val="24"/>
        </w:rPr>
      </w:pPr>
      <w:r w:rsidRPr="00FE06B1">
        <w:rPr>
          <w:rFonts w:ascii="Times New Roman" w:hAnsi="Times New Roman"/>
          <w:sz w:val="24"/>
        </w:rPr>
        <w:t xml:space="preserve">2. In de definitie van het begrip ‘voorraadjaar’ wordt ‘1 april’ vervangen door ‘1 juli’. </w:t>
      </w:r>
    </w:p>
    <w:p w:rsidRPr="00FE06B1" w:rsidR="00FE06B1" w:rsidP="00FE06B1" w:rsidRDefault="00FE06B1">
      <w:pPr>
        <w:tabs>
          <w:tab w:val="left" w:pos="284"/>
        </w:tabs>
        <w:rPr>
          <w:rFonts w:ascii="Times New Roman" w:hAnsi="Times New Roman"/>
          <w:sz w:val="24"/>
        </w:rPr>
      </w:pPr>
    </w:p>
    <w:p w:rsidRPr="00FE06B1" w:rsidR="00FE06B1" w:rsidP="00FE06B1" w:rsidRDefault="00FE06B1">
      <w:pPr>
        <w:tabs>
          <w:tab w:val="left" w:pos="284"/>
        </w:tabs>
        <w:rPr>
          <w:rFonts w:ascii="Times New Roman" w:hAnsi="Times New Roman"/>
          <w:sz w:val="24"/>
        </w:rPr>
      </w:pPr>
      <w:r w:rsidRPr="00FE06B1">
        <w:rPr>
          <w:rFonts w:ascii="Times New Roman" w:hAnsi="Times New Roman"/>
          <w:sz w:val="24"/>
        </w:rPr>
        <w:t>B</w:t>
      </w:r>
    </w:p>
    <w:p w:rsidRPr="00FE06B1" w:rsidR="00FE06B1" w:rsidP="00FE06B1" w:rsidRDefault="00FE06B1">
      <w:pPr>
        <w:tabs>
          <w:tab w:val="left" w:pos="284"/>
        </w:tabs>
        <w:rPr>
          <w:rFonts w:ascii="Times New Roman" w:hAnsi="Times New Roman"/>
          <w:sz w:val="24"/>
        </w:rPr>
      </w:pPr>
    </w:p>
    <w:p w:rsidRPr="00FE06B1" w:rsidR="00FE06B1" w:rsidP="00FE06B1" w:rsidRDefault="00FE06B1">
      <w:pPr>
        <w:tabs>
          <w:tab w:val="left" w:pos="284"/>
        </w:tabs>
        <w:rPr>
          <w:rFonts w:ascii="Times New Roman" w:hAnsi="Times New Roman"/>
          <w:sz w:val="24"/>
        </w:rPr>
      </w:pPr>
      <w:r>
        <w:rPr>
          <w:rFonts w:ascii="Times New Roman" w:hAnsi="Times New Roman"/>
          <w:sz w:val="24"/>
        </w:rPr>
        <w:tab/>
      </w:r>
      <w:r w:rsidRPr="00FE06B1">
        <w:rPr>
          <w:rFonts w:ascii="Times New Roman" w:hAnsi="Times New Roman"/>
          <w:sz w:val="24"/>
        </w:rPr>
        <w:t xml:space="preserve">In de aanhef van artikel 2 wordt ‘zoals die nader worden omschreven in bijlage B, punt 4.1’ vervangen door ‘gedefinieerd in hoofdstuk 3.4 van bijlage A’.  </w:t>
      </w:r>
    </w:p>
    <w:p w:rsidRPr="00FE06B1" w:rsidR="00FE06B1" w:rsidP="00FE06B1" w:rsidRDefault="00FE06B1">
      <w:pPr>
        <w:tabs>
          <w:tab w:val="left" w:pos="284"/>
        </w:tabs>
        <w:rPr>
          <w:rFonts w:ascii="Times New Roman" w:hAnsi="Times New Roman"/>
          <w:b/>
          <w:sz w:val="24"/>
        </w:rPr>
      </w:pPr>
    </w:p>
    <w:p w:rsidR="00FE06B1" w:rsidP="00FE06B1" w:rsidRDefault="00FE06B1">
      <w:pPr>
        <w:tabs>
          <w:tab w:val="left" w:pos="284"/>
        </w:tabs>
        <w:rPr>
          <w:rFonts w:ascii="Times New Roman" w:hAnsi="Times New Roman"/>
          <w:b/>
          <w:sz w:val="24"/>
        </w:rPr>
      </w:pPr>
    </w:p>
    <w:p w:rsidRPr="00FE06B1" w:rsidR="00FE06B1" w:rsidP="00FE06B1" w:rsidRDefault="00FE06B1">
      <w:pPr>
        <w:tabs>
          <w:tab w:val="left" w:pos="284"/>
        </w:tabs>
        <w:rPr>
          <w:rFonts w:ascii="Times New Roman" w:hAnsi="Times New Roman"/>
          <w:b/>
          <w:sz w:val="24"/>
        </w:rPr>
      </w:pPr>
      <w:r w:rsidRPr="00FE06B1">
        <w:rPr>
          <w:rFonts w:ascii="Times New Roman" w:hAnsi="Times New Roman"/>
          <w:b/>
          <w:sz w:val="24"/>
        </w:rPr>
        <w:t>ARTIKEL II</w:t>
      </w:r>
    </w:p>
    <w:p w:rsidRPr="00FE06B1" w:rsidR="00FE06B1" w:rsidP="00FE06B1" w:rsidRDefault="00FE06B1">
      <w:pPr>
        <w:tabs>
          <w:tab w:val="left" w:pos="284"/>
        </w:tabs>
        <w:rPr>
          <w:rFonts w:ascii="Times New Roman" w:hAnsi="Times New Roman"/>
          <w:b/>
          <w:sz w:val="24"/>
        </w:rPr>
      </w:pPr>
    </w:p>
    <w:p w:rsidRPr="00FE06B1" w:rsidR="00FE06B1" w:rsidP="00FE06B1" w:rsidRDefault="00FE06B1">
      <w:pPr>
        <w:ind w:firstLine="284"/>
        <w:rPr>
          <w:rFonts w:ascii="Times New Roman" w:hAnsi="Times New Roman"/>
          <w:i/>
          <w:iCs/>
          <w:sz w:val="24"/>
        </w:rPr>
      </w:pPr>
      <w:r w:rsidRPr="00FE06B1">
        <w:rPr>
          <w:rFonts w:ascii="Times New Roman" w:hAnsi="Times New Roman"/>
          <w:sz w:val="24"/>
        </w:rPr>
        <w:t>Deze wet treedt in werking met ingang van de dag na de datum van uitgifte van het Staatsblad waarin zij wordt geplaatst en werkt ten aanzien van artikel I, onderdeel A, onder 2, terug tot en met 1 juli 2020.</w:t>
      </w:r>
      <w:r w:rsidRPr="00FE06B1">
        <w:rPr>
          <w:rFonts w:ascii="Times New Roman" w:hAnsi="Times New Roman"/>
          <w:b/>
          <w:bCs/>
          <w:i/>
          <w:iCs/>
          <w:sz w:val="24"/>
        </w:rPr>
        <w:t xml:space="preserve"> </w:t>
      </w:r>
    </w:p>
    <w:p w:rsidRPr="00FE06B1" w:rsidR="00FE06B1" w:rsidP="00FE06B1" w:rsidRDefault="00FE06B1">
      <w:pPr>
        <w:tabs>
          <w:tab w:val="left" w:pos="284"/>
        </w:tabs>
        <w:rPr>
          <w:rFonts w:ascii="Times New Roman" w:hAnsi="Times New Roman"/>
          <w:sz w:val="24"/>
        </w:rPr>
      </w:pPr>
    </w:p>
    <w:p w:rsidRPr="00FE06B1" w:rsidR="00FE06B1" w:rsidP="00FE06B1" w:rsidRDefault="00FE06B1">
      <w:pPr>
        <w:tabs>
          <w:tab w:val="left" w:pos="284"/>
        </w:tabs>
        <w:rPr>
          <w:rFonts w:ascii="Times New Roman" w:hAnsi="Times New Roman"/>
          <w:sz w:val="24"/>
        </w:rPr>
      </w:pPr>
    </w:p>
    <w:p w:rsidRPr="00FE06B1" w:rsidR="00FE06B1" w:rsidP="00FE06B1" w:rsidRDefault="00FE06B1">
      <w:pPr>
        <w:tabs>
          <w:tab w:val="left" w:pos="284"/>
        </w:tabs>
        <w:rPr>
          <w:rFonts w:ascii="Times New Roman" w:hAnsi="Times New Roman"/>
          <w:sz w:val="24"/>
        </w:rPr>
      </w:pPr>
      <w:r>
        <w:rPr>
          <w:rFonts w:ascii="Times New Roman" w:hAnsi="Times New Roman"/>
          <w:sz w:val="24"/>
        </w:rPr>
        <w:tab/>
      </w:r>
      <w:r w:rsidRPr="00FE06B1">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FE06B1" w:rsidR="00FE06B1" w:rsidP="00FE06B1" w:rsidRDefault="00FE06B1">
      <w:pPr>
        <w:tabs>
          <w:tab w:val="left" w:pos="284"/>
        </w:tabs>
        <w:rPr>
          <w:rFonts w:ascii="Times New Roman" w:hAnsi="Times New Roman"/>
          <w:sz w:val="24"/>
        </w:rPr>
      </w:pPr>
    </w:p>
    <w:p w:rsidRPr="00FE06B1" w:rsidR="00FE06B1" w:rsidP="00FE06B1" w:rsidRDefault="00FE06B1">
      <w:pPr>
        <w:rPr>
          <w:rFonts w:ascii="Times New Roman" w:hAnsi="Times New Roman"/>
          <w:sz w:val="24"/>
        </w:rPr>
      </w:pPr>
      <w:r w:rsidRPr="00FE06B1">
        <w:rPr>
          <w:rFonts w:ascii="Times New Roman" w:hAnsi="Times New Roman"/>
          <w:sz w:val="24"/>
        </w:rPr>
        <w:t xml:space="preserve">Gegeven </w:t>
      </w:r>
    </w:p>
    <w:p w:rsidRPr="00FE06B1" w:rsidR="00FE06B1" w:rsidP="00FE06B1" w:rsidRDefault="00FE06B1">
      <w:pPr>
        <w:rPr>
          <w:rFonts w:ascii="Times New Roman" w:hAnsi="Times New Roman"/>
          <w:sz w:val="24"/>
        </w:rPr>
      </w:pPr>
    </w:p>
    <w:p w:rsidRPr="00FE06B1" w:rsidR="00FE06B1" w:rsidP="00FE06B1" w:rsidRDefault="00FE06B1">
      <w:pPr>
        <w:rPr>
          <w:rFonts w:ascii="Times New Roman" w:hAnsi="Times New Roman"/>
          <w:sz w:val="24"/>
        </w:rPr>
      </w:pPr>
    </w:p>
    <w:p w:rsidRPr="00FE06B1" w:rsidR="00FE06B1" w:rsidP="00FE06B1" w:rsidRDefault="00FE06B1">
      <w:pPr>
        <w:rPr>
          <w:rFonts w:ascii="Times New Roman" w:hAnsi="Times New Roman"/>
          <w:sz w:val="24"/>
        </w:rPr>
      </w:pPr>
    </w:p>
    <w:p w:rsidRPr="00FE06B1" w:rsidR="00FE06B1" w:rsidP="00FE06B1" w:rsidRDefault="00FE06B1">
      <w:pPr>
        <w:rPr>
          <w:rFonts w:ascii="Times New Roman" w:hAnsi="Times New Roman"/>
          <w:sz w:val="24"/>
        </w:rPr>
      </w:pPr>
    </w:p>
    <w:p w:rsidRPr="00FE06B1" w:rsidR="00FE06B1" w:rsidP="00FE06B1" w:rsidRDefault="00FE06B1">
      <w:pPr>
        <w:rPr>
          <w:rFonts w:ascii="Times New Roman" w:hAnsi="Times New Roman"/>
          <w:sz w:val="24"/>
        </w:rPr>
      </w:pPr>
    </w:p>
    <w:p w:rsidRPr="00FE06B1" w:rsidR="00FE06B1" w:rsidP="00FE06B1" w:rsidRDefault="00FE06B1">
      <w:pPr>
        <w:rPr>
          <w:rFonts w:ascii="Times New Roman" w:hAnsi="Times New Roman"/>
          <w:sz w:val="24"/>
        </w:rPr>
      </w:pPr>
    </w:p>
    <w:p w:rsidRPr="00FE06B1" w:rsidR="00FE06B1" w:rsidP="00FE06B1" w:rsidRDefault="00FE06B1">
      <w:pPr>
        <w:rPr>
          <w:rFonts w:ascii="Times New Roman" w:hAnsi="Times New Roman"/>
          <w:sz w:val="24"/>
        </w:rPr>
      </w:pPr>
    </w:p>
    <w:p w:rsidRPr="00FE06B1" w:rsidR="00FE06B1" w:rsidP="00FE06B1" w:rsidRDefault="00FE06B1">
      <w:pPr>
        <w:rPr>
          <w:rFonts w:ascii="Times New Roman" w:hAnsi="Times New Roman"/>
          <w:sz w:val="24"/>
        </w:rPr>
      </w:pPr>
    </w:p>
    <w:p w:rsidRPr="00FE06B1" w:rsidR="00FE06B1" w:rsidP="00FE06B1" w:rsidRDefault="00FE06B1">
      <w:pPr>
        <w:rPr>
          <w:rFonts w:ascii="Times New Roman" w:hAnsi="Times New Roman"/>
          <w:sz w:val="24"/>
        </w:rPr>
      </w:pPr>
    </w:p>
    <w:p w:rsidR="00FE06B1" w:rsidP="00FE06B1" w:rsidRDefault="00FE06B1">
      <w:pPr>
        <w:rPr>
          <w:rFonts w:ascii="Times New Roman" w:hAnsi="Times New Roman"/>
          <w:sz w:val="24"/>
        </w:rPr>
      </w:pPr>
      <w:r w:rsidRPr="00FE06B1">
        <w:rPr>
          <w:rFonts w:ascii="Times New Roman" w:hAnsi="Times New Roman"/>
          <w:sz w:val="24"/>
        </w:rPr>
        <w:t xml:space="preserve">De Minister van Economische Zaken en Klimaat, </w:t>
      </w:r>
    </w:p>
    <w:p w:rsidRPr="00FE06B1" w:rsidR="004B4FDE" w:rsidP="004B4FDE" w:rsidRDefault="004B4FDE">
      <w:pPr>
        <w:rPr>
          <w:rFonts w:ascii="Times New Roman" w:hAnsi="Times New Roman"/>
          <w:sz w:val="24"/>
        </w:rPr>
      </w:pPr>
    </w:p>
    <w:p w:rsidRPr="00FE06B1" w:rsidR="004B4FDE" w:rsidP="004B4FDE" w:rsidRDefault="004B4FDE">
      <w:pPr>
        <w:rPr>
          <w:rFonts w:ascii="Times New Roman" w:hAnsi="Times New Roman"/>
          <w:sz w:val="24"/>
        </w:rPr>
      </w:pPr>
    </w:p>
    <w:p w:rsidRPr="00FE06B1" w:rsidR="004B4FDE" w:rsidP="004B4FDE" w:rsidRDefault="004B4FDE">
      <w:pPr>
        <w:rPr>
          <w:rFonts w:ascii="Times New Roman" w:hAnsi="Times New Roman"/>
          <w:sz w:val="24"/>
        </w:rPr>
      </w:pPr>
    </w:p>
    <w:p w:rsidRPr="00FE06B1" w:rsidR="004B4FDE" w:rsidP="004B4FDE" w:rsidRDefault="004B4FDE">
      <w:pPr>
        <w:rPr>
          <w:rFonts w:ascii="Times New Roman" w:hAnsi="Times New Roman"/>
          <w:sz w:val="24"/>
        </w:rPr>
      </w:pPr>
    </w:p>
    <w:p w:rsidRPr="00FE06B1" w:rsidR="004B4FDE" w:rsidP="004B4FDE" w:rsidRDefault="004B4FDE">
      <w:pPr>
        <w:rPr>
          <w:rFonts w:ascii="Times New Roman" w:hAnsi="Times New Roman"/>
          <w:sz w:val="24"/>
        </w:rPr>
      </w:pPr>
    </w:p>
    <w:p w:rsidRPr="00FE06B1" w:rsidR="004B4FDE" w:rsidP="004B4FDE" w:rsidRDefault="004B4FDE">
      <w:pPr>
        <w:rPr>
          <w:rFonts w:ascii="Times New Roman" w:hAnsi="Times New Roman"/>
          <w:sz w:val="24"/>
        </w:rPr>
      </w:pPr>
    </w:p>
    <w:p w:rsidRPr="00FE06B1" w:rsidR="004B4FDE" w:rsidP="004B4FDE" w:rsidRDefault="004B4FDE">
      <w:pPr>
        <w:rPr>
          <w:rFonts w:ascii="Times New Roman" w:hAnsi="Times New Roman"/>
          <w:sz w:val="24"/>
        </w:rPr>
      </w:pPr>
    </w:p>
    <w:p w:rsidRPr="00FE06B1" w:rsidR="004B4FDE" w:rsidP="004B4FDE" w:rsidRDefault="004B4FDE">
      <w:pPr>
        <w:rPr>
          <w:rFonts w:ascii="Times New Roman" w:hAnsi="Times New Roman"/>
          <w:sz w:val="24"/>
        </w:rPr>
      </w:pPr>
    </w:p>
    <w:p w:rsidRPr="00FE06B1" w:rsidR="004B4FDE" w:rsidP="004B4FDE" w:rsidRDefault="004B4FDE">
      <w:pPr>
        <w:rPr>
          <w:rFonts w:ascii="Times New Roman" w:hAnsi="Times New Roman"/>
          <w:sz w:val="24"/>
        </w:rPr>
      </w:pPr>
    </w:p>
    <w:p w:rsidRPr="00FE06B1" w:rsidR="004B4FDE" w:rsidP="00FE06B1" w:rsidRDefault="004B4FDE">
      <w:pPr>
        <w:rPr>
          <w:rFonts w:ascii="Times New Roman" w:hAnsi="Times New Roman"/>
          <w:sz w:val="24"/>
        </w:rPr>
      </w:pPr>
      <w:r w:rsidRPr="00FE06B1">
        <w:rPr>
          <w:rFonts w:ascii="Times New Roman" w:hAnsi="Times New Roman"/>
          <w:sz w:val="24"/>
        </w:rPr>
        <w:t xml:space="preserve">De Minister van Economische Zaken en Klimaat, </w:t>
      </w:r>
      <w:bookmarkStart w:name="_GoBack" w:id="0"/>
      <w:bookmarkEnd w:id="0"/>
    </w:p>
    <w:sectPr w:rsidRPr="00FE06B1" w:rsidR="004B4FD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B1" w:rsidRDefault="00FE06B1">
      <w:pPr>
        <w:spacing w:line="20" w:lineRule="exact"/>
      </w:pPr>
    </w:p>
  </w:endnote>
  <w:endnote w:type="continuationSeparator" w:id="0">
    <w:p w:rsidR="00FE06B1" w:rsidRDefault="00FE06B1">
      <w:pPr>
        <w:pStyle w:val="Amendement"/>
      </w:pPr>
      <w:r>
        <w:rPr>
          <w:b w:val="0"/>
          <w:bCs w:val="0"/>
        </w:rPr>
        <w:t xml:space="preserve"> </w:t>
      </w:r>
    </w:p>
  </w:endnote>
  <w:endnote w:type="continuationNotice" w:id="1">
    <w:p w:rsidR="00FE06B1" w:rsidRDefault="00FE06B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B4FDE">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B1" w:rsidRDefault="00FE06B1">
      <w:pPr>
        <w:pStyle w:val="Amendement"/>
      </w:pPr>
      <w:r>
        <w:rPr>
          <w:b w:val="0"/>
          <w:bCs w:val="0"/>
        </w:rPr>
        <w:separator/>
      </w:r>
    </w:p>
  </w:footnote>
  <w:footnote w:type="continuationSeparator" w:id="0">
    <w:p w:rsidR="00FE06B1" w:rsidRDefault="00FE0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B1"/>
    <w:rsid w:val="00012DBE"/>
    <w:rsid w:val="000A1D81"/>
    <w:rsid w:val="00111ED3"/>
    <w:rsid w:val="001C190E"/>
    <w:rsid w:val="002168F4"/>
    <w:rsid w:val="002A727C"/>
    <w:rsid w:val="004B4FDE"/>
    <w:rsid w:val="005D2707"/>
    <w:rsid w:val="00606255"/>
    <w:rsid w:val="006B607A"/>
    <w:rsid w:val="007B6D0E"/>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 w:val="00FE0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B996"/>
  <w15:docId w15:val="{7F548F1B-0DFB-4128-AFCB-1D06878B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B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344</ap:Words>
  <ap:Characters>1896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2021-06-22T14:57:00.0000000Z</dcterms:created>
  <dcterms:modified xsi:type="dcterms:W3CDTF">2021-06-22T14:57:00.0000000Z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