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C62CD2" w:rsidR="00CB3578" w:rsidTr="00F13442">
        <w:trPr>
          <w:cantSplit/>
        </w:trPr>
        <w:tc>
          <w:tcPr>
            <w:tcW w:w="9142" w:type="dxa"/>
            <w:gridSpan w:val="2"/>
            <w:tcBorders>
              <w:top w:val="nil"/>
              <w:left w:val="nil"/>
              <w:bottom w:val="nil"/>
              <w:right w:val="nil"/>
            </w:tcBorders>
          </w:tcPr>
          <w:p w:rsidRPr="00DA1157" w:rsidR="00DA1157" w:rsidP="000D0DF5" w:rsidRDefault="00DA1157">
            <w:pPr>
              <w:tabs>
                <w:tab w:val="left" w:pos="-1440"/>
                <w:tab w:val="left" w:pos="-720"/>
              </w:tabs>
              <w:suppressAutoHyphens/>
              <w:rPr>
                <w:rFonts w:ascii="Times New Roman" w:hAnsi="Times New Roman"/>
              </w:rPr>
            </w:pPr>
            <w:bookmarkStart w:name="_GoBack" w:id="0"/>
            <w:bookmarkEnd w:id="0"/>
            <w:r w:rsidRPr="00DA1157">
              <w:rPr>
                <w:rFonts w:ascii="Times New Roman" w:hAnsi="Times New Roman"/>
              </w:rPr>
              <w:t>De Tweede Kamer der Staten-</w:t>
            </w:r>
            <w:r w:rsidRPr="00DA1157">
              <w:rPr>
                <w:rFonts w:ascii="Times New Roman" w:hAnsi="Times New Roman"/>
              </w:rPr>
              <w:fldChar w:fldCharType="begin"/>
            </w:r>
            <w:r w:rsidRPr="00DA1157">
              <w:rPr>
                <w:rFonts w:ascii="Times New Roman" w:hAnsi="Times New Roman"/>
              </w:rPr>
              <w:instrText xml:space="preserve">PRIVATE </w:instrText>
            </w:r>
            <w:r w:rsidRPr="00DA1157">
              <w:rPr>
                <w:rFonts w:ascii="Times New Roman" w:hAnsi="Times New Roman"/>
              </w:rPr>
              <w:fldChar w:fldCharType="end"/>
            </w:r>
          </w:p>
          <w:p w:rsidRPr="00DA1157" w:rsidR="00DA1157" w:rsidP="000D0DF5" w:rsidRDefault="00DA1157">
            <w:pPr>
              <w:tabs>
                <w:tab w:val="left" w:pos="-1440"/>
                <w:tab w:val="left" w:pos="-720"/>
              </w:tabs>
              <w:suppressAutoHyphens/>
              <w:rPr>
                <w:rFonts w:ascii="Times New Roman" w:hAnsi="Times New Roman"/>
              </w:rPr>
            </w:pPr>
            <w:r w:rsidRPr="00DA1157">
              <w:rPr>
                <w:rFonts w:ascii="Times New Roman" w:hAnsi="Times New Roman"/>
              </w:rPr>
              <w:t>Generaal zendt bijgaand door</w:t>
            </w:r>
          </w:p>
          <w:p w:rsidRPr="00DA1157" w:rsidR="00DA1157" w:rsidP="000D0DF5" w:rsidRDefault="00DA1157">
            <w:pPr>
              <w:tabs>
                <w:tab w:val="left" w:pos="-1440"/>
                <w:tab w:val="left" w:pos="-720"/>
              </w:tabs>
              <w:suppressAutoHyphens/>
              <w:rPr>
                <w:rFonts w:ascii="Times New Roman" w:hAnsi="Times New Roman"/>
              </w:rPr>
            </w:pPr>
            <w:r w:rsidRPr="00DA1157">
              <w:rPr>
                <w:rFonts w:ascii="Times New Roman" w:hAnsi="Times New Roman"/>
              </w:rPr>
              <w:t>haar aangenomen wetsvoorstel</w:t>
            </w:r>
          </w:p>
          <w:p w:rsidRPr="00DA1157" w:rsidR="00DA1157" w:rsidP="000D0DF5" w:rsidRDefault="00DA1157">
            <w:pPr>
              <w:tabs>
                <w:tab w:val="left" w:pos="-1440"/>
                <w:tab w:val="left" w:pos="-720"/>
              </w:tabs>
              <w:suppressAutoHyphens/>
              <w:rPr>
                <w:rFonts w:ascii="Times New Roman" w:hAnsi="Times New Roman"/>
              </w:rPr>
            </w:pPr>
            <w:r w:rsidRPr="00DA1157">
              <w:rPr>
                <w:rFonts w:ascii="Times New Roman" w:hAnsi="Times New Roman"/>
              </w:rPr>
              <w:t>aan de Eerste Kamer.</w:t>
            </w:r>
          </w:p>
          <w:p w:rsidRPr="00DA1157" w:rsidR="00DA1157" w:rsidP="000D0DF5" w:rsidRDefault="00DA1157">
            <w:pPr>
              <w:tabs>
                <w:tab w:val="left" w:pos="-1440"/>
                <w:tab w:val="left" w:pos="-720"/>
              </w:tabs>
              <w:suppressAutoHyphens/>
              <w:rPr>
                <w:rFonts w:ascii="Times New Roman" w:hAnsi="Times New Roman"/>
              </w:rPr>
            </w:pPr>
          </w:p>
          <w:p w:rsidRPr="00DA1157" w:rsidR="00DA1157" w:rsidP="000D0DF5" w:rsidRDefault="00DA1157">
            <w:pPr>
              <w:tabs>
                <w:tab w:val="left" w:pos="-1440"/>
                <w:tab w:val="left" w:pos="-720"/>
              </w:tabs>
              <w:suppressAutoHyphens/>
              <w:rPr>
                <w:rFonts w:ascii="Times New Roman" w:hAnsi="Times New Roman"/>
              </w:rPr>
            </w:pPr>
            <w:r w:rsidRPr="00DA1157">
              <w:rPr>
                <w:rFonts w:ascii="Times New Roman" w:hAnsi="Times New Roman"/>
              </w:rPr>
              <w:t>De Voorzitter,</w:t>
            </w:r>
          </w:p>
          <w:p w:rsidRPr="00DA1157" w:rsidR="00DA1157" w:rsidP="000D0DF5" w:rsidRDefault="00DA1157">
            <w:pPr>
              <w:tabs>
                <w:tab w:val="left" w:pos="-1440"/>
                <w:tab w:val="left" w:pos="-720"/>
              </w:tabs>
              <w:suppressAutoHyphens/>
              <w:rPr>
                <w:rFonts w:ascii="Times New Roman" w:hAnsi="Times New Roman"/>
              </w:rPr>
            </w:pPr>
          </w:p>
          <w:p w:rsidRPr="00DA1157" w:rsidR="00DA1157" w:rsidP="000D0DF5" w:rsidRDefault="00DA1157">
            <w:pPr>
              <w:tabs>
                <w:tab w:val="left" w:pos="-1440"/>
                <w:tab w:val="left" w:pos="-720"/>
              </w:tabs>
              <w:suppressAutoHyphens/>
              <w:rPr>
                <w:rFonts w:ascii="Times New Roman" w:hAnsi="Times New Roman"/>
              </w:rPr>
            </w:pPr>
          </w:p>
          <w:p w:rsidRPr="00DA1157" w:rsidR="00DA1157" w:rsidP="000D0DF5" w:rsidRDefault="00DA1157">
            <w:pPr>
              <w:tabs>
                <w:tab w:val="left" w:pos="-1440"/>
                <w:tab w:val="left" w:pos="-720"/>
              </w:tabs>
              <w:suppressAutoHyphens/>
              <w:rPr>
                <w:rFonts w:ascii="Times New Roman" w:hAnsi="Times New Roman"/>
              </w:rPr>
            </w:pPr>
          </w:p>
          <w:p w:rsidRPr="00DA1157" w:rsidR="00DA1157" w:rsidP="000D0DF5" w:rsidRDefault="00DA1157">
            <w:pPr>
              <w:tabs>
                <w:tab w:val="left" w:pos="-1440"/>
                <w:tab w:val="left" w:pos="-720"/>
              </w:tabs>
              <w:suppressAutoHyphens/>
              <w:rPr>
                <w:rFonts w:ascii="Times New Roman" w:hAnsi="Times New Roman"/>
              </w:rPr>
            </w:pPr>
          </w:p>
          <w:p w:rsidRPr="00DA1157" w:rsidR="00DA1157" w:rsidP="000D0DF5" w:rsidRDefault="00DA1157">
            <w:pPr>
              <w:tabs>
                <w:tab w:val="left" w:pos="-1440"/>
                <w:tab w:val="left" w:pos="-720"/>
              </w:tabs>
              <w:suppressAutoHyphens/>
              <w:rPr>
                <w:rFonts w:ascii="Times New Roman" w:hAnsi="Times New Roman"/>
              </w:rPr>
            </w:pPr>
          </w:p>
          <w:p w:rsidRPr="00DA1157" w:rsidR="00DA1157" w:rsidP="000D0DF5" w:rsidRDefault="00DA1157">
            <w:pPr>
              <w:tabs>
                <w:tab w:val="left" w:pos="-1440"/>
                <w:tab w:val="left" w:pos="-720"/>
              </w:tabs>
              <w:suppressAutoHyphens/>
              <w:rPr>
                <w:rFonts w:ascii="Times New Roman" w:hAnsi="Times New Roman"/>
              </w:rPr>
            </w:pPr>
          </w:p>
          <w:p w:rsidRPr="00DA1157" w:rsidR="00DA1157" w:rsidP="000D0DF5" w:rsidRDefault="00DA1157">
            <w:pPr>
              <w:tabs>
                <w:tab w:val="left" w:pos="-1440"/>
                <w:tab w:val="left" w:pos="-720"/>
              </w:tabs>
              <w:suppressAutoHyphens/>
              <w:rPr>
                <w:rFonts w:ascii="Times New Roman" w:hAnsi="Times New Roman"/>
              </w:rPr>
            </w:pPr>
          </w:p>
          <w:p w:rsidRPr="00DA1157" w:rsidR="00DA1157" w:rsidP="000D0DF5" w:rsidRDefault="00DA1157">
            <w:pPr>
              <w:tabs>
                <w:tab w:val="left" w:pos="-1440"/>
                <w:tab w:val="left" w:pos="-720"/>
              </w:tabs>
              <w:suppressAutoHyphens/>
              <w:rPr>
                <w:rFonts w:ascii="Times New Roman" w:hAnsi="Times New Roman"/>
              </w:rPr>
            </w:pPr>
          </w:p>
          <w:p w:rsidRPr="00DA1157" w:rsidR="00CB3578" w:rsidP="00DA1157" w:rsidRDefault="00CB3578">
            <w:pPr>
              <w:pStyle w:val="Amendement"/>
              <w:rPr>
                <w:rFonts w:ascii="Times New Roman" w:hAnsi="Times New Roman" w:cs="Times New Roman"/>
                <w:b w:val="0"/>
                <w:bCs w:val="0"/>
                <w:sz w:val="20"/>
              </w:rPr>
            </w:pPr>
          </w:p>
          <w:p w:rsidRPr="00C62CD2" w:rsidR="00DA1157" w:rsidP="00DA1157" w:rsidRDefault="00DA1157">
            <w:pPr>
              <w:pStyle w:val="Amendement"/>
              <w:rPr>
                <w:rFonts w:ascii="Times New Roman" w:hAnsi="Times New Roman" w:cs="Times New Roman"/>
              </w:rPr>
            </w:pPr>
            <w:r w:rsidRPr="00DA1157">
              <w:rPr>
                <w:rFonts w:ascii="Times New Roman" w:hAnsi="Times New Roman" w:cs="Times New Roman"/>
                <w:b w:val="0"/>
                <w:bCs w:val="0"/>
                <w:sz w:val="20"/>
              </w:rPr>
              <w:t>1 juli 2021</w:t>
            </w:r>
          </w:p>
        </w:tc>
      </w:tr>
      <w:tr w:rsidRPr="00C62CD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2CD2" w:rsidR="00CB3578" w:rsidP="00C62CD2" w:rsidRDefault="00CB3578">
            <w:pPr>
              <w:pStyle w:val="Amendement"/>
              <w:rPr>
                <w:rFonts w:ascii="Times New Roman" w:hAnsi="Times New Roman" w:cs="Times New Roman"/>
              </w:rPr>
            </w:pPr>
          </w:p>
        </w:tc>
        <w:tc>
          <w:tcPr>
            <w:tcW w:w="6590" w:type="dxa"/>
            <w:tcBorders>
              <w:top w:val="nil"/>
              <w:left w:val="nil"/>
              <w:bottom w:val="nil"/>
              <w:right w:val="nil"/>
            </w:tcBorders>
          </w:tcPr>
          <w:p w:rsidRPr="00C62CD2" w:rsidR="00CB3578" w:rsidP="00C62CD2" w:rsidRDefault="00CB3578">
            <w:pPr>
              <w:tabs>
                <w:tab w:val="left" w:pos="-1440"/>
                <w:tab w:val="left" w:pos="-720"/>
              </w:tabs>
              <w:suppressAutoHyphens/>
              <w:rPr>
                <w:rFonts w:ascii="Times New Roman" w:hAnsi="Times New Roman"/>
                <w:b/>
                <w:bCs/>
                <w:sz w:val="24"/>
              </w:rPr>
            </w:pPr>
          </w:p>
        </w:tc>
      </w:tr>
      <w:tr w:rsidRPr="00C62CD2" w:rsidR="00DA1157"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2CD2" w:rsidR="00DA1157" w:rsidP="00C62CD2" w:rsidRDefault="00DA1157">
            <w:pPr>
              <w:pStyle w:val="Amendement"/>
              <w:rPr>
                <w:rFonts w:ascii="Times New Roman" w:hAnsi="Times New Roman" w:cs="Times New Roman"/>
              </w:rPr>
            </w:pPr>
          </w:p>
        </w:tc>
        <w:tc>
          <w:tcPr>
            <w:tcW w:w="6590" w:type="dxa"/>
            <w:tcBorders>
              <w:top w:val="nil"/>
              <w:left w:val="nil"/>
              <w:bottom w:val="nil"/>
              <w:right w:val="nil"/>
            </w:tcBorders>
          </w:tcPr>
          <w:p w:rsidRPr="00C62CD2" w:rsidR="00DA1157" w:rsidP="00C62CD2" w:rsidRDefault="00DA1157">
            <w:pPr>
              <w:tabs>
                <w:tab w:val="left" w:pos="-1440"/>
                <w:tab w:val="left" w:pos="-720"/>
              </w:tabs>
              <w:suppressAutoHyphens/>
              <w:rPr>
                <w:rFonts w:ascii="Times New Roman" w:hAnsi="Times New Roman"/>
                <w:b/>
                <w:bCs/>
                <w:sz w:val="24"/>
              </w:rPr>
            </w:pPr>
          </w:p>
        </w:tc>
      </w:tr>
      <w:tr w:rsidRPr="00C62CD2" w:rsidR="00DA1157" w:rsidTr="00D31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62CD2" w:rsidR="00DA1157" w:rsidP="00C62CD2" w:rsidRDefault="00DA1157">
            <w:pPr>
              <w:pStyle w:val="Geenafstand"/>
              <w:rPr>
                <w:rFonts w:ascii="Times New Roman" w:hAnsi="Times New Roman" w:cs="Times New Roman"/>
                <w:sz w:val="24"/>
                <w:szCs w:val="24"/>
                <w:lang w:val="nl-NL"/>
              </w:rPr>
            </w:pPr>
            <w:r w:rsidRPr="00C62CD2">
              <w:rPr>
                <w:rFonts w:ascii="Times New Roman" w:hAnsi="Times New Roman" w:cs="Times New Roman"/>
                <w:b/>
                <w:sz w:val="24"/>
                <w:szCs w:val="24"/>
                <w:lang w:val="nl-NL"/>
              </w:rPr>
              <w:t>Wijziging van de Drinkwaterwet (wijziging van het tijdvak van de gewogen gemiddelde vermogenskostenvoet en van het aandeel eigen vermogen voor drinkwaterbedrijven en verduidelijking van de regels voor signaleringsparameters)</w:t>
            </w:r>
          </w:p>
        </w:tc>
      </w:tr>
      <w:tr w:rsidRPr="00C62CD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2CD2" w:rsidR="00CB3578" w:rsidP="00C62CD2" w:rsidRDefault="00CB3578">
            <w:pPr>
              <w:pStyle w:val="Amendement"/>
              <w:rPr>
                <w:rFonts w:ascii="Times New Roman" w:hAnsi="Times New Roman" w:cs="Times New Roman"/>
              </w:rPr>
            </w:pPr>
          </w:p>
        </w:tc>
        <w:tc>
          <w:tcPr>
            <w:tcW w:w="6590" w:type="dxa"/>
            <w:tcBorders>
              <w:top w:val="nil"/>
              <w:left w:val="nil"/>
              <w:bottom w:val="nil"/>
              <w:right w:val="nil"/>
            </w:tcBorders>
          </w:tcPr>
          <w:p w:rsidRPr="00C62CD2" w:rsidR="00CB3578" w:rsidP="00C62CD2" w:rsidRDefault="00CB3578">
            <w:pPr>
              <w:pStyle w:val="Amendement"/>
              <w:rPr>
                <w:rFonts w:ascii="Times New Roman" w:hAnsi="Times New Roman" w:cs="Times New Roman"/>
              </w:rPr>
            </w:pPr>
          </w:p>
        </w:tc>
      </w:tr>
      <w:tr w:rsidRPr="00C62CD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2CD2" w:rsidR="00CB3578" w:rsidP="00C62CD2" w:rsidRDefault="00CB3578">
            <w:pPr>
              <w:pStyle w:val="Amendement"/>
              <w:rPr>
                <w:rFonts w:ascii="Times New Roman" w:hAnsi="Times New Roman" w:cs="Times New Roman"/>
              </w:rPr>
            </w:pPr>
          </w:p>
        </w:tc>
        <w:tc>
          <w:tcPr>
            <w:tcW w:w="6590" w:type="dxa"/>
            <w:tcBorders>
              <w:top w:val="nil"/>
              <w:left w:val="nil"/>
              <w:bottom w:val="nil"/>
              <w:right w:val="nil"/>
            </w:tcBorders>
          </w:tcPr>
          <w:p w:rsidRPr="00C62CD2" w:rsidR="00CB3578" w:rsidP="00C62CD2" w:rsidRDefault="00CB3578">
            <w:pPr>
              <w:pStyle w:val="Amendement"/>
              <w:rPr>
                <w:rFonts w:ascii="Times New Roman" w:hAnsi="Times New Roman" w:cs="Times New Roman"/>
              </w:rPr>
            </w:pPr>
          </w:p>
        </w:tc>
      </w:tr>
      <w:tr w:rsidRPr="00C62CD2" w:rsidR="00DA1157" w:rsidTr="00542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C62CD2" w:rsidR="00DA1157" w:rsidP="00C62CD2" w:rsidRDefault="00DA1157">
            <w:pPr>
              <w:pStyle w:val="Amendement"/>
              <w:rPr>
                <w:rFonts w:ascii="Times New Roman" w:hAnsi="Times New Roman" w:cs="Times New Roman"/>
              </w:rPr>
            </w:pPr>
            <w:r w:rsidRPr="00C62CD2">
              <w:rPr>
                <w:rFonts w:ascii="Times New Roman" w:hAnsi="Times New Roman" w:cs="Times New Roman"/>
              </w:rPr>
              <w:t>VOORSTEL VAN WET</w:t>
            </w:r>
          </w:p>
        </w:tc>
      </w:tr>
      <w:tr w:rsidRPr="00C62CD2"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C62CD2" w:rsidR="00CB3578" w:rsidP="00C62CD2" w:rsidRDefault="00CB3578">
            <w:pPr>
              <w:pStyle w:val="Amendement"/>
              <w:rPr>
                <w:rFonts w:ascii="Times New Roman" w:hAnsi="Times New Roman" w:cs="Times New Roman"/>
              </w:rPr>
            </w:pPr>
          </w:p>
        </w:tc>
        <w:tc>
          <w:tcPr>
            <w:tcW w:w="6590" w:type="dxa"/>
            <w:tcBorders>
              <w:top w:val="nil"/>
              <w:left w:val="nil"/>
              <w:bottom w:val="nil"/>
              <w:right w:val="nil"/>
            </w:tcBorders>
          </w:tcPr>
          <w:p w:rsidRPr="00C62CD2" w:rsidR="00CB3578" w:rsidP="00C62CD2" w:rsidRDefault="00CB3578">
            <w:pPr>
              <w:pStyle w:val="Amendement"/>
              <w:rPr>
                <w:rFonts w:ascii="Times New Roman" w:hAnsi="Times New Roman" w:cs="Times New Roman"/>
              </w:rPr>
            </w:pPr>
          </w:p>
        </w:tc>
      </w:tr>
    </w:tbl>
    <w:p w:rsidRPr="00C62CD2" w:rsidR="00CB3578" w:rsidP="00C62CD2" w:rsidRDefault="00C62CD2">
      <w:pPr>
        <w:ind w:firstLine="284"/>
        <w:rPr>
          <w:rFonts w:ascii="Times New Roman" w:hAnsi="Times New Roman"/>
          <w:sz w:val="24"/>
        </w:rPr>
      </w:pPr>
      <w:r w:rsidRPr="00C62CD2">
        <w:rPr>
          <w:rFonts w:ascii="Times New Roman" w:hAnsi="Times New Roman"/>
          <w:sz w:val="24"/>
        </w:rPr>
        <w:t>Wij Willem-Alexander, bij de gratie Gods, Koning der Nederlanden, Prins van Oranje-Nassau, enz. enz. enz.</w:t>
      </w:r>
    </w:p>
    <w:p w:rsidRPr="00C62CD2" w:rsidR="00C62CD2" w:rsidP="00C62CD2" w:rsidRDefault="00C62CD2">
      <w:pPr>
        <w:tabs>
          <w:tab w:val="left" w:pos="284"/>
          <w:tab w:val="left" w:pos="567"/>
          <w:tab w:val="left" w:pos="851"/>
        </w:tabs>
        <w:ind w:right="1848"/>
        <w:rPr>
          <w:rFonts w:ascii="Times New Roman" w:hAnsi="Times New Roman"/>
          <w:sz w:val="24"/>
        </w:rPr>
      </w:pPr>
    </w:p>
    <w:p w:rsidR="00C62CD2" w:rsidP="00C62CD2" w:rsidRDefault="00C62CD2">
      <w:pPr>
        <w:pStyle w:val="HBJZ-Kamerstukken-regelafstand138"/>
        <w:spacing w:line="240" w:lineRule="auto"/>
        <w:ind w:firstLine="284"/>
        <w:rPr>
          <w:rFonts w:ascii="Times New Roman" w:hAnsi="Times New Roman" w:cs="Times New Roman"/>
          <w:sz w:val="24"/>
          <w:szCs w:val="24"/>
        </w:rPr>
      </w:pPr>
      <w:r w:rsidRPr="00C62CD2">
        <w:rPr>
          <w:rFonts w:ascii="Times New Roman" w:hAnsi="Times New Roman" w:cs="Times New Roman"/>
          <w:sz w:val="24"/>
          <w:szCs w:val="24"/>
        </w:rPr>
        <w:t>Allen, die deze zullen zien of horen lezen, saluut! doen te weten:</w:t>
      </w:r>
    </w:p>
    <w:p w:rsidR="00C62CD2" w:rsidP="00C62CD2" w:rsidRDefault="00C62CD2">
      <w:pPr>
        <w:pStyle w:val="HBJZ-Kamerstukken-regelafstand138"/>
        <w:spacing w:line="240" w:lineRule="auto"/>
        <w:ind w:firstLine="284"/>
        <w:rPr>
          <w:rFonts w:ascii="Times New Roman" w:hAnsi="Times New Roman" w:cs="Times New Roman"/>
          <w:sz w:val="24"/>
          <w:szCs w:val="24"/>
        </w:rPr>
      </w:pPr>
      <w:r w:rsidRPr="00C62CD2">
        <w:rPr>
          <w:rFonts w:ascii="Times New Roman" w:hAnsi="Times New Roman" w:cs="Times New Roman"/>
          <w:sz w:val="24"/>
          <w:szCs w:val="24"/>
        </w:rPr>
        <w:t>Alzo Wij in overweging genomen hebben dat het wenselijk is de Drinkwaterwet te wijzigen met het oog op wijziging van het tijdvak van de gewogen gemiddelde vermogenskostenvoet en van het maximaal aandeel van het eigen vermogen in het totale vermogen van drinkwaterbedrijven van twee naar drie jaar, vervroeging van het jaar van compensatie van tarieven en verduidelijking van de regels voor signaleringsparameters;</w:t>
      </w:r>
    </w:p>
    <w:p w:rsidR="00C62CD2" w:rsidP="00C62CD2" w:rsidRDefault="00C62CD2">
      <w:pPr>
        <w:pStyle w:val="HBJZ-Kamerstukken-regelafstand138"/>
        <w:spacing w:line="240" w:lineRule="auto"/>
        <w:ind w:firstLine="284"/>
        <w:rPr>
          <w:rFonts w:ascii="Times New Roman" w:hAnsi="Times New Roman" w:cs="Times New Roman"/>
          <w:sz w:val="24"/>
          <w:szCs w:val="24"/>
        </w:rPr>
      </w:pPr>
      <w:r w:rsidRPr="00C62CD2">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00C62CD2" w:rsidP="00C62CD2" w:rsidRDefault="00C62CD2">
      <w:pPr>
        <w:pStyle w:val="HBJZ-Kamerstukken-regelafstand138"/>
        <w:spacing w:line="240" w:lineRule="auto"/>
        <w:rPr>
          <w:rFonts w:ascii="Times New Roman" w:hAnsi="Times New Roman" w:cs="Times New Roman"/>
          <w:sz w:val="24"/>
          <w:szCs w:val="24"/>
        </w:rPr>
      </w:pPr>
    </w:p>
    <w:p w:rsidR="00C62CD2" w:rsidP="00C62CD2" w:rsidRDefault="00C62CD2">
      <w:pPr>
        <w:pStyle w:val="HBJZ-Kamerstukken-regelafstand138"/>
        <w:spacing w:line="240" w:lineRule="auto"/>
        <w:rPr>
          <w:rFonts w:ascii="Times New Roman" w:hAnsi="Times New Roman" w:cs="Times New Roman"/>
          <w:sz w:val="24"/>
          <w:szCs w:val="24"/>
        </w:rPr>
      </w:pPr>
    </w:p>
    <w:p w:rsidRPr="00C62CD2" w:rsidR="00C62CD2" w:rsidP="00C62CD2" w:rsidRDefault="00C62CD2">
      <w:pPr>
        <w:pStyle w:val="HBJZ-Kamerstukken-regelafstand138"/>
        <w:spacing w:line="240" w:lineRule="auto"/>
        <w:rPr>
          <w:rFonts w:ascii="Times New Roman" w:hAnsi="Times New Roman" w:cs="Times New Roman"/>
          <w:b/>
          <w:sz w:val="24"/>
          <w:szCs w:val="24"/>
        </w:rPr>
      </w:pPr>
      <w:r w:rsidRPr="00C62CD2">
        <w:rPr>
          <w:rFonts w:ascii="Times New Roman" w:hAnsi="Times New Roman" w:cs="Times New Roman"/>
          <w:b/>
          <w:sz w:val="24"/>
          <w:szCs w:val="24"/>
        </w:rPr>
        <w:t>ARTIKEL I</w:t>
      </w:r>
    </w:p>
    <w:p w:rsidRPr="00C62CD2" w:rsidR="00C62CD2" w:rsidP="00C62CD2" w:rsidRDefault="00C62CD2">
      <w:pPr>
        <w:rPr>
          <w:rFonts w:ascii="Times New Roman" w:hAnsi="Times New Roman"/>
          <w:sz w:val="24"/>
        </w:rPr>
      </w:pPr>
    </w:p>
    <w:p w:rsidRPr="00C62CD2" w:rsidR="00C62CD2" w:rsidP="00C62CD2" w:rsidRDefault="00C62CD2">
      <w:pPr>
        <w:pStyle w:val="HBJZ-Kamerstukken-regelafstand138"/>
        <w:spacing w:line="240" w:lineRule="auto"/>
        <w:ind w:firstLine="284"/>
        <w:rPr>
          <w:rFonts w:ascii="Times New Roman" w:hAnsi="Times New Roman" w:cs="Times New Roman"/>
          <w:b/>
          <w:sz w:val="24"/>
          <w:szCs w:val="24"/>
        </w:rPr>
      </w:pPr>
      <w:r w:rsidRPr="00C62CD2">
        <w:rPr>
          <w:rFonts w:ascii="Times New Roman" w:hAnsi="Times New Roman" w:cs="Times New Roman"/>
          <w:sz w:val="24"/>
          <w:szCs w:val="24"/>
        </w:rPr>
        <w:t>De Drinkwaterwet wordt als volgt gewijzigd:</w:t>
      </w:r>
    </w:p>
    <w:p w:rsidRPr="00C62CD2" w:rsidR="00C62CD2" w:rsidP="00C62CD2" w:rsidRDefault="00C62CD2">
      <w:pPr>
        <w:rPr>
          <w:rFonts w:ascii="Times New Roman" w:hAnsi="Times New Roman"/>
          <w:sz w:val="24"/>
        </w:rPr>
      </w:pPr>
    </w:p>
    <w:p w:rsidRPr="00C62CD2" w:rsidR="00C62CD2" w:rsidP="00C62CD2" w:rsidRDefault="00C62CD2">
      <w:pPr>
        <w:rPr>
          <w:rFonts w:ascii="Times New Roman" w:hAnsi="Times New Roman"/>
          <w:sz w:val="24"/>
        </w:rPr>
      </w:pPr>
      <w:r w:rsidRPr="00C62CD2">
        <w:rPr>
          <w:rFonts w:ascii="Times New Roman" w:hAnsi="Times New Roman"/>
          <w:sz w:val="24"/>
        </w:rPr>
        <w:t>A</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In artikel 1, eerste lid, worden de volgende begripsomschrijvingen ingevoegd in de alfabetische rangschikking:</w:t>
      </w:r>
    </w:p>
    <w:p w:rsidRPr="00C62CD2" w:rsidR="00C62CD2" w:rsidP="00C62CD2" w:rsidRDefault="00C62CD2">
      <w:pPr>
        <w:ind w:firstLine="284"/>
        <w:rPr>
          <w:rFonts w:ascii="Times New Roman" w:hAnsi="Times New Roman"/>
          <w:sz w:val="24"/>
        </w:rPr>
      </w:pPr>
      <w:r w:rsidRPr="00C62CD2">
        <w:rPr>
          <w:rFonts w:ascii="Times New Roman" w:hAnsi="Times New Roman"/>
          <w:i/>
          <w:sz w:val="24"/>
        </w:rPr>
        <w:t>Drinkwaterrichtlijn:</w:t>
      </w:r>
      <w:r w:rsidRPr="00C62CD2">
        <w:rPr>
          <w:rFonts w:ascii="Times New Roman" w:hAnsi="Times New Roman"/>
          <w:sz w:val="24"/>
        </w:rPr>
        <w:t xml:space="preserve"> Richtlijn (EU) 2020/2184 van het Europees Parlement en de Raad van 16 december 2020, betreffende de kwaliteit van voor menselijke consumptie bestemd water (herschikking);</w:t>
      </w:r>
    </w:p>
    <w:p w:rsidRPr="00C62CD2" w:rsidR="00C62CD2" w:rsidP="00C62CD2" w:rsidRDefault="00C62CD2">
      <w:pPr>
        <w:ind w:firstLine="284"/>
        <w:rPr>
          <w:rFonts w:ascii="Times New Roman" w:hAnsi="Times New Roman"/>
          <w:sz w:val="24"/>
        </w:rPr>
      </w:pPr>
      <w:r w:rsidRPr="00C62CD2">
        <w:rPr>
          <w:rFonts w:ascii="Times New Roman" w:hAnsi="Times New Roman"/>
          <w:i/>
          <w:sz w:val="24"/>
        </w:rPr>
        <w:t>indicatorparameters:</w:t>
      </w:r>
      <w:r w:rsidRPr="00C62CD2">
        <w:rPr>
          <w:rFonts w:ascii="Times New Roman" w:hAnsi="Times New Roman"/>
          <w:sz w:val="24"/>
        </w:rPr>
        <w:t xml:space="preserve"> indicatorparameters als bedoeld in artikel 5, eerste lid, juncto tweede lid, tweede volzin, en bijlage I, deel C, van de Drinkwaterrichtlijn;</w:t>
      </w:r>
    </w:p>
    <w:p w:rsidRPr="00C62CD2" w:rsidR="00C62CD2" w:rsidP="00C62CD2" w:rsidRDefault="00C62CD2">
      <w:pPr>
        <w:ind w:left="284" w:firstLine="284"/>
        <w:rPr>
          <w:rFonts w:ascii="Times New Roman" w:hAnsi="Times New Roman"/>
          <w:sz w:val="24"/>
        </w:rPr>
      </w:pPr>
      <w:r w:rsidRPr="00C62CD2">
        <w:rPr>
          <w:rFonts w:ascii="Times New Roman" w:hAnsi="Times New Roman"/>
          <w:i/>
          <w:sz w:val="24"/>
        </w:rPr>
        <w:lastRenderedPageBreak/>
        <w:t>microbiologische of chemische parameters</w:t>
      </w:r>
      <w:r w:rsidRPr="00C62CD2">
        <w:rPr>
          <w:rFonts w:ascii="Times New Roman" w:hAnsi="Times New Roman"/>
          <w:sz w:val="24"/>
        </w:rPr>
        <w:t>: microbiologische of chemische parameters als bedoeld in artikel 5, eerste lid juncto tweede lid, eerste volzin, en bijlage I, deel A, B en D, van de Drinkwaterrichtlijn;</w:t>
      </w:r>
    </w:p>
    <w:p w:rsidRPr="00C62CD2" w:rsidR="00C62CD2" w:rsidP="00C62CD2" w:rsidRDefault="00C62CD2">
      <w:pPr>
        <w:rPr>
          <w:rFonts w:ascii="Times New Roman" w:hAnsi="Times New Roman"/>
          <w:sz w:val="24"/>
        </w:rPr>
      </w:pPr>
      <w:r w:rsidRPr="00C62CD2">
        <w:rPr>
          <w:rFonts w:ascii="Times New Roman" w:hAnsi="Times New Roman"/>
          <w:i/>
          <w:sz w:val="24"/>
        </w:rPr>
        <w:t>toezichthouder:</w:t>
      </w:r>
      <w:r w:rsidRPr="00C62CD2">
        <w:rPr>
          <w:rFonts w:ascii="Times New Roman" w:hAnsi="Times New Roman"/>
          <w:sz w:val="24"/>
        </w:rPr>
        <w:t xml:space="preserve"> inspecteur of andere krachtens artikel 48 aangewezen toezichthouder;.</w:t>
      </w:r>
    </w:p>
    <w:p w:rsidRPr="00C62CD2" w:rsidR="00C62CD2" w:rsidP="00C62CD2" w:rsidRDefault="00C62CD2">
      <w:pPr>
        <w:rPr>
          <w:rFonts w:ascii="Times New Roman" w:hAnsi="Times New Roman"/>
          <w:sz w:val="24"/>
        </w:rPr>
      </w:pPr>
    </w:p>
    <w:p w:rsidRPr="00C62CD2" w:rsidR="00C62CD2" w:rsidP="00C62CD2" w:rsidRDefault="00C62CD2">
      <w:pPr>
        <w:rPr>
          <w:rFonts w:ascii="Times New Roman" w:hAnsi="Times New Roman"/>
          <w:sz w:val="24"/>
        </w:rPr>
      </w:pPr>
      <w:r w:rsidRPr="00C62CD2">
        <w:rPr>
          <w:rFonts w:ascii="Times New Roman" w:hAnsi="Times New Roman"/>
          <w:sz w:val="24"/>
        </w:rPr>
        <w:t>B</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Artikel 10 wordt als volgt gewijzigd:</w:t>
      </w:r>
    </w:p>
    <w:p w:rsidRPr="00C62CD2" w:rsidR="00C62CD2" w:rsidP="00C62CD2" w:rsidRDefault="00C62CD2">
      <w:pPr>
        <w:ind w:firstLine="284"/>
        <w:rPr>
          <w:rFonts w:ascii="Times New Roman" w:hAnsi="Times New Roman"/>
          <w:sz w:val="24"/>
        </w:rPr>
      </w:pPr>
      <w:r w:rsidRPr="00C62CD2">
        <w:rPr>
          <w:rFonts w:ascii="Times New Roman" w:hAnsi="Times New Roman"/>
          <w:sz w:val="24"/>
        </w:rPr>
        <w:t xml:space="preserve">In het tweede en derde lid wordt “tweejaarlijks” vervangen door “driejaarlijks” en wordt “twee kalenderjaren” steeds vervangen door “drie kalenderjaren”. </w:t>
      </w:r>
    </w:p>
    <w:p w:rsidRPr="00C62CD2" w:rsidR="00C62CD2" w:rsidP="00C62CD2" w:rsidRDefault="00C62CD2">
      <w:pPr>
        <w:rPr>
          <w:rFonts w:ascii="Times New Roman" w:hAnsi="Times New Roman"/>
          <w:sz w:val="24"/>
        </w:rPr>
      </w:pPr>
    </w:p>
    <w:p w:rsidRPr="00C62CD2" w:rsidR="00C62CD2" w:rsidP="00C62CD2" w:rsidRDefault="00C62CD2">
      <w:pPr>
        <w:rPr>
          <w:rFonts w:ascii="Times New Roman" w:hAnsi="Times New Roman"/>
          <w:sz w:val="24"/>
        </w:rPr>
      </w:pPr>
    </w:p>
    <w:p w:rsidRPr="00C62CD2" w:rsidR="00C62CD2" w:rsidP="00C62CD2" w:rsidRDefault="00C62CD2">
      <w:pPr>
        <w:rPr>
          <w:rFonts w:ascii="Times New Roman" w:hAnsi="Times New Roman"/>
          <w:sz w:val="24"/>
        </w:rPr>
      </w:pPr>
    </w:p>
    <w:p w:rsidRPr="00C62CD2" w:rsidR="00C62CD2" w:rsidP="00C62CD2" w:rsidRDefault="00C62CD2">
      <w:pPr>
        <w:rPr>
          <w:rFonts w:ascii="Times New Roman" w:hAnsi="Times New Roman"/>
          <w:sz w:val="24"/>
        </w:rPr>
      </w:pPr>
      <w:r w:rsidRPr="00C62CD2">
        <w:rPr>
          <w:rFonts w:ascii="Times New Roman" w:hAnsi="Times New Roman"/>
          <w:sz w:val="24"/>
        </w:rPr>
        <w:t>C</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In artikel 12, derde lid, wordt “in de tariefstelling voor het daaropvolgende kalenderjaar” vervangen door “uiterlijk in de tariefstelling voor het daaropvolgende kalenderjaar”.</w:t>
      </w:r>
    </w:p>
    <w:p w:rsidRPr="00C62CD2" w:rsidR="00C62CD2" w:rsidP="00C62CD2" w:rsidRDefault="00C62CD2">
      <w:pPr>
        <w:rPr>
          <w:rFonts w:ascii="Times New Roman" w:hAnsi="Times New Roman"/>
          <w:sz w:val="24"/>
        </w:rPr>
      </w:pPr>
    </w:p>
    <w:p w:rsidRPr="00C62CD2" w:rsidR="00C62CD2" w:rsidP="00C62CD2" w:rsidRDefault="00C62CD2">
      <w:pPr>
        <w:rPr>
          <w:rFonts w:ascii="Times New Roman" w:hAnsi="Times New Roman"/>
          <w:sz w:val="24"/>
        </w:rPr>
      </w:pPr>
      <w:r w:rsidRPr="00C62CD2">
        <w:rPr>
          <w:rFonts w:ascii="Times New Roman" w:hAnsi="Times New Roman"/>
          <w:sz w:val="24"/>
        </w:rPr>
        <w:t>D</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Artikel 21 wordt als volgt gewijzigd:</w:t>
      </w:r>
      <w:r w:rsidRPr="00C62CD2">
        <w:rPr>
          <w:rFonts w:ascii="Times New Roman" w:hAnsi="Times New Roman"/>
          <w:sz w:val="24"/>
        </w:rPr>
        <w:br/>
      </w:r>
    </w:p>
    <w:p w:rsidRPr="00C62CD2" w:rsidR="00C62CD2" w:rsidP="00C62CD2" w:rsidRDefault="00C62CD2">
      <w:pPr>
        <w:ind w:firstLine="284"/>
        <w:rPr>
          <w:rFonts w:ascii="Times New Roman" w:hAnsi="Times New Roman"/>
          <w:sz w:val="24"/>
        </w:rPr>
      </w:pPr>
      <w:r w:rsidRPr="00C62CD2">
        <w:rPr>
          <w:rFonts w:ascii="Times New Roman" w:hAnsi="Times New Roman"/>
          <w:sz w:val="24"/>
        </w:rPr>
        <w:t>1. Het derde lid wordt als volgt gewijzigd:</w:t>
      </w:r>
    </w:p>
    <w:p w:rsidRPr="00C62CD2" w:rsidR="00C62CD2" w:rsidP="00C62CD2" w:rsidRDefault="00C62CD2">
      <w:pPr>
        <w:rPr>
          <w:rFonts w:ascii="Times New Roman" w:hAnsi="Times New Roman"/>
          <w:sz w:val="24"/>
        </w:rPr>
      </w:pPr>
    </w:p>
    <w:p w:rsidR="00C62CD2" w:rsidP="00C62CD2" w:rsidRDefault="00C62CD2">
      <w:pPr>
        <w:ind w:left="284"/>
        <w:rPr>
          <w:rFonts w:ascii="Times New Roman" w:hAnsi="Times New Roman"/>
          <w:sz w:val="24"/>
        </w:rPr>
      </w:pPr>
      <w:r w:rsidRPr="00C62CD2">
        <w:rPr>
          <w:rFonts w:ascii="Times New Roman" w:hAnsi="Times New Roman"/>
          <w:sz w:val="24"/>
        </w:rPr>
        <w:t>a. Onderdeel a komt te luiden:</w:t>
      </w:r>
    </w:p>
    <w:p w:rsidRPr="00C62CD2" w:rsidR="00C62CD2" w:rsidP="00C62CD2" w:rsidRDefault="00C62CD2">
      <w:pPr>
        <w:ind w:firstLine="284"/>
        <w:rPr>
          <w:rFonts w:ascii="Times New Roman" w:hAnsi="Times New Roman"/>
          <w:sz w:val="24"/>
        </w:rPr>
      </w:pPr>
      <w:r w:rsidRPr="00C62CD2">
        <w:rPr>
          <w:rFonts w:ascii="Times New Roman" w:hAnsi="Times New Roman"/>
          <w:sz w:val="24"/>
        </w:rPr>
        <w:t>a. de hoedanigheid van het drinkwater na de bereiding en op het punt waar het ter beschikking komt voor gebruik, alsmede het nemen en analyseren van monsters en het verrichten van onderzoek teneinde die hoedanigheid vast te stellen. De eisen met betrekking tot de hoedanigheid van het drinkwater hebben betrekking op:</w:t>
      </w:r>
    </w:p>
    <w:p w:rsidRPr="00C62CD2" w:rsidR="00C62CD2" w:rsidP="00C62CD2" w:rsidRDefault="00C62CD2">
      <w:pPr>
        <w:ind w:firstLine="284"/>
        <w:rPr>
          <w:rFonts w:ascii="Times New Roman" w:hAnsi="Times New Roman"/>
          <w:sz w:val="24"/>
        </w:rPr>
      </w:pPr>
      <w:r w:rsidRPr="00C62CD2">
        <w:rPr>
          <w:rFonts w:ascii="Times New Roman" w:hAnsi="Times New Roman"/>
          <w:sz w:val="24"/>
        </w:rPr>
        <w:t>1°. microbiologische en chemische parameters;</w:t>
      </w:r>
    </w:p>
    <w:p w:rsidRPr="00C62CD2" w:rsidR="00C62CD2" w:rsidP="00C62CD2" w:rsidRDefault="00C62CD2">
      <w:pPr>
        <w:ind w:firstLine="284"/>
        <w:rPr>
          <w:rFonts w:ascii="Times New Roman" w:hAnsi="Times New Roman"/>
          <w:sz w:val="24"/>
        </w:rPr>
      </w:pPr>
      <w:r w:rsidRPr="00C62CD2">
        <w:rPr>
          <w:rFonts w:ascii="Times New Roman" w:hAnsi="Times New Roman"/>
          <w:sz w:val="24"/>
        </w:rPr>
        <w:t>2°. indicatorparameters waaronder signaleringsparameters voor het signaleren van mogelijke verontreiniging van het drinkwater;.</w:t>
      </w:r>
    </w:p>
    <w:p w:rsidRPr="00C62CD2" w:rsidR="00C62CD2" w:rsidP="00C62CD2" w:rsidRDefault="00C62CD2">
      <w:pPr>
        <w:rPr>
          <w:rFonts w:ascii="Times New Roman" w:hAnsi="Times New Roman"/>
          <w:sz w:val="24"/>
        </w:rPr>
      </w:pPr>
    </w:p>
    <w:p w:rsidR="00C62CD2" w:rsidP="00C62CD2" w:rsidRDefault="00C62CD2">
      <w:pPr>
        <w:ind w:firstLine="284"/>
        <w:rPr>
          <w:rFonts w:ascii="Times New Roman" w:hAnsi="Times New Roman"/>
          <w:sz w:val="24"/>
        </w:rPr>
      </w:pPr>
      <w:r w:rsidRPr="00C62CD2">
        <w:rPr>
          <w:rFonts w:ascii="Times New Roman" w:hAnsi="Times New Roman"/>
          <w:sz w:val="24"/>
        </w:rPr>
        <w:t>b. Onderdeel d komt te luiden:</w:t>
      </w:r>
    </w:p>
    <w:p w:rsidRPr="00C62CD2" w:rsidR="00C62CD2" w:rsidP="00C62CD2" w:rsidRDefault="00C62CD2">
      <w:pPr>
        <w:ind w:firstLine="284"/>
        <w:rPr>
          <w:rFonts w:ascii="Times New Roman" w:hAnsi="Times New Roman"/>
          <w:sz w:val="24"/>
        </w:rPr>
      </w:pPr>
      <w:r w:rsidRPr="00C62CD2">
        <w:rPr>
          <w:rFonts w:ascii="Times New Roman" w:hAnsi="Times New Roman"/>
          <w:sz w:val="24"/>
        </w:rPr>
        <w:t xml:space="preserve">d. het onderzoek dat de eigenaar van een drinkwaterbedrijf verricht naar oorzaak en mogelijke nadelige gevolgen voor de volksgezondheid en de door hem te nemen herstelmaatregelen in geval niet wordt voldaan aan de eisen met betrekking tot de hoedanigheid van het drinkwater, bedoeld in onderdeel a, waarbij: </w:t>
      </w:r>
      <w:r w:rsidRPr="00C62CD2">
        <w:rPr>
          <w:rFonts w:ascii="Times New Roman" w:hAnsi="Times New Roman"/>
          <w:sz w:val="24"/>
        </w:rPr>
        <w:br/>
        <w:t>1°. in geval van het niet voldoen aan een microbiologische of chemische parameter steeds herstelmaatregelen zijn vereist, gericht op het voldoen aan de eisen;</w:t>
      </w:r>
      <w:r w:rsidRPr="00C62CD2">
        <w:rPr>
          <w:rFonts w:ascii="Times New Roman" w:hAnsi="Times New Roman"/>
          <w:sz w:val="24"/>
        </w:rPr>
        <w:br/>
        <w:t>2°. in geval van het niet voldoen aan een indicatorparameter, herstelmaatregelen zijn vereist, gericht op het voldoen aan de eisen, tenzij er naar het oordeel van de toezichthouder geen gevaar is voor de volksgezondheid;.</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2. Het vijfde lid, eerste volzin, komt te luiden:</w:t>
      </w:r>
    </w:p>
    <w:p w:rsidRPr="00C62CD2" w:rsidR="00C62CD2" w:rsidP="00C62CD2" w:rsidRDefault="00C62CD2">
      <w:pPr>
        <w:ind w:firstLine="284"/>
        <w:rPr>
          <w:rFonts w:ascii="Times New Roman" w:hAnsi="Times New Roman"/>
          <w:sz w:val="24"/>
        </w:rPr>
      </w:pPr>
      <w:r w:rsidRPr="00C62CD2">
        <w:rPr>
          <w:rFonts w:ascii="Times New Roman" w:hAnsi="Times New Roman"/>
          <w:sz w:val="24"/>
        </w:rPr>
        <w:t xml:space="preserve">Onze Minister of, in geval van kortdurende overschrijdingen zonder nadelige gevolgen, de toezichthouder, kan, indien het belang van de volksgezondheid zich daar niet tegen verzet, gedurende een daarbij vast te stellen periode ontheffing verlenen van eisen voor chemische parameters als bedoeld in het derde lid, aanhef en onderdeel a, onderdeel 1°. </w:t>
      </w:r>
    </w:p>
    <w:p w:rsidRPr="00C62CD2" w:rsidR="00C62CD2" w:rsidP="00C62CD2" w:rsidRDefault="00C62CD2">
      <w:pPr>
        <w:pStyle w:val="HBJZ-Kamerstukken-regelafstand138"/>
        <w:spacing w:line="240" w:lineRule="auto"/>
        <w:rPr>
          <w:rFonts w:ascii="Times New Roman" w:hAnsi="Times New Roman" w:cs="Times New Roman"/>
          <w:sz w:val="24"/>
          <w:szCs w:val="24"/>
        </w:rPr>
      </w:pPr>
    </w:p>
    <w:p w:rsidRPr="00C62CD2" w:rsidR="00C62CD2" w:rsidP="00C62CD2" w:rsidRDefault="00C62CD2">
      <w:pPr>
        <w:rPr>
          <w:rFonts w:ascii="Times New Roman" w:hAnsi="Times New Roman"/>
          <w:sz w:val="24"/>
        </w:rPr>
      </w:pPr>
      <w:r w:rsidRPr="00C62CD2">
        <w:rPr>
          <w:rFonts w:ascii="Times New Roman" w:hAnsi="Times New Roman"/>
          <w:sz w:val="24"/>
        </w:rPr>
        <w:t>E</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 xml:space="preserve">Artikel 22 wordt als volgt gewijzigd: </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1. Het tweede tot en met zevende lid worden hernummerd tot derde tot en met achtste lid.</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2. Na het eerste lid wordt een tweede lid (nieuw) ingevoegd, luidende:</w:t>
      </w:r>
    </w:p>
    <w:p w:rsidR="00C62CD2" w:rsidP="00C62CD2" w:rsidRDefault="00C62CD2">
      <w:pPr>
        <w:ind w:firstLine="284"/>
        <w:rPr>
          <w:rFonts w:ascii="Times New Roman" w:hAnsi="Times New Roman"/>
          <w:bCs/>
          <w:sz w:val="24"/>
        </w:rPr>
      </w:pPr>
      <w:r w:rsidRPr="00C62CD2">
        <w:rPr>
          <w:rFonts w:ascii="Times New Roman" w:hAnsi="Times New Roman"/>
          <w:bCs/>
          <w:sz w:val="24"/>
        </w:rPr>
        <w:t>2. Bij of krachtens algemene maatregel van bestuur worden eisen gesteld met betrekking tot de hoedanigheid van het oppervlaktewater dat wordt gebruikt voor de bereiding van drinkwater. Deze eisen omvatten in elk geval eisen voor:</w:t>
      </w:r>
    </w:p>
    <w:p w:rsidR="00C62CD2" w:rsidP="00C62CD2" w:rsidRDefault="00C62CD2">
      <w:pPr>
        <w:ind w:firstLine="284"/>
        <w:rPr>
          <w:rFonts w:ascii="Times New Roman" w:hAnsi="Times New Roman"/>
          <w:bCs/>
          <w:sz w:val="24"/>
        </w:rPr>
      </w:pPr>
      <w:r w:rsidRPr="00C62CD2">
        <w:rPr>
          <w:rFonts w:ascii="Times New Roman" w:hAnsi="Times New Roman"/>
          <w:bCs/>
          <w:sz w:val="24"/>
        </w:rPr>
        <w:t>1°. microbiologische en chemische parameters;</w:t>
      </w:r>
    </w:p>
    <w:p w:rsidRPr="00C62CD2" w:rsidR="00C62CD2" w:rsidP="00C62CD2" w:rsidRDefault="00C62CD2">
      <w:pPr>
        <w:ind w:firstLine="284"/>
        <w:rPr>
          <w:rFonts w:ascii="Times New Roman" w:hAnsi="Times New Roman"/>
          <w:sz w:val="24"/>
        </w:rPr>
      </w:pPr>
      <w:r w:rsidRPr="00C62CD2">
        <w:rPr>
          <w:rFonts w:ascii="Times New Roman" w:hAnsi="Times New Roman"/>
          <w:bCs/>
          <w:sz w:val="24"/>
        </w:rPr>
        <w:t>2°. signaleringsparameters voor het signaleren van mogelijke verontreiniging van het oppervlaktewater.</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3. Het derde lid (nieuw), eerste volzin, komt te luiden:</w:t>
      </w:r>
    </w:p>
    <w:p w:rsidRPr="00C62CD2" w:rsidR="00C62CD2" w:rsidP="00C62CD2" w:rsidRDefault="00C62CD2">
      <w:pPr>
        <w:ind w:firstLine="284"/>
        <w:rPr>
          <w:rFonts w:ascii="Times New Roman" w:hAnsi="Times New Roman"/>
          <w:sz w:val="24"/>
        </w:rPr>
      </w:pPr>
      <w:r w:rsidRPr="00C62CD2">
        <w:rPr>
          <w:rFonts w:ascii="Times New Roman" w:hAnsi="Times New Roman"/>
          <w:sz w:val="24"/>
        </w:rPr>
        <w:t xml:space="preserve">3. Het is verboden drinkwater te bereiden uit oppervlaktewater, dat niet voldoet aan de bij of krachtens algemene maatregel van bestuur gestelde eisen voor microbiologische of chemische parameters, bedoeld in het tweede lid, aanhef en onderdeel 1. </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4. In het vierde lid (nieuw) wordt “, bedoeld in dat lid,” vervangen door “, bedoeld in dat lid, eerste volzin,” en wordt na “krachtens die maatregel gestelde eisen” ingevoegd “voor microbiologische of chemische parameters”.</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5. In het zesde lid (nieuw) wordt “eerste tot en met vierde lid” vervangen door “eerste tot en met vijfde lid”.</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6. In het zevende lid (nieuw) wordt “tweede tot en met vijfde lid” vervangen door “tweede tot en met zesde lid”.</w:t>
      </w:r>
    </w:p>
    <w:p w:rsidRPr="00C62CD2" w:rsidR="00C62CD2" w:rsidP="00C62CD2" w:rsidRDefault="00C62CD2">
      <w:pPr>
        <w:rPr>
          <w:rFonts w:ascii="Times New Roman" w:hAnsi="Times New Roman"/>
          <w:sz w:val="24"/>
        </w:rPr>
      </w:pPr>
    </w:p>
    <w:p w:rsidRPr="00C62CD2" w:rsidR="00C62CD2" w:rsidP="00C62CD2" w:rsidRDefault="00C62CD2">
      <w:pPr>
        <w:ind w:firstLine="284"/>
        <w:rPr>
          <w:rFonts w:ascii="Times New Roman" w:hAnsi="Times New Roman"/>
          <w:sz w:val="24"/>
        </w:rPr>
      </w:pPr>
      <w:r w:rsidRPr="00C62CD2">
        <w:rPr>
          <w:rFonts w:ascii="Times New Roman" w:hAnsi="Times New Roman"/>
          <w:sz w:val="24"/>
        </w:rPr>
        <w:t>7. In het achtste lid (nieuw) wordt “derde tot en met vijfde lid” vervangen door “derde tot en met zesde lid”.</w:t>
      </w:r>
    </w:p>
    <w:p w:rsidRPr="00C62CD2" w:rsidR="00C62CD2" w:rsidP="00C62CD2" w:rsidRDefault="00C62CD2">
      <w:pPr>
        <w:rPr>
          <w:rFonts w:ascii="Times New Roman" w:hAnsi="Times New Roman"/>
          <w:sz w:val="24"/>
        </w:rPr>
      </w:pPr>
    </w:p>
    <w:p w:rsidRPr="00C62CD2" w:rsidR="00C62CD2" w:rsidP="00C62CD2" w:rsidRDefault="00C62CD2">
      <w:pPr>
        <w:rPr>
          <w:rFonts w:ascii="Times New Roman" w:hAnsi="Times New Roman"/>
          <w:sz w:val="24"/>
        </w:rPr>
      </w:pPr>
    </w:p>
    <w:p w:rsidRPr="00C62CD2" w:rsidR="00C62CD2" w:rsidP="00C62CD2" w:rsidRDefault="00C62CD2">
      <w:pPr>
        <w:rPr>
          <w:rFonts w:ascii="Times New Roman" w:hAnsi="Times New Roman"/>
          <w:b/>
          <w:sz w:val="24"/>
        </w:rPr>
      </w:pPr>
      <w:r w:rsidRPr="00C62CD2">
        <w:rPr>
          <w:rFonts w:ascii="Times New Roman" w:hAnsi="Times New Roman"/>
          <w:b/>
          <w:sz w:val="24"/>
        </w:rPr>
        <w:t>ARTIKEL II</w:t>
      </w:r>
    </w:p>
    <w:p w:rsidRPr="00C62CD2" w:rsidR="00C62CD2" w:rsidP="00C62CD2" w:rsidRDefault="00C62CD2">
      <w:pPr>
        <w:rPr>
          <w:rFonts w:ascii="Times New Roman" w:hAnsi="Times New Roman"/>
          <w:b/>
          <w:sz w:val="24"/>
        </w:rPr>
      </w:pPr>
    </w:p>
    <w:p w:rsidRPr="00C62CD2" w:rsidR="00C62CD2" w:rsidP="00C62CD2" w:rsidRDefault="00C62CD2">
      <w:pPr>
        <w:pStyle w:val="HBJZ-Kamerstukken-regelafstand138"/>
        <w:spacing w:line="240" w:lineRule="auto"/>
        <w:ind w:firstLine="284"/>
        <w:rPr>
          <w:rFonts w:ascii="Times New Roman" w:hAnsi="Times New Roman" w:cs="Times New Roman"/>
          <w:sz w:val="24"/>
          <w:szCs w:val="24"/>
        </w:rPr>
      </w:pPr>
      <w:r w:rsidRPr="00C62CD2">
        <w:rPr>
          <w:rFonts w:ascii="Times New Roman" w:hAnsi="Times New Roman" w:cs="Times New Roman"/>
          <w:sz w:val="24"/>
          <w:szCs w:val="24"/>
        </w:rPr>
        <w:t xml:space="preserve">Deze wet treedt in werking op een bij koninklijk besluit te bepalen tijdstip, </w:t>
      </w:r>
      <w:r w:rsidRPr="00C62CD2">
        <w:rPr>
          <w:rFonts w:ascii="Times New Roman" w:hAnsi="Times New Roman" w:cs="Times New Roman"/>
          <w:iCs/>
          <w:sz w:val="24"/>
          <w:szCs w:val="24"/>
        </w:rPr>
        <w:t>dat voor de verschillende artikelen of onderdelen daarvan verschillend kan worden vastgesteld.</w:t>
      </w:r>
    </w:p>
    <w:p w:rsidRPr="00C62CD2" w:rsidR="00C62CD2" w:rsidP="00C62CD2" w:rsidRDefault="00C62CD2">
      <w:pPr>
        <w:pStyle w:val="HBJZ-Kamerstukken-regelafstand138"/>
        <w:spacing w:line="240" w:lineRule="auto"/>
        <w:rPr>
          <w:rFonts w:ascii="Times New Roman" w:hAnsi="Times New Roman" w:cs="Times New Roman"/>
          <w:sz w:val="24"/>
          <w:szCs w:val="24"/>
        </w:rPr>
      </w:pPr>
    </w:p>
    <w:p w:rsidR="00C62CD2" w:rsidP="00C62CD2" w:rsidRDefault="00C62CD2">
      <w:pPr>
        <w:pStyle w:val="HBJZ-Kamerstukken-regelafstand138"/>
        <w:spacing w:line="240" w:lineRule="auto"/>
        <w:rPr>
          <w:rFonts w:ascii="Times New Roman" w:hAnsi="Times New Roman" w:cs="Times New Roman"/>
          <w:sz w:val="24"/>
          <w:szCs w:val="24"/>
        </w:rPr>
      </w:pPr>
    </w:p>
    <w:p w:rsidR="00DA1157" w:rsidP="00DA1157" w:rsidRDefault="00DA1157"/>
    <w:p w:rsidR="00DA1157" w:rsidP="00DA1157" w:rsidRDefault="00DA1157"/>
    <w:p w:rsidR="00DA1157" w:rsidP="00DA1157" w:rsidRDefault="00DA1157"/>
    <w:p w:rsidR="00DA1157" w:rsidP="00DA1157" w:rsidRDefault="00DA1157"/>
    <w:p w:rsidR="00DA1157" w:rsidP="00DA1157" w:rsidRDefault="00DA1157"/>
    <w:p w:rsidR="00DA1157" w:rsidP="00DA1157" w:rsidRDefault="00DA1157"/>
    <w:p w:rsidR="00DA1157" w:rsidP="00DA1157" w:rsidRDefault="00DA1157"/>
    <w:p w:rsidRPr="00DA1157" w:rsidR="00DA1157" w:rsidP="00DA1157" w:rsidRDefault="00DA1157"/>
    <w:p w:rsidRPr="00C62CD2" w:rsidR="00C62CD2" w:rsidP="00C62CD2" w:rsidRDefault="00C62CD2">
      <w:pPr>
        <w:pStyle w:val="HBJZ-Kamerstukken-regelafstand138"/>
        <w:spacing w:line="240" w:lineRule="auto"/>
        <w:ind w:firstLine="284"/>
        <w:rPr>
          <w:rFonts w:ascii="Times New Roman" w:hAnsi="Times New Roman" w:cs="Times New Roman"/>
          <w:sz w:val="24"/>
          <w:szCs w:val="24"/>
        </w:rPr>
      </w:pPr>
      <w:r w:rsidRPr="00C62CD2">
        <w:rPr>
          <w:rFonts w:ascii="Times New Roman" w:hAnsi="Times New Roman" w:cs="Times New Roman"/>
          <w:sz w:val="24"/>
          <w:szCs w:val="24"/>
        </w:rPr>
        <w:lastRenderedPageBreak/>
        <w:t>Lasten en bevelen dat deze in het Staatsblad zal worden geplaatst en dat alle ministeries, autoriteiten, colleges en ambtenaren die zulks aangaat, aan de nauwkeurige uitvoering de hand zullen houden.</w:t>
      </w:r>
    </w:p>
    <w:p w:rsidRPr="00C62CD2" w:rsidR="00C62CD2" w:rsidP="00C62CD2" w:rsidRDefault="00C62CD2">
      <w:pPr>
        <w:pStyle w:val="HBJZ-Kamerstukken-regelafstand138"/>
        <w:spacing w:line="240" w:lineRule="auto"/>
        <w:rPr>
          <w:rFonts w:ascii="Times New Roman" w:hAnsi="Times New Roman" w:cs="Times New Roman"/>
          <w:sz w:val="24"/>
          <w:szCs w:val="24"/>
        </w:rPr>
      </w:pPr>
    </w:p>
    <w:p w:rsidRPr="00C62CD2" w:rsidR="00C62CD2" w:rsidP="00C62CD2" w:rsidRDefault="00C62CD2">
      <w:pPr>
        <w:pStyle w:val="HBJZ-Kamerstukken-regelafstand138"/>
        <w:spacing w:line="240" w:lineRule="auto"/>
        <w:rPr>
          <w:rFonts w:ascii="Times New Roman" w:hAnsi="Times New Roman" w:cs="Times New Roman"/>
          <w:sz w:val="24"/>
          <w:szCs w:val="24"/>
        </w:rPr>
      </w:pPr>
      <w:r>
        <w:rPr>
          <w:rFonts w:ascii="Times New Roman" w:hAnsi="Times New Roman" w:cs="Times New Roman"/>
          <w:sz w:val="24"/>
          <w:szCs w:val="24"/>
        </w:rPr>
        <w:t>Gegeven</w:t>
      </w:r>
    </w:p>
    <w:p w:rsidRPr="00C62CD2" w:rsidR="00C62CD2" w:rsidP="00C62CD2" w:rsidRDefault="00C62CD2">
      <w:pPr>
        <w:pStyle w:val="HBJZ-Kamerstukken-regelafstand138"/>
        <w:spacing w:line="240" w:lineRule="auto"/>
        <w:rPr>
          <w:rFonts w:ascii="Times New Roman" w:hAnsi="Times New Roman" w:cs="Times New Roman"/>
          <w:sz w:val="24"/>
          <w:szCs w:val="24"/>
        </w:rPr>
      </w:pPr>
    </w:p>
    <w:p w:rsidRPr="00C62CD2" w:rsidR="00C62CD2" w:rsidP="00C62CD2" w:rsidRDefault="00C62CD2">
      <w:pPr>
        <w:pStyle w:val="HBJZ-Kamerstukken-regelafstand138"/>
        <w:spacing w:line="240" w:lineRule="auto"/>
        <w:rPr>
          <w:rFonts w:ascii="Times New Roman" w:hAnsi="Times New Roman" w:cs="Times New Roman"/>
          <w:sz w:val="24"/>
          <w:szCs w:val="24"/>
        </w:rPr>
      </w:pPr>
    </w:p>
    <w:p w:rsidRPr="00C62CD2" w:rsidR="00C62CD2" w:rsidP="00C62CD2" w:rsidRDefault="00C62CD2">
      <w:pPr>
        <w:pStyle w:val="HBJZ-Kamerstukken-regelafstand138"/>
        <w:spacing w:line="240" w:lineRule="auto"/>
        <w:rPr>
          <w:rFonts w:ascii="Times New Roman" w:hAnsi="Times New Roman" w:cs="Times New Roman"/>
          <w:sz w:val="24"/>
          <w:szCs w:val="24"/>
        </w:rPr>
      </w:pPr>
    </w:p>
    <w:p w:rsidRPr="00C62CD2" w:rsidR="00C62CD2" w:rsidP="00C62CD2" w:rsidRDefault="00C62CD2">
      <w:pPr>
        <w:pStyle w:val="HBJZ-Kamerstukken-regelafstand138"/>
        <w:spacing w:line="240" w:lineRule="auto"/>
        <w:rPr>
          <w:rFonts w:ascii="Times New Roman" w:hAnsi="Times New Roman" w:cs="Times New Roman"/>
          <w:sz w:val="24"/>
          <w:szCs w:val="24"/>
        </w:rPr>
      </w:pPr>
    </w:p>
    <w:p w:rsidRPr="00C62CD2" w:rsidR="00C62CD2" w:rsidP="00C62CD2" w:rsidRDefault="00C62CD2">
      <w:pPr>
        <w:pStyle w:val="HBJZ-Kamerstukken-regelafstand138"/>
        <w:spacing w:line="240" w:lineRule="auto"/>
        <w:rPr>
          <w:rFonts w:ascii="Times New Roman" w:hAnsi="Times New Roman" w:cs="Times New Roman"/>
          <w:sz w:val="24"/>
          <w:szCs w:val="24"/>
        </w:rPr>
      </w:pPr>
    </w:p>
    <w:p w:rsidRPr="00C62CD2" w:rsidR="00C62CD2" w:rsidP="00C62CD2" w:rsidRDefault="00C62CD2">
      <w:pPr>
        <w:pStyle w:val="HBJZ-Kamerstukken-regelafstand138"/>
        <w:spacing w:line="240" w:lineRule="auto"/>
        <w:rPr>
          <w:rFonts w:ascii="Times New Roman" w:hAnsi="Times New Roman" w:cs="Times New Roman"/>
          <w:sz w:val="24"/>
          <w:szCs w:val="24"/>
        </w:rPr>
      </w:pPr>
    </w:p>
    <w:p w:rsidRPr="00C62CD2" w:rsidR="00C62CD2" w:rsidP="00C62CD2" w:rsidRDefault="00C62CD2">
      <w:pPr>
        <w:rPr>
          <w:rFonts w:ascii="Times New Roman" w:hAnsi="Times New Roman"/>
          <w:sz w:val="24"/>
        </w:rPr>
      </w:pPr>
    </w:p>
    <w:p w:rsidRPr="00C62CD2" w:rsidR="00C62CD2" w:rsidP="00C62CD2" w:rsidRDefault="00C62CD2">
      <w:pPr>
        <w:rPr>
          <w:rFonts w:ascii="Times New Roman" w:hAnsi="Times New Roman"/>
          <w:sz w:val="24"/>
        </w:rPr>
      </w:pPr>
    </w:p>
    <w:p w:rsidRPr="00C62CD2" w:rsidR="00C62CD2" w:rsidP="00C62CD2" w:rsidRDefault="00C62CD2">
      <w:pPr>
        <w:pStyle w:val="HBJZ-Kamerstukken-regelafstand138"/>
        <w:spacing w:line="240" w:lineRule="auto"/>
        <w:rPr>
          <w:rFonts w:ascii="Times New Roman" w:hAnsi="Times New Roman" w:cs="Times New Roman"/>
          <w:sz w:val="24"/>
          <w:szCs w:val="24"/>
        </w:rPr>
      </w:pPr>
    </w:p>
    <w:p w:rsidRPr="00C62CD2" w:rsidR="00DA1157" w:rsidP="00DA1157" w:rsidRDefault="00C62CD2">
      <w:pPr>
        <w:rPr>
          <w:rFonts w:ascii="Times New Roman" w:hAnsi="Times New Roman"/>
          <w:sz w:val="24"/>
        </w:rPr>
      </w:pPr>
      <w:r w:rsidRPr="00C62CD2">
        <w:rPr>
          <w:rFonts w:ascii="Times New Roman" w:hAnsi="Times New Roman"/>
          <w:sz w:val="24"/>
        </w:rPr>
        <w:t xml:space="preserve">De Minister van Infrastructuur </w:t>
      </w:r>
      <w:r>
        <w:rPr>
          <w:rFonts w:ascii="Times New Roman" w:hAnsi="Times New Roman"/>
          <w:sz w:val="24"/>
        </w:rPr>
        <w:t>e</w:t>
      </w:r>
      <w:r w:rsidRPr="00C62CD2">
        <w:rPr>
          <w:rFonts w:ascii="Times New Roman" w:hAnsi="Times New Roman"/>
          <w:sz w:val="24"/>
        </w:rPr>
        <w:t>n Waterstaat,</w:t>
      </w:r>
    </w:p>
    <w:sectPr w:rsidRPr="00C62CD2" w:rsidR="00DA1157"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CD2" w:rsidRDefault="00C62CD2">
      <w:pPr>
        <w:spacing w:line="20" w:lineRule="exact"/>
      </w:pPr>
    </w:p>
  </w:endnote>
  <w:endnote w:type="continuationSeparator" w:id="0">
    <w:p w:rsidR="00C62CD2" w:rsidRDefault="00C62CD2">
      <w:pPr>
        <w:pStyle w:val="Amendement"/>
      </w:pPr>
      <w:r>
        <w:rPr>
          <w:b w:val="0"/>
          <w:bCs w:val="0"/>
        </w:rPr>
        <w:t xml:space="preserve"> </w:t>
      </w:r>
    </w:p>
  </w:endnote>
  <w:endnote w:type="continuationNotice" w:id="1">
    <w:p w:rsidR="00C62CD2" w:rsidRDefault="00C62CD2">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77135">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CD2" w:rsidRDefault="00C62CD2">
      <w:pPr>
        <w:pStyle w:val="Amendement"/>
      </w:pPr>
      <w:r>
        <w:rPr>
          <w:b w:val="0"/>
          <w:bCs w:val="0"/>
        </w:rPr>
        <w:separator/>
      </w:r>
    </w:p>
  </w:footnote>
  <w:footnote w:type="continuationSeparator" w:id="0">
    <w:p w:rsidR="00C62CD2" w:rsidRDefault="00C62C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D2"/>
    <w:rsid w:val="00012DBE"/>
    <w:rsid w:val="000A1D81"/>
    <w:rsid w:val="00111ED3"/>
    <w:rsid w:val="001C190E"/>
    <w:rsid w:val="001D4C7D"/>
    <w:rsid w:val="002168F4"/>
    <w:rsid w:val="002A727C"/>
    <w:rsid w:val="005D2707"/>
    <w:rsid w:val="00606255"/>
    <w:rsid w:val="00644853"/>
    <w:rsid w:val="006B607A"/>
    <w:rsid w:val="007D451C"/>
    <w:rsid w:val="00826224"/>
    <w:rsid w:val="00877135"/>
    <w:rsid w:val="00930A23"/>
    <w:rsid w:val="00957DD3"/>
    <w:rsid w:val="009C7354"/>
    <w:rsid w:val="009E6D7F"/>
    <w:rsid w:val="00A11E73"/>
    <w:rsid w:val="00A2521E"/>
    <w:rsid w:val="00A748F3"/>
    <w:rsid w:val="00AE436A"/>
    <w:rsid w:val="00C135B1"/>
    <w:rsid w:val="00C62CD2"/>
    <w:rsid w:val="00C92DF8"/>
    <w:rsid w:val="00CB3578"/>
    <w:rsid w:val="00CE5163"/>
    <w:rsid w:val="00D20AFA"/>
    <w:rsid w:val="00D55648"/>
    <w:rsid w:val="00DA1157"/>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56A0E31-6C68-431C-A9BE-FEFA95A1A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BJZ-Kamerstukken-regelafstand138">
    <w:name w:val="HBJZ - Kamerstukken - regelafstand 13;8"/>
    <w:basedOn w:val="Standaard"/>
    <w:next w:val="Standaard"/>
    <w:rsid w:val="00C62CD2"/>
    <w:pPr>
      <w:autoSpaceDN w:val="0"/>
      <w:spacing w:line="276" w:lineRule="exact"/>
      <w:textAlignment w:val="baseline"/>
    </w:pPr>
    <w:rPr>
      <w:rFonts w:eastAsia="DejaVu Sans" w:cs="Lohit Hindi"/>
      <w:color w:val="000000"/>
      <w:sz w:val="18"/>
      <w:szCs w:val="18"/>
    </w:rPr>
  </w:style>
  <w:style w:type="paragraph" w:styleId="Geenafstand">
    <w:name w:val="No Spacing"/>
    <w:uiPriority w:val="1"/>
    <w:qFormat/>
    <w:rsid w:val="00C62CD2"/>
    <w:rPr>
      <w:rFonts w:ascii="Verdana" w:eastAsiaTheme="minorHAnsi" w:hAnsi="Verdana" w:cstheme="minorBidi"/>
      <w:sz w:val="18"/>
      <w:szCs w:val="22"/>
      <w:lang w:val="en-US" w:eastAsia="en-US"/>
    </w:rPr>
  </w:style>
  <w:style w:type="paragraph" w:customStyle="1" w:styleId="avmp">
    <w:name w:val="avmp"/>
    <w:rsid w:val="00DA1157"/>
  </w:style>
  <w:style w:type="paragraph" w:styleId="Ballontekst">
    <w:name w:val="Balloon Text"/>
    <w:basedOn w:val="Standaard"/>
    <w:link w:val="BallontekstChar"/>
    <w:semiHidden/>
    <w:unhideWhenUsed/>
    <w:rsid w:val="00DA1157"/>
    <w:rPr>
      <w:rFonts w:ascii="Segoe UI" w:hAnsi="Segoe UI" w:cs="Segoe UI"/>
      <w:sz w:val="18"/>
      <w:szCs w:val="18"/>
    </w:rPr>
  </w:style>
  <w:style w:type="character" w:customStyle="1" w:styleId="BallontekstChar">
    <w:name w:val="Ballontekst Char"/>
    <w:basedOn w:val="Standaardalinea-lettertype"/>
    <w:link w:val="Ballontekst"/>
    <w:semiHidden/>
    <w:rsid w:val="00DA11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890</ap:Words>
  <ap:Characters>5163</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6041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2021-07-01T07:46:00.0000000Z</lastPrinted>
  <dcterms:created xsi:type="dcterms:W3CDTF">2021-07-01T09:11:00.0000000Z</dcterms:created>
  <dcterms:modified xsi:type="dcterms:W3CDTF">2021-07-01T09:11:00.0000000Z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