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B1F10" w:rsidR="00CB3578" w:rsidP="008B1F10" w:rsidRDefault="008B1F10">
            <w:pPr>
              <w:pStyle w:val="Amendement"/>
              <w:rPr>
                <w:rFonts w:ascii="Times New Roman" w:hAnsi="Times New Roman" w:cs="Times New Roman"/>
                <w:b w:val="0"/>
              </w:rPr>
            </w:pPr>
            <w:r w:rsidRPr="008B1F10">
              <w:rPr>
                <w:rFonts w:ascii="Times New Roman" w:hAnsi="Times New Roman" w:cs="Times New Roman"/>
                <w:b w:val="0"/>
              </w:rPr>
              <w:t>B</w:t>
            </w:r>
            <w:r>
              <w:rPr>
                <w:rFonts w:ascii="Times New Roman" w:hAnsi="Times New Roman" w:cs="Times New Roman"/>
                <w:b w:val="0"/>
              </w:rPr>
              <w:t>ijgewerkt t/m nr. 32</w:t>
            </w:r>
            <w:r w:rsidRPr="008B1F10">
              <w:rPr>
                <w:rFonts w:ascii="Times New Roman" w:hAnsi="Times New Roman" w:cs="Times New Roman"/>
                <w:b w:val="0"/>
              </w:rPr>
              <w:t xml:space="preserve"> (</w:t>
            </w:r>
            <w:proofErr w:type="spellStart"/>
            <w:r w:rsidRPr="008B1F10">
              <w:rPr>
                <w:rFonts w:ascii="Times New Roman" w:hAnsi="Times New Roman" w:cs="Times New Roman"/>
                <w:b w:val="0"/>
              </w:rPr>
              <w:t>NvW</w:t>
            </w:r>
            <w:proofErr w:type="spellEnd"/>
            <w:r w:rsidRPr="008B1F10">
              <w:rPr>
                <w:rFonts w:ascii="Times New Roman" w:hAnsi="Times New Roman" w:cs="Times New Roman"/>
                <w:b w:val="0"/>
              </w:rPr>
              <w:t xml:space="preserve"> d.d. 3 december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F3C02">
            <w:pPr>
              <w:rPr>
                <w:rFonts w:ascii="Times New Roman" w:hAnsi="Times New Roman"/>
                <w:b/>
                <w:sz w:val="24"/>
              </w:rPr>
            </w:pPr>
            <w:r>
              <w:rPr>
                <w:rFonts w:ascii="Times New Roman" w:hAnsi="Times New Roman"/>
                <w:b/>
                <w:sz w:val="24"/>
              </w:rPr>
              <w:t>35 925 IV</w:t>
            </w:r>
          </w:p>
        </w:tc>
        <w:tc>
          <w:tcPr>
            <w:tcW w:w="6590" w:type="dxa"/>
            <w:tcBorders>
              <w:top w:val="nil"/>
              <w:left w:val="nil"/>
              <w:bottom w:val="nil"/>
              <w:right w:val="nil"/>
            </w:tcBorders>
          </w:tcPr>
          <w:p w:rsidRPr="008F3C02" w:rsidR="002A727C" w:rsidP="000D5BC4" w:rsidRDefault="008F3C02">
            <w:pPr>
              <w:rPr>
                <w:rFonts w:ascii="Times New Roman" w:hAnsi="Times New Roman"/>
                <w:b/>
                <w:sz w:val="24"/>
              </w:rPr>
            </w:pPr>
            <w:r w:rsidRPr="008F3C02">
              <w:rPr>
                <w:rFonts w:ascii="Times New Roman" w:hAnsi="Times New Roman"/>
                <w:b/>
                <w:sz w:val="24"/>
              </w:rPr>
              <w:t>Vaststelling van de begrotingsstaten van Koninkrijksrelaties (IV) en het BES-fonds (H) voor het jaar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8F3C02">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F3C02" w:rsidR="00CB3578" w:rsidP="008F3C02" w:rsidRDefault="00CB3578">
      <w:pPr>
        <w:tabs>
          <w:tab w:val="left" w:pos="284"/>
          <w:tab w:val="left" w:pos="567"/>
          <w:tab w:val="left" w:pos="851"/>
        </w:tabs>
        <w:rPr>
          <w:rFonts w:ascii="Times New Roman" w:hAnsi="Times New Roman"/>
          <w:sz w:val="24"/>
        </w:rPr>
      </w:pPr>
    </w:p>
    <w:p w:rsidRPr="008F3C02" w:rsidR="008F3C02" w:rsidP="008F3C02" w:rsidRDefault="008F3C02">
      <w:pPr>
        <w:pStyle w:val="wie-p"/>
        <w:spacing w:after="0"/>
        <w:ind w:firstLine="284"/>
        <w:rPr>
          <w:rFonts w:ascii="Times New Roman" w:hAnsi="Times New Roman" w:cs="Times New Roman"/>
          <w:sz w:val="24"/>
          <w:szCs w:val="24"/>
        </w:rPr>
      </w:pPr>
      <w:r w:rsidRPr="008F3C02">
        <w:rPr>
          <w:rFonts w:ascii="Times New Roman" w:hAnsi="Times New Roman" w:cs="Times New Roman"/>
          <w:sz w:val="24"/>
          <w:szCs w:val="24"/>
        </w:rPr>
        <w:t>Wij Willem-Alexander, bij de gratie Gods, Koning der Nederlanden, Prins van Oranje-Nassau, enz. enz. enz.</w:t>
      </w:r>
    </w:p>
    <w:p w:rsidR="008F3C02" w:rsidP="008F3C02" w:rsidRDefault="008F3C02">
      <w:pPr>
        <w:pStyle w:val="considerans-p"/>
        <w:spacing w:after="0"/>
        <w:ind w:firstLine="0"/>
        <w:rPr>
          <w:rFonts w:ascii="Times New Roman" w:hAnsi="Times New Roman" w:cs="Times New Roman"/>
          <w:sz w:val="24"/>
          <w:szCs w:val="24"/>
        </w:rPr>
      </w:pPr>
    </w:p>
    <w:p w:rsidRPr="008F3C02" w:rsidR="008F3C02" w:rsidP="008F3C02" w:rsidRDefault="008F3C02">
      <w:pPr>
        <w:pStyle w:val="considerans-p"/>
        <w:spacing w:after="0"/>
        <w:ind w:firstLine="284"/>
        <w:rPr>
          <w:rFonts w:ascii="Times New Roman" w:hAnsi="Times New Roman" w:cs="Times New Roman"/>
          <w:sz w:val="24"/>
          <w:szCs w:val="24"/>
        </w:rPr>
      </w:pPr>
      <w:r w:rsidRPr="008F3C02">
        <w:rPr>
          <w:rFonts w:ascii="Times New Roman" w:hAnsi="Times New Roman" w:cs="Times New Roman"/>
          <w:sz w:val="24"/>
          <w:szCs w:val="24"/>
        </w:rPr>
        <w:t>Allen, die deze zullen zien of horen lezen, saluut! doen te weten:</w:t>
      </w:r>
    </w:p>
    <w:p w:rsidRPr="008F3C02" w:rsidR="008F3C02" w:rsidP="008F3C02" w:rsidRDefault="008F3C02">
      <w:pPr>
        <w:pStyle w:val="considerans-p"/>
        <w:spacing w:after="0"/>
        <w:ind w:firstLine="284"/>
        <w:rPr>
          <w:rFonts w:ascii="Times New Roman" w:hAnsi="Times New Roman" w:cs="Times New Roman"/>
          <w:sz w:val="24"/>
          <w:szCs w:val="24"/>
        </w:rPr>
      </w:pPr>
      <w:r w:rsidRPr="008F3C02">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8F3C02" w:rsidR="008F3C02" w:rsidP="008F3C02" w:rsidRDefault="008F3C02">
      <w:pPr>
        <w:pStyle w:val="considerans-p"/>
        <w:spacing w:after="0"/>
        <w:ind w:firstLine="284"/>
        <w:rPr>
          <w:rFonts w:ascii="Times New Roman" w:hAnsi="Times New Roman" w:cs="Times New Roman"/>
          <w:sz w:val="24"/>
          <w:szCs w:val="24"/>
        </w:rPr>
      </w:pPr>
      <w:r w:rsidRPr="008F3C0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F3C02" w:rsidP="008F3C02" w:rsidRDefault="008F3C02">
      <w:pPr>
        <w:pStyle w:val="artikel-title"/>
        <w:spacing w:after="0" w:line="240" w:lineRule="auto"/>
        <w:rPr>
          <w:rFonts w:ascii="Times New Roman" w:hAnsi="Times New Roman" w:cs="Times New Roman"/>
          <w:sz w:val="24"/>
          <w:szCs w:val="24"/>
        </w:rPr>
      </w:pPr>
    </w:p>
    <w:p w:rsidRPr="008F3C02" w:rsidR="008F3C02" w:rsidP="008F3C02" w:rsidRDefault="008F3C02">
      <w:pPr>
        <w:pStyle w:val="artikel-title"/>
        <w:spacing w:after="0" w:line="240" w:lineRule="auto"/>
        <w:rPr>
          <w:rFonts w:ascii="Times New Roman" w:hAnsi="Times New Roman" w:cs="Times New Roman"/>
          <w:sz w:val="24"/>
          <w:szCs w:val="24"/>
        </w:rPr>
      </w:pPr>
      <w:r w:rsidRPr="008F3C02">
        <w:rPr>
          <w:rFonts w:ascii="Times New Roman" w:hAnsi="Times New Roman" w:cs="Times New Roman"/>
          <w:sz w:val="24"/>
          <w:szCs w:val="24"/>
        </w:rPr>
        <w:t>Artikel 1</w:t>
      </w:r>
    </w:p>
    <w:p w:rsidR="008F3C02" w:rsidP="008F3C02" w:rsidRDefault="008F3C02">
      <w:pPr>
        <w:pStyle w:val="p-artikel"/>
        <w:spacing w:after="0"/>
        <w:ind w:firstLine="0"/>
        <w:rPr>
          <w:rFonts w:ascii="Times New Roman" w:hAnsi="Times New Roman" w:cs="Times New Roman"/>
          <w:sz w:val="24"/>
          <w:szCs w:val="24"/>
        </w:rPr>
      </w:pPr>
    </w:p>
    <w:p w:rsidRPr="008F3C02" w:rsidR="008F3C02" w:rsidP="008F3C02" w:rsidRDefault="008F3C02">
      <w:pPr>
        <w:pStyle w:val="p-artikel"/>
        <w:spacing w:after="0"/>
        <w:ind w:firstLine="284"/>
        <w:rPr>
          <w:rFonts w:ascii="Times New Roman" w:hAnsi="Times New Roman" w:cs="Times New Roman"/>
          <w:sz w:val="24"/>
          <w:szCs w:val="24"/>
        </w:rPr>
      </w:pPr>
      <w:r w:rsidRPr="008F3C02">
        <w:rPr>
          <w:rFonts w:ascii="Times New Roman" w:hAnsi="Times New Roman" w:cs="Times New Roman"/>
          <w:sz w:val="24"/>
          <w:szCs w:val="24"/>
        </w:rPr>
        <w:t>De bij deze wet behorende begrotingsstaat Koninkrijksrelaties (IV) voor het jaar 2022 wordt vastgesteld.</w:t>
      </w:r>
    </w:p>
    <w:p w:rsidR="008F3C02" w:rsidP="008F3C02" w:rsidRDefault="008F3C02">
      <w:pPr>
        <w:pStyle w:val="artikel-title"/>
        <w:spacing w:after="0" w:line="240" w:lineRule="auto"/>
        <w:rPr>
          <w:rFonts w:ascii="Times New Roman" w:hAnsi="Times New Roman" w:cs="Times New Roman"/>
          <w:sz w:val="24"/>
          <w:szCs w:val="24"/>
        </w:rPr>
      </w:pPr>
    </w:p>
    <w:p w:rsidRPr="008F3C02" w:rsidR="008F3C02" w:rsidP="008F3C02" w:rsidRDefault="008F3C02">
      <w:pPr>
        <w:pStyle w:val="artikel-title"/>
        <w:spacing w:after="0" w:line="240" w:lineRule="auto"/>
        <w:rPr>
          <w:rFonts w:ascii="Times New Roman" w:hAnsi="Times New Roman" w:cs="Times New Roman"/>
          <w:sz w:val="24"/>
          <w:szCs w:val="24"/>
        </w:rPr>
      </w:pPr>
      <w:r w:rsidRPr="008F3C02">
        <w:rPr>
          <w:rFonts w:ascii="Times New Roman" w:hAnsi="Times New Roman" w:cs="Times New Roman"/>
          <w:sz w:val="24"/>
          <w:szCs w:val="24"/>
        </w:rPr>
        <w:t>Artikel 2</w:t>
      </w:r>
    </w:p>
    <w:p w:rsidR="008F3C02" w:rsidP="008F3C02" w:rsidRDefault="008F3C02">
      <w:pPr>
        <w:pStyle w:val="p-artikel"/>
        <w:spacing w:after="0"/>
        <w:ind w:firstLine="0"/>
        <w:rPr>
          <w:rFonts w:ascii="Times New Roman" w:hAnsi="Times New Roman" w:cs="Times New Roman"/>
          <w:sz w:val="24"/>
          <w:szCs w:val="24"/>
        </w:rPr>
      </w:pPr>
    </w:p>
    <w:p w:rsidRPr="008F3C02" w:rsidR="008F3C02" w:rsidP="008F3C02" w:rsidRDefault="008F3C02">
      <w:pPr>
        <w:pStyle w:val="p-artikel"/>
        <w:spacing w:after="0"/>
        <w:ind w:firstLine="284"/>
        <w:rPr>
          <w:rFonts w:ascii="Times New Roman" w:hAnsi="Times New Roman" w:cs="Times New Roman"/>
          <w:sz w:val="24"/>
          <w:szCs w:val="24"/>
        </w:rPr>
      </w:pPr>
      <w:r w:rsidRPr="008F3C02">
        <w:rPr>
          <w:rFonts w:ascii="Times New Roman" w:hAnsi="Times New Roman" w:cs="Times New Roman"/>
          <w:sz w:val="24"/>
          <w:szCs w:val="24"/>
        </w:rPr>
        <w:t>De bij deze wet behorende begrotingsstaat inzake het BES-fonds (H) voor het jaar 2022 wordt vastgesteld.</w:t>
      </w:r>
    </w:p>
    <w:p w:rsidR="008F3C02" w:rsidP="008F3C02" w:rsidRDefault="008F3C02">
      <w:pPr>
        <w:pStyle w:val="artikel-title"/>
        <w:spacing w:after="0" w:line="240" w:lineRule="auto"/>
        <w:rPr>
          <w:rFonts w:ascii="Times New Roman" w:hAnsi="Times New Roman" w:cs="Times New Roman"/>
          <w:sz w:val="24"/>
          <w:szCs w:val="24"/>
        </w:rPr>
      </w:pPr>
    </w:p>
    <w:p w:rsidRPr="008F3C02" w:rsidR="008F3C02" w:rsidP="008F3C02" w:rsidRDefault="008F3C02">
      <w:pPr>
        <w:pStyle w:val="artikel-title"/>
        <w:spacing w:after="0" w:line="240" w:lineRule="auto"/>
        <w:rPr>
          <w:rFonts w:ascii="Times New Roman" w:hAnsi="Times New Roman" w:cs="Times New Roman"/>
          <w:sz w:val="24"/>
          <w:szCs w:val="24"/>
        </w:rPr>
      </w:pPr>
      <w:r w:rsidRPr="008F3C02">
        <w:rPr>
          <w:rFonts w:ascii="Times New Roman" w:hAnsi="Times New Roman" w:cs="Times New Roman"/>
          <w:sz w:val="24"/>
          <w:szCs w:val="24"/>
        </w:rPr>
        <w:t>Artikel 3</w:t>
      </w:r>
    </w:p>
    <w:p w:rsidR="008F3C02" w:rsidP="008F3C02" w:rsidRDefault="008F3C02">
      <w:pPr>
        <w:pStyle w:val="p-artikel"/>
        <w:spacing w:after="0"/>
        <w:ind w:firstLine="0"/>
        <w:rPr>
          <w:rFonts w:ascii="Times New Roman" w:hAnsi="Times New Roman" w:cs="Times New Roman"/>
          <w:sz w:val="24"/>
          <w:szCs w:val="24"/>
        </w:rPr>
      </w:pPr>
    </w:p>
    <w:p w:rsidRPr="008F3C02" w:rsidR="008F3C02" w:rsidP="008F3C02" w:rsidRDefault="008F3C02">
      <w:pPr>
        <w:pStyle w:val="p-artikel"/>
        <w:spacing w:after="0"/>
        <w:ind w:firstLine="284"/>
        <w:rPr>
          <w:rFonts w:ascii="Times New Roman" w:hAnsi="Times New Roman" w:cs="Times New Roman"/>
          <w:sz w:val="24"/>
          <w:szCs w:val="24"/>
        </w:rPr>
      </w:pPr>
      <w:r w:rsidRPr="008F3C02">
        <w:rPr>
          <w:rFonts w:ascii="Times New Roman" w:hAnsi="Times New Roman" w:cs="Times New Roman"/>
          <w:sz w:val="24"/>
          <w:szCs w:val="24"/>
        </w:rPr>
        <w:t>De vaststelling van de begrotingsstaten geschiedt in duizenden euro’s.</w:t>
      </w:r>
    </w:p>
    <w:p w:rsidR="008F3C02" w:rsidP="008F3C02" w:rsidRDefault="008F3C02">
      <w:pPr>
        <w:pStyle w:val="artikel-title"/>
        <w:spacing w:after="0" w:line="240" w:lineRule="auto"/>
        <w:rPr>
          <w:rFonts w:ascii="Times New Roman" w:hAnsi="Times New Roman" w:cs="Times New Roman"/>
          <w:sz w:val="24"/>
          <w:szCs w:val="24"/>
        </w:rPr>
      </w:pPr>
    </w:p>
    <w:p w:rsidRPr="008F3C02" w:rsidR="008F3C02" w:rsidP="008F3C02" w:rsidRDefault="008F3C02">
      <w:pPr>
        <w:pStyle w:val="artikel-title"/>
        <w:spacing w:after="0" w:line="240" w:lineRule="auto"/>
        <w:rPr>
          <w:rFonts w:ascii="Times New Roman" w:hAnsi="Times New Roman" w:cs="Times New Roman"/>
          <w:sz w:val="24"/>
          <w:szCs w:val="24"/>
        </w:rPr>
      </w:pPr>
      <w:r w:rsidRPr="008F3C02">
        <w:rPr>
          <w:rFonts w:ascii="Times New Roman" w:hAnsi="Times New Roman" w:cs="Times New Roman"/>
          <w:sz w:val="24"/>
          <w:szCs w:val="24"/>
        </w:rPr>
        <w:t>Artikel 4</w:t>
      </w:r>
    </w:p>
    <w:p w:rsidR="008F3C02" w:rsidP="008F3C02" w:rsidRDefault="008F3C02">
      <w:pPr>
        <w:pStyle w:val="p-artikel"/>
        <w:spacing w:after="0"/>
        <w:ind w:firstLine="0"/>
        <w:rPr>
          <w:rFonts w:ascii="Times New Roman" w:hAnsi="Times New Roman" w:cs="Times New Roman"/>
          <w:sz w:val="24"/>
          <w:szCs w:val="24"/>
        </w:rPr>
      </w:pPr>
    </w:p>
    <w:p w:rsidRPr="008F3C02" w:rsidR="008F3C02" w:rsidP="008F3C02" w:rsidRDefault="008F3C02">
      <w:pPr>
        <w:pStyle w:val="p-artikel"/>
        <w:spacing w:after="0"/>
        <w:ind w:firstLine="284"/>
        <w:rPr>
          <w:rFonts w:ascii="Times New Roman" w:hAnsi="Times New Roman" w:cs="Times New Roman"/>
          <w:sz w:val="24"/>
          <w:szCs w:val="24"/>
        </w:rPr>
      </w:pPr>
      <w:r w:rsidRPr="008F3C02">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8F3C02" w:rsidP="008F3C02" w:rsidRDefault="008F3C02">
      <w:pPr>
        <w:pStyle w:val="p-slotformulering"/>
        <w:ind w:firstLine="0"/>
        <w:rPr>
          <w:rFonts w:ascii="Times New Roman" w:hAnsi="Times New Roman" w:cs="Times New Roman"/>
          <w:sz w:val="24"/>
          <w:szCs w:val="24"/>
        </w:rPr>
      </w:pPr>
    </w:p>
    <w:p w:rsidR="008F3C02" w:rsidP="008F3C02" w:rsidRDefault="008F3C02">
      <w:pPr>
        <w:pStyle w:val="p-slotformulering"/>
        <w:ind w:firstLine="0"/>
        <w:rPr>
          <w:rFonts w:ascii="Times New Roman" w:hAnsi="Times New Roman" w:cs="Times New Roman"/>
          <w:sz w:val="24"/>
          <w:szCs w:val="24"/>
        </w:rPr>
      </w:pPr>
    </w:p>
    <w:p w:rsidRPr="008F3C02" w:rsidR="008F3C02" w:rsidP="008F3C02" w:rsidRDefault="008F3C02">
      <w:pPr>
        <w:pStyle w:val="p-slotformulering"/>
        <w:ind w:firstLine="284"/>
        <w:rPr>
          <w:rFonts w:ascii="Times New Roman" w:hAnsi="Times New Roman" w:cs="Times New Roman"/>
          <w:sz w:val="24"/>
          <w:szCs w:val="24"/>
        </w:rPr>
      </w:pPr>
      <w:r w:rsidRPr="008F3C0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F3C02" w:rsidR="008F3C02" w:rsidP="008F3C02" w:rsidRDefault="008F3C02">
      <w:pPr>
        <w:rPr>
          <w:rFonts w:ascii="Times New Roman" w:hAnsi="Times New Roman"/>
          <w:sz w:val="24"/>
        </w:rPr>
      </w:pPr>
    </w:p>
    <w:p w:rsidRPr="008F3C02" w:rsidR="008F3C02" w:rsidP="008F3C02" w:rsidRDefault="008F3C02">
      <w:pPr>
        <w:pStyle w:val="label-p"/>
        <w:spacing w:after="0"/>
        <w:rPr>
          <w:rFonts w:ascii="Times New Roman" w:hAnsi="Times New Roman" w:cs="Times New Roman"/>
          <w:sz w:val="24"/>
          <w:szCs w:val="24"/>
        </w:rPr>
      </w:pPr>
      <w:r w:rsidRPr="008F3C02">
        <w:rPr>
          <w:rFonts w:ascii="Times New Roman" w:hAnsi="Times New Roman" w:cs="Times New Roman"/>
          <w:sz w:val="24"/>
          <w:szCs w:val="24"/>
        </w:rPr>
        <w:t>Gegeven</w:t>
      </w:r>
    </w:p>
    <w:p w:rsidRPr="008F3C02" w:rsidR="008F3C02" w:rsidP="008F3C02" w:rsidRDefault="008F3C02">
      <w:pPr>
        <w:pStyle w:val="ondertekening-spacing-large"/>
        <w:spacing w:after="0"/>
        <w:rPr>
          <w:rFonts w:ascii="Times New Roman" w:hAnsi="Times New Roman" w:cs="Times New Roman"/>
          <w:sz w:val="24"/>
          <w:szCs w:val="24"/>
        </w:rPr>
      </w:pPr>
    </w:p>
    <w:p w:rsidRPr="008F3C02" w:rsidR="008F3C02" w:rsidP="008F3C02" w:rsidRDefault="008F3C02">
      <w:pPr>
        <w:pStyle w:val="functie"/>
        <w:rPr>
          <w:rFonts w:ascii="Times New Roman" w:hAnsi="Times New Roman" w:cs="Times New Roman"/>
          <w:sz w:val="24"/>
          <w:szCs w:val="24"/>
        </w:rPr>
      </w:pPr>
      <w:r w:rsidRPr="008F3C02">
        <w:rPr>
          <w:rFonts w:ascii="Times New Roman" w:hAnsi="Times New Roman" w:cs="Times New Roman"/>
          <w:sz w:val="24"/>
          <w:szCs w:val="24"/>
        </w:rPr>
        <w:t>De Minister van Binnenlandse Zaken en Koninkrijksrelaties</w:t>
      </w:r>
      <w:r>
        <w:rPr>
          <w:rFonts w:ascii="Times New Roman" w:hAnsi="Times New Roman" w:cs="Times New Roman"/>
          <w:sz w:val="24"/>
          <w:szCs w:val="24"/>
        </w:rPr>
        <w:t>,</w:t>
      </w:r>
    </w:p>
    <w:p w:rsidR="008F3C02" w:rsidP="008F3C02" w:rsidRDefault="008F3C02"/>
    <w:p w:rsidR="008F3C02" w:rsidP="008F3C02" w:rsidRDefault="008F3C02">
      <w:pPr>
        <w:pStyle w:val="page-break"/>
      </w:pPr>
      <w:bookmarkStart w:name="_GoBack" w:id="0"/>
      <w:bookmarkEnd w:id="0"/>
    </w:p>
    <w:tbl>
      <w:tblPr>
        <w:tblW w:w="9694" w:type="dxa"/>
        <w:tblInd w:w="-612" w:type="dxa"/>
        <w:tblCellMar>
          <w:left w:w="10" w:type="dxa"/>
          <w:right w:w="10" w:type="dxa"/>
        </w:tblCellMar>
        <w:tblLook w:val="0000" w:firstRow="0" w:lastRow="0" w:firstColumn="0" w:lastColumn="0" w:noHBand="0" w:noVBand="0"/>
      </w:tblPr>
      <w:tblGrid>
        <w:gridCol w:w="444"/>
        <w:gridCol w:w="5055"/>
        <w:gridCol w:w="1642"/>
        <w:gridCol w:w="1062"/>
        <w:gridCol w:w="1491"/>
      </w:tblGrid>
      <w:tr w:rsidR="008B1F10" w:rsidTr="002C4F9D">
        <w:tblPrEx>
          <w:tblCellMar>
            <w:top w:w="0" w:type="dxa"/>
            <w:bottom w:w="0" w:type="dxa"/>
          </w:tblCellMar>
        </w:tblPrEx>
        <w:trPr>
          <w:tblHeader/>
        </w:trPr>
        <w:tc>
          <w:tcPr>
            <w:tcW w:w="9694" w:type="dxa"/>
            <w:gridSpan w:val="5"/>
            <w:shd w:val="clear" w:color="auto" w:fill="009EE0"/>
            <w:tcMar>
              <w:top w:w="22" w:type="dxa"/>
              <w:left w:w="113" w:type="dxa"/>
              <w:bottom w:w="22" w:type="dxa"/>
              <w:right w:w="10" w:type="dxa"/>
            </w:tcMar>
          </w:tcPr>
          <w:p w:rsidRPr="001B3604" w:rsidR="008B1F10" w:rsidP="002C4F9D" w:rsidRDefault="008B1F10">
            <w:pPr>
              <w:pStyle w:val="kio2-table-title"/>
              <w:rPr>
                <w:rFonts w:ascii="Times New Roman" w:hAnsi="Times New Roman" w:cs="Times New Roman"/>
                <w:sz w:val="24"/>
                <w:szCs w:val="24"/>
              </w:rPr>
            </w:pPr>
            <w:r w:rsidRPr="001B3604">
              <w:rPr>
                <w:rFonts w:ascii="Times New Roman" w:hAnsi="Times New Roman" w:cs="Times New Roman"/>
                <w:color w:val="auto"/>
                <w:sz w:val="24"/>
                <w:szCs w:val="24"/>
              </w:rPr>
              <w:t>Tabel 1 Wijziging van de begrotingsstaat van Koninkrijksrelaties (IV) voor het jaar 2022 (bedragen x € 1.000)</w:t>
            </w:r>
          </w:p>
        </w:tc>
      </w:tr>
      <w:tr w:rsidR="008B1F10" w:rsidTr="002C4F9D">
        <w:tblPrEx>
          <w:tblCellMar>
            <w:top w:w="0" w:type="dxa"/>
            <w:bottom w:w="0" w:type="dxa"/>
          </w:tblCellMar>
        </w:tblPrEx>
        <w:trPr>
          <w:tblHeader/>
        </w:trPr>
        <w:tc>
          <w:tcPr>
            <w:tcW w:w="444"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1B3604" w:rsidR="008B1F10" w:rsidP="002C4F9D" w:rsidRDefault="008B1F10">
            <w:pPr>
              <w:pStyle w:val="p-table"/>
              <w:jc w:val="right"/>
              <w:rPr>
                <w:rFonts w:ascii="Times New Roman" w:hAnsi="Times New Roman" w:cs="Times New Roman"/>
                <w:color w:val="000000"/>
                <w:sz w:val="24"/>
                <w:szCs w:val="24"/>
              </w:rPr>
            </w:pPr>
            <w:r w:rsidRPr="001B3604">
              <w:rPr>
                <w:rFonts w:ascii="Times New Roman" w:hAnsi="Times New Roman" w:cs="Times New Roman"/>
                <w:color w:val="000000"/>
                <w:sz w:val="24"/>
                <w:szCs w:val="24"/>
              </w:rPr>
              <w:t>Art.</w:t>
            </w:r>
          </w:p>
        </w:tc>
        <w:tc>
          <w:tcPr>
            <w:tcW w:w="5055" w:type="dxa"/>
            <w:tcBorders>
              <w:top w:val="single" w:color="000000" w:sz="2" w:space="0"/>
              <w:bottom w:val="single" w:color="009EE0" w:sz="2" w:space="0"/>
            </w:tcBorders>
            <w:shd w:val="clear" w:color="auto" w:fill="auto"/>
            <w:tcMar>
              <w:top w:w="28" w:type="dxa"/>
              <w:left w:w="28" w:type="dxa"/>
              <w:bottom w:w="28" w:type="dxa"/>
              <w:right w:w="28" w:type="dxa"/>
            </w:tcMar>
          </w:tcPr>
          <w:p w:rsidRPr="001B3604" w:rsidR="008B1F10" w:rsidP="002C4F9D" w:rsidRDefault="008B1F10">
            <w:pPr>
              <w:pStyle w:val="p-table"/>
              <w:rPr>
                <w:rFonts w:ascii="Times New Roman" w:hAnsi="Times New Roman" w:cs="Times New Roman"/>
                <w:color w:val="000000"/>
                <w:sz w:val="24"/>
                <w:szCs w:val="24"/>
              </w:rPr>
            </w:pPr>
            <w:r w:rsidRPr="001B3604">
              <w:rPr>
                <w:rFonts w:ascii="Times New Roman" w:hAnsi="Times New Roman" w:cs="Times New Roman"/>
                <w:color w:val="000000"/>
                <w:sz w:val="24"/>
                <w:szCs w:val="24"/>
              </w:rPr>
              <w:t>Omschrijving</w:t>
            </w:r>
          </w:p>
        </w:tc>
        <w:tc>
          <w:tcPr>
            <w:tcW w:w="4195"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1B3604" w:rsidR="008B1F10" w:rsidP="002C4F9D" w:rsidRDefault="008B1F10">
            <w:pPr>
              <w:pStyle w:val="p-table"/>
              <w:jc w:val="center"/>
              <w:rPr>
                <w:rFonts w:ascii="Times New Roman" w:hAnsi="Times New Roman" w:cs="Times New Roman"/>
                <w:color w:val="000000"/>
                <w:sz w:val="24"/>
                <w:szCs w:val="24"/>
              </w:rPr>
            </w:pPr>
            <w:r w:rsidRPr="001B3604">
              <w:rPr>
                <w:rFonts w:ascii="Times New Roman" w:hAnsi="Times New Roman" w:cs="Times New Roman"/>
                <w:color w:val="000000"/>
                <w:sz w:val="24"/>
                <w:szCs w:val="24"/>
              </w:rPr>
              <w:t>Vastgestelde begroting</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642" w:type="dxa"/>
            <w:tcBorders>
              <w:bottom w:val="single" w:color="009EE0" w:sz="2" w:space="0"/>
            </w:tcBorders>
            <w:shd w:val="clear" w:color="auto" w:fill="auto"/>
            <w:tcMar>
              <w:top w:w="22" w:type="dxa"/>
              <w:left w:w="28" w:type="dxa"/>
              <w:bottom w:w="22" w:type="dxa"/>
              <w:right w:w="28" w:type="dxa"/>
            </w:tcMar>
            <w:vAlign w:val="cente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Verplichtingen</w:t>
            </w:r>
          </w:p>
        </w:tc>
        <w:tc>
          <w:tcPr>
            <w:tcW w:w="1062" w:type="dxa"/>
            <w:tcBorders>
              <w:bottom w:val="single" w:color="009EE0" w:sz="2" w:space="0"/>
            </w:tcBorders>
            <w:shd w:val="clear" w:color="auto" w:fill="auto"/>
            <w:tcMar>
              <w:top w:w="22" w:type="dxa"/>
              <w:left w:w="28" w:type="dxa"/>
              <w:bottom w:w="22" w:type="dxa"/>
              <w:right w:w="28" w:type="dxa"/>
            </w:tcMar>
            <w:vAlign w:val="cente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Uitgaven</w:t>
            </w:r>
          </w:p>
        </w:tc>
        <w:tc>
          <w:tcPr>
            <w:tcW w:w="1491" w:type="dxa"/>
            <w:tcBorders>
              <w:bottom w:val="single" w:color="009EE0" w:sz="2" w:space="0"/>
            </w:tcBorders>
            <w:shd w:val="clear" w:color="auto" w:fill="auto"/>
            <w:tcMar>
              <w:top w:w="22" w:type="dxa"/>
              <w:left w:w="28" w:type="dxa"/>
              <w:bottom w:w="22" w:type="dxa"/>
              <w:right w:w="28" w:type="dxa"/>
            </w:tcMar>
            <w:vAlign w:val="cente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Ontvangsten</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b/>
                <w:sz w:val="24"/>
                <w:szCs w:val="24"/>
              </w:rPr>
              <w:t>Totaal</w:t>
            </w:r>
          </w:p>
        </w:tc>
        <w:tc>
          <w:tcPr>
            <w:tcW w:w="1642" w:type="dxa"/>
            <w:tcBorders>
              <w:bottom w:val="single" w:color="009EE0" w:sz="2" w:space="0"/>
            </w:tcBorders>
            <w:shd w:val="clear" w:color="auto" w:fill="auto"/>
            <w:tcMar>
              <w:top w:w="22" w:type="dxa"/>
              <w:left w:w="28" w:type="dxa"/>
              <w:bottom w:w="22" w:type="dxa"/>
              <w:right w:w="28" w:type="dxa"/>
            </w:tcMar>
            <w:vAlign w:val="cente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b/>
                <w:sz w:val="24"/>
                <w:szCs w:val="24"/>
              </w:rPr>
              <w:t>224.999</w:t>
            </w:r>
          </w:p>
        </w:tc>
        <w:tc>
          <w:tcPr>
            <w:tcW w:w="1062" w:type="dxa"/>
            <w:tcBorders>
              <w:bottom w:val="single" w:color="009EE0" w:sz="2" w:space="0"/>
            </w:tcBorders>
            <w:shd w:val="clear" w:color="auto" w:fill="auto"/>
            <w:tcMar>
              <w:top w:w="22" w:type="dxa"/>
              <w:left w:w="28" w:type="dxa"/>
              <w:bottom w:w="22" w:type="dxa"/>
              <w:right w:w="28" w:type="dxa"/>
            </w:tcMar>
            <w:vAlign w:val="cente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b/>
                <w:sz w:val="24"/>
                <w:szCs w:val="24"/>
              </w:rPr>
              <w:t>423.016</w:t>
            </w:r>
          </w:p>
        </w:tc>
        <w:tc>
          <w:tcPr>
            <w:tcW w:w="1491" w:type="dxa"/>
            <w:tcBorders>
              <w:bottom w:val="single" w:color="009EE0" w:sz="2" w:space="0"/>
            </w:tcBorders>
            <w:shd w:val="clear" w:color="auto" w:fill="auto"/>
            <w:tcMar>
              <w:top w:w="22" w:type="dxa"/>
              <w:left w:w="28" w:type="dxa"/>
              <w:bottom w:w="22" w:type="dxa"/>
              <w:right w:w="28" w:type="dxa"/>
            </w:tcMar>
            <w:vAlign w:val="cente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b/>
                <w:sz w:val="24"/>
                <w:szCs w:val="24"/>
              </w:rPr>
              <w:t>34.588</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b/>
                <w:sz w:val="24"/>
                <w:szCs w:val="24"/>
              </w:rPr>
              <w:t>Beleidsartikelen</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1</w:t>
            </w: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sz w:val="24"/>
                <w:szCs w:val="24"/>
              </w:rPr>
              <w:t>Versterken rechtsstaat</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80.415</w:t>
            </w: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80.415</w:t>
            </w: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0</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4</w:t>
            </w: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sz w:val="24"/>
                <w:szCs w:val="24"/>
              </w:rPr>
              <w:t>Bevorderen sociaaleconomische structuur</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74.575</w:t>
            </w: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74.575</w:t>
            </w: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0</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5</w:t>
            </w: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sz w:val="24"/>
                <w:szCs w:val="24"/>
              </w:rPr>
              <w:t>Schuldsanering/lopende inschrijving/leningen</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41.000</w:t>
            </w: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239.017</w:t>
            </w: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34.588</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8</w:t>
            </w: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sz w:val="24"/>
                <w:szCs w:val="24"/>
              </w:rPr>
              <w:t>Wederopbouw Bovenwindse Eilanden</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4.933</w:t>
            </w: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4.933</w:t>
            </w: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0</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b/>
                <w:sz w:val="24"/>
                <w:szCs w:val="24"/>
              </w:rPr>
              <w:t>Niet-beleidsartikelen</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6</w:t>
            </w: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sz w:val="24"/>
                <w:szCs w:val="24"/>
              </w:rPr>
              <w:t>Apparaat</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21.665</w:t>
            </w: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21.665</w:t>
            </w: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0</w:t>
            </w:r>
          </w:p>
        </w:tc>
      </w:tr>
      <w:tr w:rsidR="008B1F10" w:rsidTr="002C4F9D">
        <w:tblPrEx>
          <w:tblCellMar>
            <w:top w:w="0" w:type="dxa"/>
            <w:bottom w:w="0" w:type="dxa"/>
          </w:tblCellMar>
        </w:tblPrEx>
        <w:tc>
          <w:tcPr>
            <w:tcW w:w="444" w:type="dxa"/>
            <w:tcBorders>
              <w:bottom w:val="single" w:color="009EE0" w:sz="2" w:space="0"/>
            </w:tcBorders>
            <w:shd w:val="clear" w:color="auto" w:fill="auto"/>
            <w:tcMar>
              <w:top w:w="22" w:type="dxa"/>
              <w:left w:w="10"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7</w:t>
            </w:r>
          </w:p>
        </w:tc>
        <w:tc>
          <w:tcPr>
            <w:tcW w:w="5055"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rPr>
                <w:rFonts w:ascii="Times New Roman" w:hAnsi="Times New Roman" w:cs="Times New Roman"/>
                <w:sz w:val="24"/>
                <w:szCs w:val="24"/>
              </w:rPr>
            </w:pPr>
            <w:r w:rsidRPr="001B3604">
              <w:rPr>
                <w:rFonts w:ascii="Times New Roman" w:hAnsi="Times New Roman" w:cs="Times New Roman"/>
                <w:sz w:val="24"/>
                <w:szCs w:val="24"/>
              </w:rPr>
              <w:t>Nog onverdeeld</w:t>
            </w:r>
          </w:p>
        </w:tc>
        <w:tc>
          <w:tcPr>
            <w:tcW w:w="164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2.411</w:t>
            </w:r>
          </w:p>
        </w:tc>
        <w:tc>
          <w:tcPr>
            <w:tcW w:w="1062"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2.411</w:t>
            </w:r>
          </w:p>
        </w:tc>
        <w:tc>
          <w:tcPr>
            <w:tcW w:w="1491" w:type="dxa"/>
            <w:tcBorders>
              <w:bottom w:val="single" w:color="009EE0" w:sz="2" w:space="0"/>
            </w:tcBorders>
            <w:shd w:val="clear" w:color="auto" w:fill="auto"/>
            <w:tcMar>
              <w:top w:w="22" w:type="dxa"/>
              <w:left w:w="28" w:type="dxa"/>
              <w:bottom w:w="22" w:type="dxa"/>
              <w:right w:w="28" w:type="dxa"/>
            </w:tcMar>
          </w:tcPr>
          <w:p w:rsidRPr="001B3604" w:rsidR="008B1F10" w:rsidP="002C4F9D" w:rsidRDefault="008B1F10">
            <w:pPr>
              <w:pStyle w:val="p-table"/>
              <w:jc w:val="right"/>
              <w:rPr>
                <w:rFonts w:ascii="Times New Roman" w:hAnsi="Times New Roman" w:cs="Times New Roman"/>
                <w:sz w:val="24"/>
                <w:szCs w:val="24"/>
              </w:rPr>
            </w:pPr>
            <w:r w:rsidRPr="001B3604">
              <w:rPr>
                <w:rFonts w:ascii="Times New Roman" w:hAnsi="Times New Roman" w:cs="Times New Roman"/>
                <w:sz w:val="24"/>
                <w:szCs w:val="24"/>
              </w:rPr>
              <w:t>0</w:t>
            </w:r>
          </w:p>
        </w:tc>
      </w:tr>
    </w:tbl>
    <w:p w:rsidR="008B1F10" w:rsidP="008B1F10" w:rsidRDefault="008B1F10">
      <w:pPr>
        <w:pStyle w:val="section-title-1"/>
        <w:rPr>
          <w:b w:val="0"/>
          <w:caps w:val="0"/>
          <w:szCs w:val="20"/>
        </w:rPr>
      </w:pPr>
    </w:p>
    <w:p w:rsidRPr="008F3C02" w:rsidR="008F3C02" w:rsidP="008F3C02" w:rsidRDefault="008F3C02">
      <w:pPr>
        <w:pStyle w:val="p-marginbottom"/>
        <w:rPr>
          <w:rFonts w:ascii="Times New Roman" w:hAnsi="Times New Roman" w:cs="Times New Roman"/>
          <w:sz w:val="20"/>
        </w:rPr>
      </w:pPr>
    </w:p>
    <w:tbl>
      <w:tblPr>
        <w:tblW w:w="9185" w:type="dxa"/>
        <w:tblInd w:w="-567" w:type="dxa"/>
        <w:tblCellMar>
          <w:left w:w="10" w:type="dxa"/>
          <w:right w:w="10" w:type="dxa"/>
        </w:tblCellMar>
        <w:tblLook w:val="0000" w:firstRow="0" w:lastRow="0" w:firstColumn="0" w:lastColumn="0" w:noHBand="0" w:noVBand="0"/>
      </w:tblPr>
      <w:tblGrid>
        <w:gridCol w:w="425"/>
        <w:gridCol w:w="2781"/>
        <w:gridCol w:w="1469"/>
        <w:gridCol w:w="936"/>
        <w:gridCol w:w="3574"/>
      </w:tblGrid>
      <w:tr w:rsidRPr="008B1F10" w:rsidR="008F3C02" w:rsidTr="008B1F10">
        <w:trPr>
          <w:tblHeader/>
        </w:trPr>
        <w:tc>
          <w:tcPr>
            <w:tcW w:w="9185" w:type="dxa"/>
            <w:gridSpan w:val="5"/>
            <w:shd w:val="clear" w:color="auto" w:fill="009EE0"/>
            <w:tcMar>
              <w:top w:w="22" w:type="dxa"/>
              <w:left w:w="113" w:type="dxa"/>
              <w:bottom w:w="22" w:type="dxa"/>
            </w:tcMar>
          </w:tcPr>
          <w:p w:rsidRPr="008B1F10" w:rsidR="008F3C02" w:rsidP="00D12373" w:rsidRDefault="008F3C02">
            <w:pPr>
              <w:pStyle w:val="kio2-table-title"/>
              <w:rPr>
                <w:rFonts w:ascii="Times New Roman" w:hAnsi="Times New Roman" w:cs="Times New Roman"/>
                <w:color w:val="auto"/>
                <w:sz w:val="24"/>
                <w:szCs w:val="24"/>
              </w:rPr>
            </w:pPr>
            <w:r w:rsidRPr="008B1F10">
              <w:rPr>
                <w:rFonts w:ascii="Times New Roman" w:hAnsi="Times New Roman" w:cs="Times New Roman"/>
                <w:color w:val="auto"/>
                <w:sz w:val="24"/>
                <w:szCs w:val="24"/>
              </w:rPr>
              <w:t>Vastgestelde begrotingsstaat voor het BES-fonds (H) voor het jaar 2022 (bedragen x € 1.000)</w:t>
            </w:r>
          </w:p>
        </w:tc>
      </w:tr>
      <w:tr w:rsidRPr="008B1F10" w:rsidR="008F3C02" w:rsidTr="008B1F10">
        <w:trPr>
          <w:tblHeader/>
        </w:trPr>
        <w:tc>
          <w:tcPr>
            <w:tcW w:w="425" w:type="dxa"/>
            <w:tcBorders>
              <w:top w:val="single" w:color="000000" w:sz="2" w:space="0"/>
              <w:bottom w:val="single" w:color="009EE0" w:sz="2" w:space="0"/>
            </w:tcBorders>
            <w:shd w:val="clear" w:color="auto" w:fill="auto"/>
            <w:tcMar>
              <w:top w:w="28" w:type="dxa"/>
              <w:bottom w:w="28" w:type="dxa"/>
              <w:right w:w="28" w:type="dxa"/>
            </w:tcMar>
            <w:vAlign w:val="center"/>
          </w:tcPr>
          <w:p w:rsidRPr="008B1F10" w:rsidR="008F3C02" w:rsidP="00D12373" w:rsidRDefault="008F3C02">
            <w:pPr>
              <w:pStyle w:val="p-table"/>
              <w:rPr>
                <w:rFonts w:ascii="Times New Roman" w:hAnsi="Times New Roman" w:cs="Times New Roman"/>
                <w:sz w:val="24"/>
                <w:szCs w:val="24"/>
              </w:rPr>
            </w:pPr>
            <w:r w:rsidRPr="008B1F10">
              <w:rPr>
                <w:rFonts w:ascii="Times New Roman" w:hAnsi="Times New Roman" w:cs="Times New Roman"/>
                <w:sz w:val="24"/>
                <w:szCs w:val="24"/>
              </w:rPr>
              <w:t>Art.</w:t>
            </w:r>
          </w:p>
        </w:tc>
        <w:tc>
          <w:tcPr>
            <w:tcW w:w="2886" w:type="dxa"/>
            <w:tcBorders>
              <w:top w:val="single" w:color="000000" w:sz="2" w:space="0"/>
              <w:bottom w:val="single" w:color="009EE0" w:sz="2" w:space="0"/>
            </w:tcBorders>
            <w:shd w:val="clear" w:color="auto" w:fill="auto"/>
            <w:tcMar>
              <w:top w:w="28" w:type="dxa"/>
              <w:left w:w="28" w:type="dxa"/>
              <w:bottom w:w="28" w:type="dxa"/>
              <w:right w:w="28" w:type="dxa"/>
            </w:tcMar>
          </w:tcPr>
          <w:p w:rsidRPr="008B1F10" w:rsidR="008F3C02" w:rsidP="00D12373" w:rsidRDefault="008F3C02">
            <w:pPr>
              <w:pStyle w:val="p-table"/>
              <w:rPr>
                <w:rFonts w:ascii="Times New Roman" w:hAnsi="Times New Roman" w:cs="Times New Roman"/>
                <w:sz w:val="24"/>
                <w:szCs w:val="24"/>
              </w:rPr>
            </w:pPr>
            <w:r w:rsidRPr="008B1F10">
              <w:rPr>
                <w:rFonts w:ascii="Times New Roman" w:hAnsi="Times New Roman" w:cs="Times New Roman"/>
                <w:sz w:val="24"/>
                <w:szCs w:val="24"/>
              </w:rPr>
              <w:t>Omschrijving</w:t>
            </w:r>
          </w:p>
        </w:tc>
        <w:tc>
          <w:tcPr>
            <w:tcW w:w="5874"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8B1F10" w:rsidR="008F3C02" w:rsidP="00D12373" w:rsidRDefault="008F3C02">
            <w:pPr>
              <w:pStyle w:val="p-table"/>
              <w:jc w:val="center"/>
              <w:rPr>
                <w:rFonts w:ascii="Times New Roman" w:hAnsi="Times New Roman" w:cs="Times New Roman"/>
                <w:sz w:val="24"/>
                <w:szCs w:val="24"/>
              </w:rPr>
            </w:pPr>
            <w:r w:rsidRPr="008B1F10">
              <w:rPr>
                <w:rFonts w:ascii="Times New Roman" w:hAnsi="Times New Roman" w:cs="Times New Roman"/>
                <w:sz w:val="24"/>
                <w:szCs w:val="24"/>
              </w:rPr>
              <w:t>Vastgestelde begroting</w:t>
            </w:r>
          </w:p>
        </w:tc>
      </w:tr>
      <w:tr w:rsidRPr="008B1F10" w:rsidR="008F3C02" w:rsidTr="008B1F10">
        <w:tc>
          <w:tcPr>
            <w:tcW w:w="425" w:type="dxa"/>
            <w:tcBorders>
              <w:bottom w:val="single" w:color="009EE0" w:sz="2" w:space="0"/>
            </w:tcBorders>
            <w:shd w:val="clear" w:color="auto" w:fill="auto"/>
            <w:tcMar>
              <w:top w:w="22"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2886" w:type="dxa"/>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sz w:val="24"/>
                <w:szCs w:val="24"/>
              </w:rPr>
              <w:t>Uitgaven</w:t>
            </w:r>
          </w:p>
        </w:tc>
        <w:tc>
          <w:tcPr>
            <w:tcW w:w="3800" w:type="dxa"/>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sz w:val="24"/>
                <w:szCs w:val="24"/>
              </w:rPr>
              <w:t>Ontvangsten</w:t>
            </w:r>
          </w:p>
        </w:tc>
      </w:tr>
      <w:tr w:rsidRPr="008B1F10" w:rsidR="008F3C02" w:rsidTr="008B1F10">
        <w:tc>
          <w:tcPr>
            <w:tcW w:w="425" w:type="dxa"/>
            <w:tcBorders>
              <w:bottom w:val="single" w:color="009EE0" w:sz="2" w:space="0"/>
            </w:tcBorders>
            <w:shd w:val="clear" w:color="auto" w:fill="auto"/>
            <w:tcMar>
              <w:top w:w="22"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2886" w:type="dxa"/>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r w:rsidRPr="008B1F10">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b/>
                <w:sz w:val="24"/>
                <w:szCs w:val="24"/>
              </w:rPr>
              <w:t>42.390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b/>
                <w:sz w:val="24"/>
                <w:szCs w:val="24"/>
              </w:rPr>
              <w:t>42.390</w:t>
            </w:r>
          </w:p>
        </w:tc>
        <w:tc>
          <w:tcPr>
            <w:tcW w:w="3800" w:type="dxa"/>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b/>
                <w:sz w:val="24"/>
                <w:szCs w:val="24"/>
              </w:rPr>
              <w:t>42.390</w:t>
            </w:r>
          </w:p>
        </w:tc>
      </w:tr>
      <w:tr w:rsidRPr="008B1F10" w:rsidR="008F3C02" w:rsidTr="008B1F10">
        <w:tc>
          <w:tcPr>
            <w:tcW w:w="425" w:type="dxa"/>
            <w:tcBorders>
              <w:bottom w:val="single" w:color="009EE0" w:sz="2" w:space="0"/>
            </w:tcBorders>
            <w:shd w:val="clear" w:color="auto" w:fill="auto"/>
            <w:tcMar>
              <w:top w:w="22"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2886" w:type="dxa"/>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3800" w:type="dxa"/>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r>
      <w:tr w:rsidRPr="008B1F10" w:rsidR="008F3C02" w:rsidTr="008B1F10">
        <w:tc>
          <w:tcPr>
            <w:tcW w:w="425" w:type="dxa"/>
            <w:tcBorders>
              <w:bottom w:val="single" w:color="009EE0" w:sz="2" w:space="0"/>
            </w:tcBorders>
            <w:shd w:val="clear" w:color="auto" w:fill="auto"/>
            <w:tcMar>
              <w:top w:w="22" w:type="dxa"/>
              <w:bottom w:w="22" w:type="dxa"/>
              <w:right w:w="28" w:type="dxa"/>
            </w:tcMar>
          </w:tcPr>
          <w:p w:rsidRPr="008B1F10" w:rsidR="008F3C02" w:rsidP="00D12373" w:rsidRDefault="008F3C02">
            <w:pPr>
              <w:pStyle w:val="p-table"/>
              <w:rPr>
                <w:rFonts w:ascii="Times New Roman" w:hAnsi="Times New Roman" w:cs="Times New Roman"/>
                <w:sz w:val="24"/>
                <w:szCs w:val="24"/>
              </w:rPr>
            </w:pPr>
          </w:p>
        </w:tc>
        <w:tc>
          <w:tcPr>
            <w:tcW w:w="2886" w:type="dxa"/>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r w:rsidRPr="008B1F10">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b/>
                <w:sz w:val="24"/>
                <w:szCs w:val="24"/>
              </w:rPr>
              <w:t>42.390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b/>
                <w:sz w:val="24"/>
                <w:szCs w:val="24"/>
              </w:rPr>
              <w:t>42.390</w:t>
            </w:r>
          </w:p>
        </w:tc>
        <w:tc>
          <w:tcPr>
            <w:tcW w:w="3800" w:type="dxa"/>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b/>
                <w:sz w:val="24"/>
                <w:szCs w:val="24"/>
              </w:rPr>
              <w:t>42.390</w:t>
            </w:r>
          </w:p>
        </w:tc>
      </w:tr>
      <w:tr w:rsidRPr="008B1F10" w:rsidR="008F3C02" w:rsidTr="008B1F10">
        <w:tc>
          <w:tcPr>
            <w:tcW w:w="425" w:type="dxa"/>
            <w:tcBorders>
              <w:bottom w:val="single" w:color="009EE0" w:sz="2" w:space="0"/>
            </w:tcBorders>
            <w:shd w:val="clear" w:color="auto" w:fill="auto"/>
            <w:tcMar>
              <w:top w:w="22" w:type="dxa"/>
              <w:bottom w:w="22" w:type="dxa"/>
              <w:right w:w="28" w:type="dxa"/>
            </w:tcMar>
            <w:vAlign w:val="center"/>
          </w:tcPr>
          <w:p w:rsidRPr="008B1F10" w:rsidR="008F3C02" w:rsidP="00D12373" w:rsidRDefault="008F3C02">
            <w:pPr>
              <w:pStyle w:val="p-table"/>
              <w:rPr>
                <w:rFonts w:ascii="Times New Roman" w:hAnsi="Times New Roman" w:cs="Times New Roman"/>
                <w:sz w:val="24"/>
                <w:szCs w:val="24"/>
              </w:rPr>
            </w:pPr>
            <w:r w:rsidRPr="008B1F10">
              <w:rPr>
                <w:rFonts w:ascii="Times New Roman" w:hAnsi="Times New Roman" w:cs="Times New Roman"/>
                <w:sz w:val="24"/>
                <w:szCs w:val="24"/>
              </w:rPr>
              <w:t>1</w:t>
            </w:r>
          </w:p>
        </w:tc>
        <w:tc>
          <w:tcPr>
            <w:tcW w:w="2886" w:type="dxa"/>
            <w:tcBorders>
              <w:bottom w:val="single" w:color="009EE0" w:sz="2" w:space="0"/>
            </w:tcBorders>
            <w:shd w:val="clear" w:color="auto" w:fill="auto"/>
            <w:tcMar>
              <w:top w:w="22" w:type="dxa"/>
              <w:left w:w="28" w:type="dxa"/>
              <w:bottom w:w="22" w:type="dxa"/>
              <w:right w:w="28" w:type="dxa"/>
            </w:tcMar>
          </w:tcPr>
          <w:p w:rsidRPr="008B1F10" w:rsidR="008F3C02" w:rsidP="00D12373" w:rsidRDefault="008F3C02">
            <w:pPr>
              <w:pStyle w:val="p-table"/>
              <w:rPr>
                <w:rFonts w:ascii="Times New Roman" w:hAnsi="Times New Roman" w:cs="Times New Roman"/>
                <w:sz w:val="24"/>
                <w:szCs w:val="24"/>
              </w:rPr>
            </w:pPr>
            <w:r w:rsidRPr="008B1F10">
              <w:rPr>
                <w:rFonts w:ascii="Times New Roman" w:hAnsi="Times New Roman" w:cs="Times New Roman"/>
                <w:sz w:val="24"/>
                <w:szCs w:val="24"/>
              </w:rPr>
              <w:t>BES-fonds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sz w:val="24"/>
                <w:szCs w:val="24"/>
              </w:rPr>
              <w:t>42.390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sz w:val="24"/>
                <w:szCs w:val="24"/>
              </w:rPr>
              <w:t>42.390</w:t>
            </w:r>
          </w:p>
        </w:tc>
        <w:tc>
          <w:tcPr>
            <w:tcW w:w="3800" w:type="dxa"/>
            <w:tcBorders>
              <w:bottom w:val="single" w:color="009EE0" w:sz="2" w:space="0"/>
            </w:tcBorders>
            <w:shd w:val="clear" w:color="auto" w:fill="auto"/>
            <w:tcMar>
              <w:top w:w="22" w:type="dxa"/>
              <w:left w:w="28" w:type="dxa"/>
              <w:bottom w:w="22" w:type="dxa"/>
              <w:right w:w="28" w:type="dxa"/>
            </w:tcMar>
            <w:vAlign w:val="center"/>
          </w:tcPr>
          <w:p w:rsidRPr="008B1F10" w:rsidR="008F3C02" w:rsidP="00D12373" w:rsidRDefault="008F3C02">
            <w:pPr>
              <w:pStyle w:val="p-table"/>
              <w:jc w:val="right"/>
              <w:rPr>
                <w:rFonts w:ascii="Times New Roman" w:hAnsi="Times New Roman" w:cs="Times New Roman"/>
                <w:sz w:val="24"/>
                <w:szCs w:val="24"/>
              </w:rPr>
            </w:pPr>
            <w:r w:rsidRPr="008B1F10">
              <w:rPr>
                <w:rFonts w:ascii="Times New Roman" w:hAnsi="Times New Roman" w:cs="Times New Roman"/>
                <w:sz w:val="24"/>
                <w:szCs w:val="24"/>
              </w:rPr>
              <w:t>42.390</w:t>
            </w:r>
          </w:p>
        </w:tc>
      </w:tr>
    </w:tbl>
    <w:p w:rsidRPr="008B1F10" w:rsidR="008F3C02" w:rsidP="00A11E73" w:rsidRDefault="008F3C02">
      <w:pPr>
        <w:tabs>
          <w:tab w:val="left" w:pos="284"/>
          <w:tab w:val="left" w:pos="567"/>
          <w:tab w:val="left" w:pos="851"/>
        </w:tabs>
        <w:ind w:right="1848"/>
        <w:rPr>
          <w:rFonts w:ascii="Times New Roman" w:hAnsi="Times New Roman"/>
          <w:sz w:val="24"/>
        </w:rPr>
      </w:pPr>
    </w:p>
    <w:sectPr w:rsidRPr="008B1F10" w:rsidR="008F3C0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02" w:rsidRDefault="008F3C02">
      <w:pPr>
        <w:spacing w:line="20" w:lineRule="exact"/>
      </w:pPr>
    </w:p>
  </w:endnote>
  <w:endnote w:type="continuationSeparator" w:id="0">
    <w:p w:rsidR="008F3C02" w:rsidRDefault="008F3C02">
      <w:pPr>
        <w:pStyle w:val="Amendement"/>
      </w:pPr>
      <w:r>
        <w:rPr>
          <w:b w:val="0"/>
          <w:bCs w:val="0"/>
        </w:rPr>
        <w:t xml:space="preserve"> </w:t>
      </w:r>
    </w:p>
  </w:endnote>
  <w:endnote w:type="continuationNotice" w:id="1">
    <w:p w:rsidR="008F3C02" w:rsidRDefault="008F3C0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9015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02" w:rsidRDefault="008F3C02">
      <w:pPr>
        <w:pStyle w:val="Amendement"/>
      </w:pPr>
      <w:r>
        <w:rPr>
          <w:b w:val="0"/>
          <w:bCs w:val="0"/>
        </w:rPr>
        <w:separator/>
      </w:r>
    </w:p>
  </w:footnote>
  <w:footnote w:type="continuationSeparator" w:id="0">
    <w:p w:rsidR="008F3C02" w:rsidRDefault="008F3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02"/>
    <w:rsid w:val="00012DBE"/>
    <w:rsid w:val="000A1D81"/>
    <w:rsid w:val="00111ED3"/>
    <w:rsid w:val="001C190E"/>
    <w:rsid w:val="002168F4"/>
    <w:rsid w:val="002A727C"/>
    <w:rsid w:val="005D2707"/>
    <w:rsid w:val="00606255"/>
    <w:rsid w:val="006B607A"/>
    <w:rsid w:val="007D451C"/>
    <w:rsid w:val="00826224"/>
    <w:rsid w:val="00890150"/>
    <w:rsid w:val="008B1F10"/>
    <w:rsid w:val="008F3C02"/>
    <w:rsid w:val="00930A23"/>
    <w:rsid w:val="009C7354"/>
    <w:rsid w:val="009E6D7F"/>
    <w:rsid w:val="00A11E73"/>
    <w:rsid w:val="00A2521E"/>
    <w:rsid w:val="00AE436A"/>
    <w:rsid w:val="00C135B1"/>
    <w:rsid w:val="00C92DF8"/>
    <w:rsid w:val="00C94486"/>
    <w:rsid w:val="00CB3578"/>
    <w:rsid w:val="00D20AFA"/>
    <w:rsid w:val="00D55648"/>
    <w:rsid w:val="00E050E8"/>
    <w:rsid w:val="00E16443"/>
    <w:rsid w:val="00E36EE9"/>
    <w:rsid w:val="00F13442"/>
    <w:rsid w:val="00F43BE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B7B97"/>
  <w15:docId w15:val="{753A781B-BA72-44B2-A58D-6A2F346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8F3C0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F3C0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F3C0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8F3C02"/>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F3C0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F3C0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8F3C0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8F3C0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F3C02"/>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F3C02"/>
    <w:pPr>
      <w:widowControl w:val="0"/>
      <w:autoSpaceDN w:val="0"/>
      <w:textAlignment w:val="baseline"/>
    </w:pPr>
    <w:rPr>
      <w:rFonts w:ascii="DejaVu Sans" w:eastAsia="Arial Unicode MS" w:hAnsi="DejaVu Sans" w:cs="Tahoma"/>
      <w:kern w:val="3"/>
      <w:sz w:val="18"/>
    </w:rPr>
  </w:style>
  <w:style w:type="paragraph" w:customStyle="1" w:styleId="label-p">
    <w:name w:val="label-p"/>
    <w:rsid w:val="008F3C02"/>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F3C02"/>
    <w:pPr>
      <w:keepNext/>
      <w:widowControl w:val="0"/>
      <w:autoSpaceDN w:val="0"/>
      <w:spacing w:after="1620"/>
      <w:textAlignment w:val="baseline"/>
    </w:pPr>
    <w:rPr>
      <w:rFonts w:ascii="DejaVu Sans" w:eastAsia="Arial Unicode MS" w:hAnsi="DejaVu Sans" w:cs="Tahoma"/>
      <w:kern w:val="3"/>
      <w:sz w:val="18"/>
    </w:rPr>
  </w:style>
  <w:style w:type="paragraph" w:customStyle="1" w:styleId="section-title-1">
    <w:name w:val="section-title-1"/>
    <w:rsid w:val="008B1F10"/>
    <w:pPr>
      <w:keepNext/>
      <w:widowControl w:val="0"/>
      <w:autoSpaceDN w:val="0"/>
      <w:spacing w:after="227"/>
      <w:textAlignment w:val="baseline"/>
    </w:pPr>
    <w:rPr>
      <w:rFonts w:ascii="DejaVu Sans" w:eastAsia="Arial Unicode MS" w:hAnsi="DejaVu Sans" w:cs="Tahoma"/>
      <w:b/>
      <w:caps/>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379</ap:Words>
  <ap:Characters>2255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2021-12-06T13:47:00.0000000Z</dcterms:created>
  <dcterms:modified xsi:type="dcterms:W3CDTF">2021-12-06T13:50:00.0000000Z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