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97" w:rsidP="00A12E97" w:rsidRDefault="00A12E97">
      <w:r>
        <w:t>E-mailprocedure van de leden Thijssen (PvdA), Kroger (GroenLinks) en Teunissen (PvdD)</w:t>
      </w:r>
    </w:p>
    <w:p w:rsidR="00A12E97" w:rsidP="00A12E97" w:rsidRDefault="00A12E97"/>
    <w:p w:rsidR="00A12E97" w:rsidP="00A12E97" w:rsidRDefault="008B5C8B">
      <w:pPr>
        <w:pBdr>
          <w:bottom w:val="single" w:color="auto" w:sz="12" w:space="1"/>
        </w:pBdr>
      </w:pPr>
      <w:r>
        <w:rPr>
          <w:rFonts w:ascii="Segoe UI" w:hAnsi="Segoe UI" w:cs="Segoe UI"/>
          <w:b/>
          <w:bCs/>
          <w:color w:val="333333"/>
        </w:rPr>
        <w:t>2022Z03898</w:t>
      </w:r>
      <w:bookmarkStart w:name="_GoBack" w:id="0"/>
      <w:bookmarkEnd w:id="0"/>
    </w:p>
    <w:p w:rsidR="00A12E97" w:rsidP="00A12E97" w:rsidRDefault="00A12E97"/>
    <w:p w:rsidR="00A12E97" w:rsidP="00A12E97" w:rsidRDefault="00A12E97"/>
    <w:p w:rsidR="00A12E97" w:rsidP="00A12E97" w:rsidRDefault="00A12E97">
      <w:r>
        <w:t xml:space="preserve">Beste collega’s, </w:t>
      </w:r>
    </w:p>
    <w:p w:rsidR="00A12E97" w:rsidP="00A12E97" w:rsidRDefault="00A12E97"/>
    <w:p w:rsidR="00A12E97" w:rsidP="00A12E97" w:rsidRDefault="00A12E97">
      <w:r>
        <w:t xml:space="preserve">Het plenaire debat over de situatie in de Oekraïne heeft duidelijk gemaakt dat er een zeer ernstige situatie gaande is binnen Europa met vele aspecten. 1 van die aspecten is de levering van gas aan Nederland (en de EU). Het debat van vandaag heeft geen duidelijkheid gegeven hoe het staat met de leveringszekerheid. Poetin kan de gaskraan dichtdraaien en ook Nederland is afhankelijk van Russisch gas. Ook kunnen de Europese sancties leiden tot het sluiten van de gaskraan. Aangezien deze kwestie uiterst urgent is, stel ik voor, mede namens collega’s Kroger &amp; Teunissen, om met spoed het debat hierover te voeren met minister </w:t>
      </w:r>
      <w:proofErr w:type="spellStart"/>
      <w:r>
        <w:t>Jetten</w:t>
      </w:r>
      <w:proofErr w:type="spellEnd"/>
      <w:r>
        <w:t xml:space="preserve">. Wij willen graag begin volgende week een commissiedebat hierover inplannen. Graag u steun voor dit verzoek. </w:t>
      </w:r>
    </w:p>
    <w:p w:rsidR="00A12E97" w:rsidP="00A12E97" w:rsidRDefault="00A12E97"/>
    <w:p w:rsidR="00A12E97" w:rsidP="00A12E97" w:rsidRDefault="00A12E97">
      <w:pPr>
        <w:spacing w:before="180" w:after="100" w:afterAutospacing="1"/>
        <w:rPr>
          <w:color w:val="323296"/>
          <w:lang w:eastAsia="nl-NL"/>
        </w:rPr>
      </w:pPr>
      <w:r>
        <w:rPr>
          <w:color w:val="323296"/>
          <w:lang w:eastAsia="nl-NL"/>
        </w:rPr>
        <w:t>Met vriendelijke groet,</w:t>
      </w:r>
    </w:p>
    <w:p w:rsidR="00A12E97" w:rsidP="00A12E97" w:rsidRDefault="00A12E97">
      <w:pPr>
        <w:spacing w:before="180" w:after="100" w:afterAutospacing="1"/>
        <w:rPr>
          <w:color w:val="323296"/>
          <w:lang w:eastAsia="nl-NL"/>
        </w:rPr>
      </w:pPr>
      <w:r>
        <w:rPr>
          <w:color w:val="323296"/>
          <w:lang w:eastAsia="nl-NL"/>
        </w:rPr>
        <w:t>Joris Thijssen</w:t>
      </w:r>
    </w:p>
    <w:p w:rsidR="00A12E97" w:rsidP="00A12E97" w:rsidRDefault="00A12E97">
      <w:pPr>
        <w:spacing w:before="180" w:after="100" w:afterAutospacing="1"/>
        <w:rPr>
          <w:color w:val="969696"/>
          <w:lang w:eastAsia="nl-NL"/>
        </w:rPr>
      </w:pPr>
      <w:r>
        <w:rPr>
          <w:color w:val="969696"/>
          <w:lang w:eastAsia="nl-NL"/>
        </w:rPr>
        <w:t>PvdA Kamerlid</w:t>
      </w:r>
      <w:r>
        <w:rPr>
          <w:color w:val="969696"/>
          <w:lang w:eastAsia="nl-NL"/>
        </w:rPr>
        <w:br/>
        <w:t>Tweede Kamer der Staten-Generaal</w:t>
      </w:r>
    </w:p>
    <w:p w:rsidRPr="00A12E97" w:rsidR="00A12E97" w:rsidP="00A12E97" w:rsidRDefault="00A12E97">
      <w:pPr>
        <w:rPr>
          <w:lang w:val="en-GB" w:eastAsia="nl-NL"/>
        </w:rPr>
      </w:pPr>
      <w:r w:rsidRPr="00A12E97">
        <w:rPr>
          <w:lang w:val="en-GB" w:eastAsia="nl-NL"/>
        </w:rPr>
        <w:t>Postbus 20018, 2500 EA</w:t>
      </w:r>
      <w:r w:rsidRPr="00A12E97">
        <w:rPr>
          <w:lang w:val="en-GB" w:eastAsia="nl-NL"/>
        </w:rPr>
        <w:br/>
      </w:r>
      <w:r w:rsidRPr="00A12E97">
        <w:rPr>
          <w:color w:val="969696"/>
          <w:lang w:val="en-GB" w:eastAsia="nl-NL"/>
        </w:rPr>
        <w:t xml:space="preserve">T </w:t>
      </w:r>
      <w:r w:rsidRPr="00A12E97">
        <w:rPr>
          <w:color w:val="323296"/>
          <w:lang w:val="en-GB" w:eastAsia="nl-NL"/>
        </w:rPr>
        <w:t xml:space="preserve">| </w:t>
      </w:r>
      <w:r w:rsidRPr="00A12E97">
        <w:rPr>
          <w:color w:val="969696"/>
          <w:lang w:val="en-GB" w:eastAsia="nl-NL"/>
        </w:rPr>
        <w:t xml:space="preserve">E </w:t>
      </w:r>
      <w:r w:rsidRPr="00A12E97">
        <w:rPr>
          <w:color w:val="323296"/>
          <w:lang w:val="en-GB" w:eastAsia="nl-NL"/>
        </w:rPr>
        <w:t xml:space="preserve">| </w:t>
      </w:r>
      <w:r w:rsidRPr="00A12E97">
        <w:rPr>
          <w:color w:val="969696"/>
          <w:lang w:val="en-GB" w:eastAsia="nl-NL"/>
        </w:rPr>
        <w:t xml:space="preserve">I </w:t>
      </w:r>
      <w:hyperlink w:history="1" r:id="rId4">
        <w:r w:rsidRPr="00A12E97">
          <w:rPr>
            <w:rStyle w:val="Hyperlink"/>
            <w:color w:val="323296"/>
            <w:u w:val="none"/>
            <w:lang w:val="en-GB" w:eastAsia="nl-NL"/>
          </w:rPr>
          <w:t>www.tweedekamer.nl</w:t>
        </w:r>
      </w:hyperlink>
    </w:p>
    <w:p w:rsidRPr="00A12E97" w:rsidR="00A12E97" w:rsidP="00A12E97" w:rsidRDefault="00A12E97">
      <w:pPr>
        <w:rPr>
          <w:lang w:val="en-GB"/>
        </w:rPr>
      </w:pPr>
    </w:p>
    <w:p w:rsidRPr="00A12E97" w:rsidR="00DA3814" w:rsidRDefault="008B5C8B">
      <w:pPr>
        <w:rPr>
          <w:lang w:val="en-GB"/>
        </w:rPr>
      </w:pPr>
    </w:p>
    <w:sectPr w:rsidRPr="00A12E97" w:rsidR="00DA381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7"/>
    <w:rsid w:val="00020D64"/>
    <w:rsid w:val="000F1971"/>
    <w:rsid w:val="001B584F"/>
    <w:rsid w:val="008B5C8B"/>
    <w:rsid w:val="00A12E97"/>
    <w:rsid w:val="00EB78B9"/>
    <w:rsid w:val="00EF0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5CB2"/>
  <w15:chartTrackingRefBased/>
  <w15:docId w15:val="{C886E973-FF9E-4938-B0B9-0C4631F6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2E9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12E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ap:Words>
  <ap:Characters>886</ap:Characters>
  <ap:DocSecurity>0</ap:DocSecurity>
  <ap:Lines>7</ap:Lines>
  <ap:Paragraphs>2</ap:Paragraphs>
  <ap:ScaleCrop>false</ap:ScaleCrop>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2022-02-28T20:30:00.0000000Z</dcterms:created>
  <dcterms:modified xsi:type="dcterms:W3CDTF">2022-02-28T20:33:00.0000000Z</dcterms:modified>
  <version/>
  <category/>
</coreProperties>
</file>