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11E00C6A">
      <w:r>
        <w:t>Geachte voorzitter,</w:t>
      </w:r>
    </w:p>
    <w:p w:rsidR="00DA75EA" w:rsidP="00EE5E5D" w:rsidRDefault="00DA75EA" w14:paraId="5B48E8FE" w14:textId="52953D30"/>
    <w:p w:rsidR="00DA75EA" w:rsidP="00DA75EA" w:rsidRDefault="00DA75EA" w14:paraId="3320B694" w14:textId="77777777">
      <w:r>
        <w:t>Overeenkomstig de bestaande afspraken ontvangt u hierbij 1 fiche die werd opgesteld door de werkgroep Beoordeling Nieuwe Commissie voorstellen (BNC).</w:t>
      </w:r>
    </w:p>
    <w:p w:rsidR="00DA75EA" w:rsidP="00DA75EA" w:rsidRDefault="00DA75EA" w14:paraId="09092D2D" w14:textId="77777777"/>
    <w:p w:rsidRPr="00DA75EA" w:rsidR="00DA75EA" w:rsidP="00DA75EA" w:rsidRDefault="00DA75EA" w14:paraId="09D928A5" w14:textId="77777777">
      <w:r w:rsidRPr="00DA75EA">
        <w:t>Fiche 1: Richtlijn ter bestrijding van geweld tegen vrouwen en huiselijk geweld</w:t>
      </w:r>
    </w:p>
    <w:p w:rsidR="00DA75EA" w:rsidP="00DA75EA" w:rsidRDefault="00DA75EA" w14:paraId="46334988" w14:textId="77777777"/>
    <w:p w:rsidR="00DA75EA" w:rsidP="00DA75EA" w:rsidRDefault="00DA75EA" w14:paraId="3898B41C" w14:textId="77777777"/>
    <w:p w:rsidR="00DA75EA" w:rsidP="00DA75EA" w:rsidRDefault="00DA75EA" w14:paraId="55425782" w14:textId="77777777">
      <w:r>
        <w:t>De minister van Buitenlandse Zaken,</w:t>
      </w:r>
    </w:p>
    <w:p w:rsidR="00DA75EA" w:rsidP="00DA75EA" w:rsidRDefault="00DA75EA" w14:paraId="6D23FF0C" w14:textId="77777777"/>
    <w:p w:rsidR="00DA75EA" w:rsidP="00DA75EA" w:rsidRDefault="00DA75EA" w14:paraId="18FC73FC" w14:textId="77777777"/>
    <w:p w:rsidR="00DA75EA" w:rsidP="00DA75EA" w:rsidRDefault="00DA75EA" w14:paraId="27FA5181" w14:textId="77777777"/>
    <w:p w:rsidR="00DA75EA" w:rsidP="00DA75EA" w:rsidRDefault="00DA75EA" w14:paraId="49159C3A" w14:textId="77777777"/>
    <w:p w:rsidR="00DA75EA" w:rsidP="00DA75EA" w:rsidRDefault="00DA75EA" w14:paraId="5D173928" w14:textId="77777777"/>
    <w:p w:rsidR="00DA75EA" w:rsidP="00DA75EA" w:rsidRDefault="00DA75EA" w14:paraId="42594D27" w14:textId="5EF8966F">
      <w:r>
        <w:t>W.B. Hoekstra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5770B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C0397" w14:textId="77777777" w:rsidR="00C24FB9" w:rsidRDefault="00C24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115C" w14:textId="77777777" w:rsidR="00C24FB9" w:rsidRDefault="00C24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F0876" w14:textId="77777777" w:rsidR="00C24FB9" w:rsidRDefault="00C24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014D" w14:textId="77777777" w:rsidR="00C24FB9" w:rsidRDefault="00C24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650F13E" w:rsidR="001B5575" w:rsidRPr="006B0BAF" w:rsidRDefault="00DA75E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BZDOC-1211556135-52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650F13E" w:rsidR="001B5575" w:rsidRPr="006B0BAF" w:rsidRDefault="00DA75E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BZDOC-1211556135-52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5CE1F1F9" w:rsidR="001B5575" w:rsidRDefault="00DA75EA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101B30E">
              <wp:simplePos x="0" y="0"/>
              <wp:positionH relativeFrom="column">
                <wp:posOffset>4831715</wp:posOffset>
              </wp:positionH>
              <wp:positionV relativeFrom="page">
                <wp:posOffset>1665061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75E73B5F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33AFDAAC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A75EA">
                                <w:rPr>
                                  <w:sz w:val="13"/>
                                  <w:szCs w:val="13"/>
                                </w:rPr>
                                <w:t>BZDOC-1211556135-52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A98A800" w:rsidR="001B5575" w:rsidRPr="0058359E" w:rsidRDefault="00DA75E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0.45pt;margin-top:131.1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" filled="f" stroked="f">
              <v:textbox>
                <w:txbxContent>
                  <w:p w14:paraId="1D4D44E5" w14:textId="75E73B5F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33AFDAAC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A75EA">
                          <w:rPr>
                            <w:sz w:val="13"/>
                            <w:szCs w:val="13"/>
                          </w:rPr>
                          <w:t>BZDOC-1211556135-52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269aa3f-e8e8-4241-951b-86b0f759951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A98A800" w:rsidR="001B5575" w:rsidRPr="0058359E" w:rsidRDefault="00DA75E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308DCE5" w14:textId="3F23A384" w:rsidR="001B5575" w:rsidRDefault="001B5575">
    <w:pPr>
      <w:pStyle w:val="Header"/>
    </w:pPr>
  </w:p>
  <w:p w14:paraId="660F25CA" w14:textId="7A67295E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2BEFFF76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BB0CF4" w14:textId="77777777" w:rsidR="00DA75EA" w:rsidRDefault="00DA75EA" w:rsidP="00DA75EA">
                          <w:r>
                            <w:t xml:space="preserve">Aan de Voorzitter van de </w:t>
                          </w:r>
                        </w:p>
                        <w:p w14:paraId="74ECDA8F" w14:textId="77777777" w:rsidR="00DA75EA" w:rsidRDefault="00DA75EA" w:rsidP="00DA75EA">
                          <w:r>
                            <w:t>Tweede Kamer der Staten-Generaal</w:t>
                          </w:r>
                        </w:p>
                        <w:p w14:paraId="3D898BC6" w14:textId="77777777" w:rsidR="00DA75EA" w:rsidRDefault="00DA75EA" w:rsidP="00DA75EA">
                          <w:r>
                            <w:t>Prinses Irenestraat 6</w:t>
                          </w:r>
                        </w:p>
                        <w:p w14:paraId="59FFB5F0" w14:textId="60C3ED17" w:rsidR="001B5575" w:rsidRPr="00CF7C5C" w:rsidRDefault="00DA75EA" w:rsidP="00DA75EA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p w14:paraId="7ABB0CF4" w14:textId="77777777" w:rsidR="00DA75EA" w:rsidRDefault="00DA75EA" w:rsidP="00DA75EA">
                    <w:r>
                      <w:t xml:space="preserve">Aan de Voorzitter van de </w:t>
                    </w:r>
                  </w:p>
                  <w:p w14:paraId="74ECDA8F" w14:textId="77777777" w:rsidR="00DA75EA" w:rsidRDefault="00DA75EA" w:rsidP="00DA75EA">
                    <w:r>
                      <w:t>Tweede Kamer der Staten-Generaal</w:t>
                    </w:r>
                  </w:p>
                  <w:p w14:paraId="3D898BC6" w14:textId="77777777" w:rsidR="00DA75EA" w:rsidRDefault="00DA75EA" w:rsidP="00DA75EA">
                    <w:r>
                      <w:t>Prinses Irenestraat 6</w:t>
                    </w:r>
                  </w:p>
                  <w:p w14:paraId="59FFB5F0" w14:textId="60C3ED17" w:rsidR="001B5575" w:rsidRPr="00CF7C5C" w:rsidRDefault="00DA75EA" w:rsidP="00DA75EA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5FF440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263E4B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B51119">
                            <w:t>15</w:t>
                          </w:r>
                          <w:r w:rsidR="00DA75EA">
                            <w:t xml:space="preserve"> april 2022</w:t>
                          </w:r>
                        </w:p>
                        <w:p w14:paraId="06BD080E" w14:textId="2D28F00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DA75EA">
                            <w:t>Informatievoorziening over nieuwe Commissievoorstellen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263E4B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B51119">
                      <w:t>15</w:t>
                    </w:r>
                    <w:r w:rsidR="00DA75EA">
                      <w:t xml:space="preserve"> april 2022</w:t>
                    </w:r>
                  </w:p>
                  <w:p w14:paraId="06BD080E" w14:textId="2D28F00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DA75EA">
                      <w:t>Informatievoorziening over nieuwe Commissievoorstellen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7DEA52C1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5770B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51119"/>
    <w:rsid w:val="00B91FC7"/>
    <w:rsid w:val="00BB6753"/>
    <w:rsid w:val="00BC1F6B"/>
    <w:rsid w:val="00BD2E80"/>
    <w:rsid w:val="00BD3958"/>
    <w:rsid w:val="00BD663C"/>
    <w:rsid w:val="00BE126B"/>
    <w:rsid w:val="00C24FB9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5EA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2022-04-15T10:49:00.0000000Z</dcterms:created>
  <dcterms:modified xsi:type="dcterms:W3CDTF">2022-04-15T10:49:00.0000000Z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0x0101009FFE7A2FBA144D4699EC54818DF680F21000FDD4AB0D06D8B549813C2326FA2F78C0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b4a3125f-8536-4fa2-8dc0-0aa1ebdc388b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