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tbl>
      <w:tblPr>
        <w:tblpPr w:leftFromText="141" w:rightFromText="141" w:vertAnchor="page" w:horzAnchor="margin" w:tblpY="1696"/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4B2531" w:rsidTr="004B2531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D62FA2" w:rsidR="004B2531" w:rsidP="00D62FA2" w:rsidRDefault="00D62FA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bookmarkStart w:name="_GoBack" w:id="0"/>
            <w:r w:rsidRPr="00D62FA2">
              <w:rPr>
                <w:rFonts w:ascii="Times New Roman" w:hAnsi="Times New Roman"/>
                <w:b w:val="0"/>
                <w:szCs w:val="20"/>
              </w:rPr>
              <w:t>Bijgewerkt t/m nr. 4 (</w:t>
            </w:r>
            <w:proofErr w:type="spellStart"/>
            <w:r w:rsidRPr="00D62FA2">
              <w:rPr>
                <w:rFonts w:ascii="Times New Roman" w:hAnsi="Times New Roman"/>
                <w:b w:val="0"/>
                <w:szCs w:val="20"/>
              </w:rPr>
              <w:t>NvW</w:t>
            </w:r>
            <w:proofErr w:type="spellEnd"/>
            <w:r w:rsidRPr="00D62FA2">
              <w:rPr>
                <w:rFonts w:ascii="Times New Roman" w:hAnsi="Times New Roman"/>
                <w:b w:val="0"/>
                <w:szCs w:val="20"/>
              </w:rPr>
              <w:t xml:space="preserve"> d.d. 16 juni 2022)</w:t>
            </w:r>
            <w:bookmarkEnd w:id="0"/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4B2531" w:rsidP="004B2531" w:rsidRDefault="004B253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36120 XV 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EE0C0D" w:rsidR="004B2531" w:rsidP="004B2531" w:rsidRDefault="004B2531">
            <w:pPr>
              <w:rPr>
                <w:rFonts w:ascii="Times New Roman" w:hAnsi="Times New Roman"/>
                <w:b/>
                <w:sz w:val="24"/>
              </w:rPr>
            </w:pPr>
            <w:r w:rsidRPr="00EE0C0D">
              <w:rPr>
                <w:rFonts w:ascii="Times New Roman" w:hAnsi="Times New Roman"/>
                <w:b/>
                <w:sz w:val="24"/>
              </w:rPr>
              <w:t>Wijziging van de begrotingsstaten van het Ministerie van Sociale Zaken en Werkgelegenheid (XV) voor het jaar 2022 (wijziging samenhangende met de Voorjaarsnota)</w:t>
            </w:r>
          </w:p>
          <w:p w:rsidRPr="002A727C" w:rsidR="004B2531" w:rsidP="004B2531" w:rsidRDefault="004B253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4B2531" w:rsidTr="004B2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4B2531" w:rsidP="004B2531" w:rsidRDefault="004B2531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 xml:space="preserve">Alzo Wij in overweging genomen hebben, dat de noodzaak is gebleken van een wijziging van de departementale begrotingsstaat van het </w:t>
      </w:r>
      <w:r w:rsidR="002426E8">
        <w:rPr>
          <w:rFonts w:ascii="Times New Roman" w:hAnsi="Times New Roman"/>
          <w:sz w:val="24"/>
          <w:szCs w:val="20"/>
        </w:rPr>
        <w:t xml:space="preserve">Ministerie van Sociale Zaken en </w:t>
      </w:r>
      <w:r w:rsidRPr="00EE0C0D">
        <w:rPr>
          <w:rFonts w:ascii="Times New Roman" w:hAnsi="Times New Roman"/>
          <w:sz w:val="24"/>
          <w:szCs w:val="20"/>
        </w:rPr>
        <w:t>Werkgelegenheid voor het jaar 2022;</w:t>
      </w:r>
    </w:p>
    <w:p w:rsidRPr="00EE0C0D" w:rsidR="00EE0C0D" w:rsidP="00EE0C0D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Zo is het, dat Wij, met gemeen overleg d</w:t>
      </w:r>
      <w:r w:rsidR="002426E8">
        <w:rPr>
          <w:rFonts w:ascii="Times New Roman" w:hAnsi="Times New Roman"/>
          <w:sz w:val="24"/>
          <w:szCs w:val="20"/>
        </w:rPr>
        <w:t>er Staten-Generaal, hebben goed</w:t>
      </w:r>
      <w:r w:rsidRPr="00EE0C0D">
        <w:rPr>
          <w:rFonts w:ascii="Times New Roman" w:hAnsi="Times New Roman"/>
          <w:sz w:val="24"/>
          <w:szCs w:val="20"/>
        </w:rPr>
        <w:t>gevonden en verstaan, gelijk Wij goedvinden en verstaan bij deze:</w:t>
      </w:r>
    </w:p>
    <w:p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2426E8" w:rsidR="00EE0C0D" w:rsidP="00EE0C0D" w:rsidRDefault="00EE0C0D">
      <w:pPr>
        <w:rPr>
          <w:rFonts w:ascii="Times New Roman" w:hAnsi="Times New Roman"/>
          <w:b/>
          <w:sz w:val="24"/>
          <w:szCs w:val="20"/>
        </w:rPr>
      </w:pPr>
      <w:r w:rsidRPr="002426E8">
        <w:rPr>
          <w:rFonts w:ascii="Times New Roman" w:hAnsi="Times New Roman"/>
          <w:b/>
          <w:sz w:val="24"/>
          <w:szCs w:val="20"/>
        </w:rPr>
        <w:t>Artikel 1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departementale begrotingsstaat van het Ministerie van Sociale Zaken en Werkgelegenheid (XV) voor het jaar 2022 wordt gewijzigd, zoals blijkt uit de desbetreffende bij deze wet behorende staat.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2426E8" w:rsidR="00EE0C0D" w:rsidP="00EE0C0D" w:rsidRDefault="00EE0C0D">
      <w:pPr>
        <w:rPr>
          <w:rFonts w:ascii="Times New Roman" w:hAnsi="Times New Roman"/>
          <w:b/>
          <w:sz w:val="24"/>
          <w:szCs w:val="20"/>
        </w:rPr>
      </w:pPr>
      <w:r w:rsidRPr="002426E8">
        <w:rPr>
          <w:rFonts w:ascii="Times New Roman" w:hAnsi="Times New Roman"/>
          <w:b/>
          <w:sz w:val="24"/>
          <w:szCs w:val="20"/>
        </w:rPr>
        <w:t>Artikel 2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2426E8" w:rsidR="00EE0C0D" w:rsidP="00EE0C0D" w:rsidRDefault="00EE0C0D">
      <w:pPr>
        <w:rPr>
          <w:rFonts w:ascii="Times New Roman" w:hAnsi="Times New Roman"/>
          <w:b/>
          <w:sz w:val="24"/>
          <w:szCs w:val="20"/>
        </w:rPr>
      </w:pPr>
      <w:r w:rsidRPr="002426E8">
        <w:rPr>
          <w:rFonts w:ascii="Times New Roman" w:hAnsi="Times New Roman"/>
          <w:b/>
          <w:sz w:val="24"/>
          <w:szCs w:val="20"/>
        </w:rPr>
        <w:t>Artikel 3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2426E8" w:rsidRDefault="00EE0C0D">
      <w:pPr>
        <w:ind w:firstLine="284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Gegeven</w:t>
      </w:r>
    </w:p>
    <w:p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2426E8" w:rsidP="00EE0C0D" w:rsidRDefault="002426E8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Minister van Sociale Zaken en Werkgelegenheid</w:t>
      </w:r>
    </w:p>
    <w:p w:rsidRPr="00EE0C0D" w:rsidR="00EE0C0D" w:rsidP="00EE0C0D" w:rsidRDefault="00EE0C0D">
      <w:pPr>
        <w:rPr>
          <w:rFonts w:ascii="Times New Roman" w:hAnsi="Times New Roman"/>
          <w:sz w:val="24"/>
          <w:szCs w:val="20"/>
        </w:rPr>
      </w:pPr>
    </w:p>
    <w:p w:rsidR="00EE0C0D" w:rsidP="00EE0C0D" w:rsidRDefault="00EE0C0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E0C0D" w:rsidR="002426E8" w:rsidP="00EE0C0D" w:rsidRDefault="002426E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EE0C0D" w:rsidR="00EE0C0D" w:rsidP="00EE0C0D" w:rsidRDefault="00EE0C0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r w:rsidRPr="00EE0C0D">
        <w:rPr>
          <w:rFonts w:ascii="Times New Roman" w:hAnsi="Times New Roman"/>
          <w:sz w:val="24"/>
          <w:szCs w:val="20"/>
        </w:rPr>
        <w:t>De Minister voor Armoedebeleid, Participatie en Pensioenen</w:t>
      </w:r>
    </w:p>
    <w:p w:rsidR="002426E8" w:rsidRDefault="002426E8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tbl>
      <w:tblPr>
        <w:tblW w:w="9694" w:type="dxa"/>
        <w:tblInd w:w="-1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2"/>
        <w:gridCol w:w="2438"/>
        <w:gridCol w:w="1314"/>
        <w:gridCol w:w="1149"/>
        <w:gridCol w:w="1187"/>
        <w:gridCol w:w="1144"/>
        <w:gridCol w:w="1034"/>
        <w:gridCol w:w="1076"/>
      </w:tblGrid>
      <w:tr w:rsidR="002426E8" w:rsidTr="002426E8">
        <w:trPr>
          <w:tblHeader/>
        </w:trPr>
        <w:tc>
          <w:tcPr>
            <w:tcW w:w="9694" w:type="dxa"/>
            <w:gridSpan w:val="8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="002426E8" w:rsidP="002E1A5C" w:rsidRDefault="002426E8">
            <w:pPr>
              <w:pStyle w:val="kio2-table-title"/>
            </w:pPr>
            <w:r>
              <w:lastRenderedPageBreak/>
              <w:t>Wijziging begrotingsstaat van het Ministerie van Sociale Zaken en Werkgelegenheid (XV) voor het jaar 2022 (Eerste suppletoire begroting) (bedragen x € 1.000)</w:t>
            </w:r>
          </w:p>
        </w:tc>
      </w:tr>
      <w:tr w:rsidR="002426E8" w:rsidTr="002426E8">
        <w:trPr>
          <w:tblHeader/>
        </w:trPr>
        <w:tc>
          <w:tcPr>
            <w:tcW w:w="352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Art.</w:t>
            </w:r>
          </w:p>
        </w:tc>
        <w:tc>
          <w:tcPr>
            <w:tcW w:w="2438" w:type="dxa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Omschrijving</w:t>
            </w:r>
          </w:p>
        </w:tc>
        <w:tc>
          <w:tcPr>
            <w:tcW w:w="3650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 xml:space="preserve">(1) Vastgestelde begroting </w:t>
            </w:r>
            <w:proofErr w:type="spellStart"/>
            <w:r>
              <w:rPr>
                <w:color w:val="000000"/>
                <w:sz w:val="17"/>
              </w:rPr>
              <w:t>incl</w:t>
            </w:r>
            <w:proofErr w:type="spellEnd"/>
            <w:r>
              <w:rPr>
                <w:color w:val="000000"/>
                <w:sz w:val="17"/>
              </w:rPr>
              <w:t xml:space="preserve"> </w:t>
            </w:r>
            <w:proofErr w:type="spellStart"/>
            <w:r>
              <w:rPr>
                <w:color w:val="000000"/>
                <w:sz w:val="17"/>
              </w:rPr>
              <w:t>NvW</w:t>
            </w:r>
            <w:proofErr w:type="spellEnd"/>
            <w:r>
              <w:rPr>
                <w:color w:val="000000"/>
                <w:sz w:val="17"/>
              </w:rPr>
              <w:t xml:space="preserve">, amendementen en </w:t>
            </w:r>
            <w:proofErr w:type="spellStart"/>
            <w:r>
              <w:rPr>
                <w:color w:val="000000"/>
                <w:sz w:val="17"/>
              </w:rPr>
              <w:t>ISB's</w:t>
            </w:r>
            <w:proofErr w:type="spellEnd"/>
          </w:p>
        </w:tc>
        <w:tc>
          <w:tcPr>
            <w:tcW w:w="3254" w:type="dxa"/>
            <w:gridSpan w:val="3"/>
            <w:tcBorders>
              <w:top w:val="single" w:color="00000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center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(2) Mutaties 1e suppletoire begroting</w:t>
            </w:r>
          </w:p>
        </w:tc>
      </w:tr>
      <w:tr w:rsidR="002426E8" w:rsidTr="002426E8">
        <w:trPr>
          <w:tblHeader/>
        </w:trPr>
        <w:tc>
          <w:tcPr>
            <w:tcW w:w="2790" w:type="dxa"/>
            <w:gridSpan w:val="2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color w:val="000000"/>
                <w:sz w:val="17"/>
              </w:rPr>
            </w:pP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Verplichtingen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Uitgaven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color w:val="000000"/>
                <w:sz w:val="17"/>
              </w:rPr>
            </w:pPr>
            <w:r>
              <w:rPr>
                <w:color w:val="000000"/>
                <w:sz w:val="17"/>
              </w:rPr>
              <w:t>Ontvangsten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</w:pPr>
            <w:r>
              <w:rPr>
                <w:b/>
                <w:sz w:val="17"/>
              </w:rPr>
              <w:t>Totaal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52.211.472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51.893.033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1.883.636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‒</w:t>
            </w:r>
            <w:r w:rsidR="004B2531">
              <w:rPr>
                <w:b/>
                <w:sz w:val="17"/>
              </w:rPr>
              <w:t xml:space="preserve"> 2.092.7</w:t>
            </w:r>
            <w:r>
              <w:rPr>
                <w:b/>
                <w:sz w:val="17"/>
              </w:rPr>
              <w:t>69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‒</w:t>
            </w:r>
            <w:r w:rsidR="004B2531">
              <w:rPr>
                <w:b/>
                <w:sz w:val="17"/>
              </w:rPr>
              <w:t xml:space="preserve"> 2.119.7</w:t>
            </w:r>
            <w:r>
              <w:rPr>
                <w:b/>
                <w:sz w:val="17"/>
              </w:rPr>
              <w:t>61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</w:pPr>
            <w:r>
              <w:rPr>
                <w:b/>
                <w:sz w:val="17"/>
              </w:rPr>
              <w:t>1.905.235</w:t>
            </w:r>
          </w:p>
        </w:tc>
      </w:tr>
      <w:tr w:rsidR="002426E8" w:rsidTr="002426E8">
        <w:tc>
          <w:tcPr>
            <w:tcW w:w="35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24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31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</w:tr>
      <w:tr w:rsidR="002426E8" w:rsidTr="002426E8">
        <w:tc>
          <w:tcPr>
            <w:tcW w:w="9694" w:type="dxa"/>
            <w:gridSpan w:val="8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</w:pPr>
            <w:r>
              <w:rPr>
                <w:b/>
                <w:sz w:val="17"/>
              </w:rPr>
              <w:t>Beleidsartikelen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Arbeidsmarkt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5.996.661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5.657.922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13.810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266.412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243.574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1.687.818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Bijstand, Participatiewet en Toeslagenwet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7.397.217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7.405.228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18.215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137.432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140.656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216755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Arbeidsongeschiktheid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17.714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17.714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3.840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3.840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Jonggehandicapten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3.553.766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3.553.766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147.839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147.839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Werkloosheid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265.559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271.413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9.594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9.594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Ziekte en verlofregelingen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36.626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36.626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1.006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1.006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Kinderopvang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3.935.977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3.935.977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1.583.186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172.8</w:t>
            </w:r>
            <w:r w:rsidR="002426E8">
              <w:rPr>
                <w:sz w:val="17"/>
              </w:rPr>
              <w:t>31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172.8</w:t>
            </w:r>
            <w:r w:rsidR="002426E8">
              <w:rPr>
                <w:sz w:val="17"/>
              </w:rPr>
              <w:t>31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18.371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Oudedagsvoorziening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25.534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25.534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1.582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1.582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Nabestaanden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1.232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1.232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215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Tegemoetkoming ouders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6.479.308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6.479.308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187.532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2.661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2.661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17.675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Uitvoeringskosten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669.321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670.821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30.066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30.066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Rijksbijdragen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22.837.601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22.837.601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2.567.500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‒ 2.567.500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Integratie en maatschappelijke samenhang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373.769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373.769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1.000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46.154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46.154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2426E8" w:rsidTr="002426E8">
        <w:tc>
          <w:tcPr>
            <w:tcW w:w="352" w:type="dxa"/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2438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31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9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87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14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34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  <w:tc>
          <w:tcPr>
            <w:tcW w:w="1076" w:type="dxa"/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</w:p>
        </w:tc>
      </w:tr>
      <w:tr w:rsidR="002426E8" w:rsidTr="002426E8">
        <w:tc>
          <w:tcPr>
            <w:tcW w:w="9694" w:type="dxa"/>
            <w:gridSpan w:val="8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</w:pPr>
            <w:r>
              <w:rPr>
                <w:b/>
                <w:sz w:val="17"/>
              </w:rPr>
              <w:t>Niet-beleidsartikelen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96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Apparaat Kerndepartement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475.265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480.279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79.893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6.941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6.011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1.358</w:t>
            </w:r>
          </w:p>
        </w:tc>
      </w:tr>
      <w:tr w:rsidR="002426E8" w:rsidTr="002426E8">
        <w:tc>
          <w:tcPr>
            <w:tcW w:w="352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99</w:t>
            </w:r>
          </w:p>
        </w:tc>
        <w:tc>
          <w:tcPr>
            <w:tcW w:w="243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rPr>
                <w:sz w:val="17"/>
              </w:rPr>
            </w:pPr>
            <w:r>
              <w:rPr>
                <w:sz w:val="17"/>
              </w:rPr>
              <w:t>Nog onverdeeld</w:t>
            </w:r>
          </w:p>
        </w:tc>
        <w:tc>
          <w:tcPr>
            <w:tcW w:w="131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145.922</w:t>
            </w:r>
          </w:p>
        </w:tc>
        <w:tc>
          <w:tcPr>
            <w:tcW w:w="114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145.843</w:t>
            </w:r>
          </w:p>
        </w:tc>
        <w:tc>
          <w:tcPr>
            <w:tcW w:w="118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4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15.3</w:t>
            </w:r>
            <w:r w:rsidR="002426E8">
              <w:rPr>
                <w:sz w:val="17"/>
              </w:rPr>
              <w:t>44</w:t>
            </w:r>
          </w:p>
        </w:tc>
        <w:tc>
          <w:tcPr>
            <w:tcW w:w="1034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4B2531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15.3</w:t>
            </w:r>
            <w:r w:rsidR="002426E8">
              <w:rPr>
                <w:sz w:val="17"/>
              </w:rPr>
              <w:t>44</w:t>
            </w:r>
          </w:p>
        </w:tc>
        <w:tc>
          <w:tcPr>
            <w:tcW w:w="1076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</w:tcPr>
          <w:p w:rsidR="002426E8" w:rsidP="002E1A5C" w:rsidRDefault="002426E8">
            <w:pPr>
              <w:pStyle w:val="p-table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2426E8" w:rsidP="002426E8" w:rsidRDefault="002426E8">
      <w:pPr>
        <w:pStyle w:val="p-marginbottom"/>
      </w:pPr>
    </w:p>
    <w:p w:rsidRPr="002168F4" w:rsidR="00EE0C0D" w:rsidP="00A11E73" w:rsidRDefault="00EE0C0D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EE0C0D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C0D" w:rsidRDefault="00EE0C0D">
      <w:pPr>
        <w:spacing w:line="20" w:lineRule="exact"/>
      </w:pPr>
    </w:p>
  </w:endnote>
  <w:endnote w:type="continuationSeparator" w:id="0">
    <w:p w:rsidR="00EE0C0D" w:rsidRDefault="00EE0C0D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EE0C0D" w:rsidRDefault="00EE0C0D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D62FA2">
      <w:rPr>
        <w:rStyle w:val="Paginanummer"/>
        <w:rFonts w:ascii="Times New Roman" w:hAnsi="Times New Roman"/>
        <w:noProof/>
      </w:rPr>
      <w:t>3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C0D" w:rsidRDefault="00EE0C0D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EE0C0D" w:rsidRDefault="00EE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C0D"/>
    <w:rsid w:val="00012DBE"/>
    <w:rsid w:val="000A1D81"/>
    <w:rsid w:val="00111ED3"/>
    <w:rsid w:val="001C190E"/>
    <w:rsid w:val="002168F4"/>
    <w:rsid w:val="002426E8"/>
    <w:rsid w:val="002A727C"/>
    <w:rsid w:val="004B2531"/>
    <w:rsid w:val="005D2707"/>
    <w:rsid w:val="00606255"/>
    <w:rsid w:val="006B607A"/>
    <w:rsid w:val="007D451C"/>
    <w:rsid w:val="00826224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D62FA2"/>
    <w:rsid w:val="00E16443"/>
    <w:rsid w:val="00E36EE9"/>
    <w:rsid w:val="00E65827"/>
    <w:rsid w:val="00EE0C0D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43204-90BA-4346-AC38-E2760651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marginbottom">
    <w:name w:val="p-marginbottom"/>
    <w:rsid w:val="002426E8"/>
    <w:pPr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table">
    <w:name w:val="p-table"/>
    <w:rsid w:val="002426E8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kio2-table-title">
    <w:name w:val="kio2-table-title"/>
    <w:basedOn w:val="Standaard"/>
    <w:rsid w:val="002426E8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433</ap:Words>
  <ap:Characters>2593</ap:Characters>
  <ap:DocSecurity>0</ap:DocSecurity>
  <ap:Lines>21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3020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2022-06-23T10:10:00.0000000Z</dcterms:created>
  <dcterms:modified xsi:type="dcterms:W3CDTF">2022-06-30T14:32:00.0000000Z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