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0B615A" w:rsidP="000B615A" w:rsidRDefault="000B615A">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0B615A" w:rsidP="000B615A" w:rsidRDefault="000B615A">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0B615A" w:rsidP="000B615A" w:rsidRDefault="000B615A">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0B615A" w:rsidP="000B615A" w:rsidRDefault="000B615A">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tabs>
                <w:tab w:val="left" w:pos="-1440"/>
                <w:tab w:val="left" w:pos="-720"/>
              </w:tabs>
              <w:suppressAutoHyphens/>
              <w:rPr>
                <w:rFonts w:ascii="Times New Roman" w:hAnsi="Times New Roman"/>
              </w:rPr>
            </w:pPr>
          </w:p>
          <w:p w:rsidRPr="008A73B7" w:rsidR="000B615A" w:rsidP="000B615A" w:rsidRDefault="000B615A">
            <w:pPr>
              <w:rPr>
                <w:rFonts w:ascii="Times New Roman" w:hAnsi="Times New Roman"/>
              </w:rPr>
            </w:pPr>
          </w:p>
          <w:p w:rsidRPr="000B615A" w:rsidR="00CB3578" w:rsidP="000B615A" w:rsidRDefault="000B615A">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B2977" w:rsidTr="00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C7DFC" w:rsidR="006B2977" w:rsidP="00BC5675" w:rsidRDefault="006B2977">
            <w:pPr>
              <w:rPr>
                <w:rFonts w:ascii="Times New Roman" w:hAnsi="Times New Roman"/>
                <w:b/>
                <w:sz w:val="24"/>
              </w:rPr>
            </w:pPr>
            <w:r w:rsidRPr="00CC7DFC">
              <w:rPr>
                <w:rFonts w:ascii="Times New Roman" w:hAnsi="Times New Roman"/>
                <w:b/>
                <w:sz w:val="24"/>
              </w:rPr>
              <w:t>Wijziging van de begrotingsstaten van het Ministerie van Onderwijs, Cultuur en Wetenschap (VIII)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B2977" w:rsidTr="0059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B2977" w:rsidRDefault="006B29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C10915" w:rsidP="00B90C05" w:rsidRDefault="000A6F79">
      <w:pPr>
        <w:rPr>
          <w:rFonts w:ascii="Times New Roman" w:hAnsi="Times New Roman"/>
          <w:sz w:val="24"/>
          <w:szCs w:val="20"/>
        </w:rPr>
      </w:pPr>
      <w:r>
        <w:rPr>
          <w:rFonts w:ascii="Times New Roman" w:hAnsi="Times New Roman"/>
          <w:sz w:val="24"/>
          <w:szCs w:val="20"/>
        </w:rPr>
        <w:tab/>
      </w: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Wij Willem-Alexander, bij de gratie Gods, Koning der Nederlanden, Prins van Oranje-Nassau, enz. enz. enz.</w:t>
      </w:r>
    </w:p>
    <w:p w:rsidR="00CC7DFC" w:rsidP="00CC7DFC" w:rsidRDefault="00CC7DFC">
      <w:pPr>
        <w:ind w:firstLine="284"/>
        <w:rPr>
          <w:rFonts w:ascii="Times New Roman" w:hAnsi="Times New Roman"/>
          <w:sz w:val="24"/>
          <w:szCs w:val="20"/>
        </w:rPr>
      </w:pP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Allen, die deze zullen zien of horen lezen, saluut! doen te weten:</w:t>
      </w: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Alzo Wij in overweging genomen hebben, dat de noodzaak is gebleken van een wijziging van de departementale begrotingsstaat van het Ministerie van Onderwijs, Cultuur en Wetenschap (VIII) en de begrotingsstaat inzake agentschap DUO, alle voor het jaar 2022;</w:t>
      </w: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Zo is het, dat Wij, met gemeen overleg der Staten-Generaal, hebben goedgevonden en verstaan, gelijk Wij goedvinden en verstaan bij deze:</w:t>
      </w: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b/>
          <w:sz w:val="24"/>
          <w:szCs w:val="20"/>
        </w:rPr>
      </w:pPr>
      <w:r w:rsidRPr="00CC7DFC">
        <w:rPr>
          <w:rFonts w:ascii="Times New Roman" w:hAnsi="Times New Roman"/>
          <w:b/>
          <w:sz w:val="24"/>
          <w:szCs w:val="20"/>
        </w:rPr>
        <w:t>Artikel 1</w:t>
      </w:r>
    </w:p>
    <w:p w:rsidR="00CC7DFC" w:rsidP="00CC7DFC" w:rsidRDefault="00CC7DFC">
      <w:pPr>
        <w:ind w:firstLine="284"/>
        <w:rPr>
          <w:rFonts w:ascii="Times New Roman" w:hAnsi="Times New Roman"/>
          <w:sz w:val="24"/>
          <w:szCs w:val="20"/>
        </w:rPr>
      </w:pP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De departementale begrotingsstaat van het Ministerie van Onderwijs, Cultuur en Wetenschap (VIII) voor het jaar 2022 wordt gewijzigd, zoals blijkt uit de desbetreffende bij deze wet behorende staat.</w:t>
      </w: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b/>
          <w:sz w:val="24"/>
          <w:szCs w:val="20"/>
        </w:rPr>
      </w:pPr>
      <w:r w:rsidRPr="00CC7DFC">
        <w:rPr>
          <w:rFonts w:ascii="Times New Roman" w:hAnsi="Times New Roman"/>
          <w:b/>
          <w:sz w:val="24"/>
          <w:szCs w:val="20"/>
        </w:rPr>
        <w:t>Artikel 2</w:t>
      </w:r>
    </w:p>
    <w:p w:rsidR="00CC7DFC" w:rsidP="00CC7DFC" w:rsidRDefault="00CC7DFC">
      <w:pPr>
        <w:ind w:firstLine="284"/>
        <w:rPr>
          <w:rFonts w:ascii="Times New Roman" w:hAnsi="Times New Roman"/>
          <w:sz w:val="24"/>
          <w:szCs w:val="20"/>
        </w:rPr>
      </w:pP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De begrotingsstaat inzake agentschap DUO voor het jaar 2022 wordt gewijzigd, zoals blijkt uit de desbetreffende bij deze wet behorende staat.</w:t>
      </w: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b/>
          <w:sz w:val="24"/>
          <w:szCs w:val="20"/>
        </w:rPr>
      </w:pPr>
      <w:r w:rsidRPr="00CC7DFC">
        <w:rPr>
          <w:rFonts w:ascii="Times New Roman" w:hAnsi="Times New Roman"/>
          <w:b/>
          <w:sz w:val="24"/>
          <w:szCs w:val="20"/>
        </w:rPr>
        <w:t>Artikel 3</w:t>
      </w:r>
    </w:p>
    <w:p w:rsidR="00CC7DFC" w:rsidP="00CC7DFC" w:rsidRDefault="00CC7DFC">
      <w:pPr>
        <w:ind w:firstLine="284"/>
        <w:rPr>
          <w:rFonts w:ascii="Times New Roman" w:hAnsi="Times New Roman"/>
          <w:sz w:val="24"/>
          <w:szCs w:val="20"/>
        </w:rPr>
      </w:pP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 xml:space="preserve">De </w:t>
      </w:r>
      <w:proofErr w:type="spellStart"/>
      <w:r w:rsidRPr="00CC7DFC">
        <w:rPr>
          <w:rFonts w:ascii="Times New Roman" w:hAnsi="Times New Roman"/>
          <w:sz w:val="24"/>
          <w:szCs w:val="20"/>
        </w:rPr>
        <w:t>vastelling</w:t>
      </w:r>
      <w:proofErr w:type="spellEnd"/>
      <w:r w:rsidRPr="00CC7DFC">
        <w:rPr>
          <w:rFonts w:ascii="Times New Roman" w:hAnsi="Times New Roman"/>
          <w:sz w:val="24"/>
          <w:szCs w:val="20"/>
        </w:rPr>
        <w:t xml:space="preserve"> van de begrotingsstaten geschiedt in duizenden euro's.</w:t>
      </w: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b/>
          <w:sz w:val="24"/>
          <w:szCs w:val="20"/>
        </w:rPr>
      </w:pPr>
      <w:r w:rsidRPr="00CC7DFC">
        <w:rPr>
          <w:rFonts w:ascii="Times New Roman" w:hAnsi="Times New Roman"/>
          <w:b/>
          <w:sz w:val="24"/>
          <w:szCs w:val="20"/>
        </w:rPr>
        <w:t>Artikel 4</w:t>
      </w:r>
    </w:p>
    <w:p w:rsidR="00CC7DFC" w:rsidP="00CC7DFC" w:rsidRDefault="00CC7DFC">
      <w:pPr>
        <w:ind w:firstLine="284"/>
        <w:rPr>
          <w:rFonts w:ascii="Times New Roman" w:hAnsi="Times New Roman"/>
          <w:sz w:val="24"/>
          <w:szCs w:val="20"/>
        </w:rPr>
      </w:pP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lastRenderedPageBreak/>
        <w:t>Deze wet treedt in werking met ingang van de dag na de datum van uitgifte van het Staatsblad waarin zij wordt geplaatst en werkt terug tot en met 30 november 2022.</w:t>
      </w: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sz w:val="24"/>
          <w:szCs w:val="20"/>
        </w:rPr>
      </w:pPr>
    </w:p>
    <w:p w:rsidRPr="00CC7DFC" w:rsidR="00CC7DFC" w:rsidP="00CC7DFC" w:rsidRDefault="00CC7DFC">
      <w:pPr>
        <w:ind w:firstLine="284"/>
        <w:rPr>
          <w:rFonts w:ascii="Times New Roman" w:hAnsi="Times New Roman"/>
          <w:sz w:val="24"/>
          <w:szCs w:val="20"/>
        </w:rPr>
      </w:pPr>
      <w:r w:rsidRPr="00CC7DF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C7DFC"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sz w:val="24"/>
          <w:szCs w:val="20"/>
        </w:rPr>
      </w:pPr>
      <w:r w:rsidRPr="00CC7DFC">
        <w:rPr>
          <w:rFonts w:ascii="Times New Roman" w:hAnsi="Times New Roman"/>
          <w:sz w:val="24"/>
          <w:szCs w:val="20"/>
        </w:rPr>
        <w:t>Gegeven</w:t>
      </w:r>
    </w:p>
    <w:p w:rsidRPr="00CC7DFC"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sz w:val="24"/>
          <w:szCs w:val="20"/>
        </w:rPr>
      </w:pPr>
      <w:r w:rsidRPr="00CC7DFC">
        <w:rPr>
          <w:rFonts w:ascii="Times New Roman" w:hAnsi="Times New Roman"/>
          <w:sz w:val="24"/>
          <w:szCs w:val="20"/>
        </w:rPr>
        <w:t>De Minister van Onderwijs, Cultuur en Wetenschap,</w:t>
      </w:r>
    </w:p>
    <w:p w:rsidR="00CC7DFC" w:rsidP="00CC7DFC" w:rsidRDefault="00CC7DFC">
      <w:pPr>
        <w:rPr>
          <w:rFonts w:ascii="Times New Roman" w:hAnsi="Times New Roman"/>
          <w:sz w:val="24"/>
          <w:szCs w:val="20"/>
        </w:rPr>
      </w:pPr>
    </w:p>
    <w:p w:rsidRPr="00CC7DFC"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CC7DFC" w:rsidP="00CC7DFC" w:rsidRDefault="00CC7DFC">
      <w:pPr>
        <w:rPr>
          <w:rFonts w:ascii="Times New Roman" w:hAnsi="Times New Roman"/>
          <w:sz w:val="24"/>
          <w:szCs w:val="20"/>
        </w:rPr>
      </w:pPr>
    </w:p>
    <w:p w:rsidR="005417DF" w:rsidP="00CC7DFC" w:rsidRDefault="00CC7DFC">
      <w:pPr>
        <w:rPr>
          <w:rFonts w:ascii="Times New Roman" w:hAnsi="Times New Roman"/>
          <w:sz w:val="24"/>
          <w:szCs w:val="20"/>
        </w:rPr>
      </w:pPr>
      <w:r w:rsidRPr="00CC7DFC">
        <w:rPr>
          <w:rFonts w:ascii="Times New Roman" w:hAnsi="Times New Roman"/>
          <w:sz w:val="24"/>
          <w:szCs w:val="20"/>
        </w:rPr>
        <w:t>De M</w:t>
      </w:r>
      <w:r>
        <w:rPr>
          <w:rFonts w:ascii="Times New Roman" w:hAnsi="Times New Roman"/>
          <w:sz w:val="24"/>
          <w:szCs w:val="20"/>
        </w:rPr>
        <w:t>inister voor Primair en Voortge</w:t>
      </w:r>
      <w:r w:rsidRPr="00CC7DFC">
        <w:rPr>
          <w:rFonts w:ascii="Times New Roman" w:hAnsi="Times New Roman"/>
          <w:sz w:val="24"/>
          <w:szCs w:val="20"/>
        </w:rPr>
        <w:t>zet Onderwijs</w:t>
      </w:r>
      <w:r w:rsidR="00A64E72">
        <w:rPr>
          <w:rFonts w:ascii="Times New Roman" w:hAnsi="Times New Roman"/>
          <w:sz w:val="24"/>
          <w:szCs w:val="20"/>
        </w:rPr>
        <w:t>,</w:t>
      </w:r>
    </w:p>
    <w:p w:rsidRPr="00CC7DFC"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Pr="00CC7DFC" w:rsidR="006B2977" w:rsidP="006B2977" w:rsidRDefault="006B2977">
      <w:pPr>
        <w:rPr>
          <w:rFonts w:ascii="Times New Roman" w:hAnsi="Times New Roman"/>
          <w:sz w:val="24"/>
          <w:szCs w:val="20"/>
        </w:rPr>
      </w:pPr>
    </w:p>
    <w:p w:rsidRPr="00CC7DFC" w:rsidR="006B2977" w:rsidP="006B2977" w:rsidRDefault="006B2977">
      <w:pPr>
        <w:rPr>
          <w:rFonts w:ascii="Times New Roman" w:hAnsi="Times New Roman"/>
          <w:sz w:val="24"/>
          <w:szCs w:val="20"/>
        </w:rPr>
      </w:pPr>
      <w:r w:rsidRPr="00CC7DFC">
        <w:rPr>
          <w:rFonts w:ascii="Times New Roman" w:hAnsi="Times New Roman"/>
          <w:sz w:val="24"/>
          <w:szCs w:val="20"/>
        </w:rPr>
        <w:t>De Minister van Onderwijs, Cultuur en Wetenschap,</w:t>
      </w:r>
    </w:p>
    <w:p w:rsidR="006B2977" w:rsidP="006B2977" w:rsidRDefault="006B2977">
      <w:pPr>
        <w:rPr>
          <w:rFonts w:ascii="Times New Roman" w:hAnsi="Times New Roman"/>
          <w:sz w:val="24"/>
          <w:szCs w:val="20"/>
        </w:rPr>
      </w:pPr>
    </w:p>
    <w:p w:rsidRPr="00CC7DFC"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p>
    <w:p w:rsidR="006B2977" w:rsidP="006B2977" w:rsidRDefault="006B2977">
      <w:pPr>
        <w:rPr>
          <w:rFonts w:ascii="Times New Roman" w:hAnsi="Times New Roman"/>
          <w:sz w:val="24"/>
          <w:szCs w:val="20"/>
        </w:rPr>
      </w:pPr>
      <w:r w:rsidRPr="00CC7DFC">
        <w:rPr>
          <w:rFonts w:ascii="Times New Roman" w:hAnsi="Times New Roman"/>
          <w:sz w:val="24"/>
          <w:szCs w:val="20"/>
        </w:rPr>
        <w:t>De M</w:t>
      </w:r>
      <w:r>
        <w:rPr>
          <w:rFonts w:ascii="Times New Roman" w:hAnsi="Times New Roman"/>
          <w:sz w:val="24"/>
          <w:szCs w:val="20"/>
        </w:rPr>
        <w:t>inister voor Primair en Voortge</w:t>
      </w:r>
      <w:r w:rsidRPr="00CC7DFC">
        <w:rPr>
          <w:rFonts w:ascii="Times New Roman" w:hAnsi="Times New Roman"/>
          <w:sz w:val="24"/>
          <w:szCs w:val="20"/>
        </w:rPr>
        <w:t>zet Onderwijs</w:t>
      </w:r>
      <w:r>
        <w:rPr>
          <w:rFonts w:ascii="Times New Roman" w:hAnsi="Times New Roman"/>
          <w:sz w:val="24"/>
          <w:szCs w:val="20"/>
        </w:rPr>
        <w:t>,</w:t>
      </w:r>
      <w:bookmarkStart w:name="_GoBack" w:id="0"/>
      <w:bookmarkEnd w:id="0"/>
    </w:p>
    <w:p w:rsidR="00CC7DFC" w:rsidRDefault="005417DF">
      <w:pPr>
        <w:rPr>
          <w:rFonts w:ascii="Times New Roman" w:hAnsi="Times New Roman"/>
          <w:sz w:val="24"/>
          <w:szCs w:val="20"/>
        </w:rPr>
      </w:pPr>
      <w:r>
        <w:rPr>
          <w:rFonts w:ascii="Times New Roman" w:hAnsi="Times New Roman"/>
          <w:sz w:val="24"/>
          <w:szCs w:val="20"/>
        </w:rPr>
        <w:lastRenderedPageBreak/>
        <w:br w:type="page"/>
      </w:r>
    </w:p>
    <w:tbl>
      <w:tblPr>
        <w:tblW w:w="10864" w:type="dxa"/>
        <w:tblInd w:w="-851" w:type="dxa"/>
        <w:tblCellMar>
          <w:left w:w="10" w:type="dxa"/>
          <w:right w:w="10" w:type="dxa"/>
        </w:tblCellMar>
        <w:tblLook w:val="0000" w:firstRow="0" w:lastRow="0" w:firstColumn="0" w:lastColumn="0" w:noHBand="0" w:noVBand="0"/>
      </w:tblPr>
      <w:tblGrid>
        <w:gridCol w:w="303"/>
        <w:gridCol w:w="1682"/>
        <w:gridCol w:w="1124"/>
        <w:gridCol w:w="907"/>
        <w:gridCol w:w="1020"/>
        <w:gridCol w:w="1124"/>
        <w:gridCol w:w="813"/>
        <w:gridCol w:w="1020"/>
        <w:gridCol w:w="1124"/>
        <w:gridCol w:w="727"/>
        <w:gridCol w:w="1020"/>
      </w:tblGrid>
      <w:tr w:rsidRPr="00CC7DFC" w:rsidR="00CC7DFC" w:rsidTr="00CC7DFC">
        <w:trPr>
          <w:tblHeader/>
        </w:trPr>
        <w:tc>
          <w:tcPr>
            <w:tcW w:w="0" w:type="auto"/>
            <w:gridSpan w:val="11"/>
            <w:shd w:val="clear" w:color="auto" w:fill="009EE0"/>
            <w:tcMar>
              <w:top w:w="22" w:type="dxa"/>
              <w:left w:w="113" w:type="dxa"/>
              <w:bottom w:w="22" w:type="dxa"/>
            </w:tcMar>
          </w:tcPr>
          <w:p w:rsidRPr="00CC7DFC" w:rsidR="00CC7DFC" w:rsidP="00CC7DFC" w:rsidRDefault="00CC7DFC">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C7DFC">
              <w:rPr>
                <w:rFonts w:ascii="DejaVu Sans" w:hAnsi="DejaVu Sans" w:eastAsia="Arial Unicode MS" w:cs="Tahoma"/>
                <w:color w:val="FFFFFF"/>
                <w:kern w:val="3"/>
                <w:sz w:val="18"/>
                <w:szCs w:val="20"/>
              </w:rPr>
              <w:lastRenderedPageBreak/>
              <w:t>Tabel 1 Wijziging begrotingsstaat van het Ministerie van Onderwijs, Cultuur en Wetenschap (VIII) voor het jaar 2022 (Tweede suppletoire begroting) (bedragen x € 1.000)</w:t>
            </w:r>
          </w:p>
        </w:tc>
      </w:tr>
      <w:tr w:rsidRPr="00CC7DFC" w:rsidR="00CC7DFC" w:rsidTr="00CC7DFC">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C7DFC" w:rsidR="00CC7DFC" w:rsidP="00CC7DFC" w:rsidRDefault="00CC7DFC">
            <w:pPr>
              <w:keepNext/>
              <w:keepLines/>
              <w:widowControl w:val="0"/>
              <w:autoSpaceDN w:val="0"/>
              <w:jc w:val="center"/>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 xml:space="preserve">Vastgestelde begroting incl. </w:t>
            </w:r>
            <w:proofErr w:type="spellStart"/>
            <w:r w:rsidRPr="00CC7DFC">
              <w:rPr>
                <w:rFonts w:ascii="DejaVu Sans" w:hAnsi="DejaVu Sans" w:eastAsia="Arial Unicode MS" w:cs="Tahoma"/>
                <w:color w:val="000000"/>
                <w:kern w:val="3"/>
                <w:sz w:val="17"/>
                <w:szCs w:val="20"/>
              </w:rPr>
              <w:t>ISB's</w:t>
            </w:r>
            <w:proofErr w:type="spellEnd"/>
            <w:r w:rsidRPr="00CC7DFC">
              <w:rPr>
                <w:rFonts w:ascii="DejaVu Sans" w:hAnsi="DejaVu Sans" w:eastAsia="Arial Unicode MS" w:cs="Tahoma"/>
                <w:color w:val="000000"/>
                <w:kern w:val="3"/>
                <w:sz w:val="17"/>
                <w:szCs w:val="20"/>
              </w:rPr>
              <w:t xml:space="preserve">, </w:t>
            </w:r>
            <w:proofErr w:type="spellStart"/>
            <w:r w:rsidRPr="00CC7DFC">
              <w:rPr>
                <w:rFonts w:ascii="DejaVu Sans" w:hAnsi="DejaVu Sans" w:eastAsia="Arial Unicode MS" w:cs="Tahoma"/>
                <w:color w:val="000000"/>
                <w:kern w:val="3"/>
                <w:sz w:val="17"/>
                <w:szCs w:val="20"/>
              </w:rPr>
              <w:t>NvW</w:t>
            </w:r>
            <w:proofErr w:type="spellEnd"/>
            <w:r w:rsidRPr="00CC7DFC">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C7DFC" w:rsidR="00CC7DFC" w:rsidP="00CC7DFC" w:rsidRDefault="00CC7DFC">
            <w:pPr>
              <w:keepNext/>
              <w:keepLines/>
              <w:widowControl w:val="0"/>
              <w:autoSpaceDN w:val="0"/>
              <w:jc w:val="center"/>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Mutaties 1</w:t>
            </w:r>
            <w:r w:rsidRPr="00CC7DFC">
              <w:rPr>
                <w:rFonts w:ascii="DejaVu Sans" w:hAnsi="DejaVu Sans" w:eastAsia="Arial Unicode MS" w:cs="Tahoma"/>
                <w:color w:val="000000"/>
                <w:kern w:val="3"/>
                <w:sz w:val="17"/>
                <w:szCs w:val="20"/>
                <w:vertAlign w:val="superscript"/>
              </w:rPr>
              <w:t>e</w:t>
            </w:r>
            <w:r w:rsidRPr="00CC7DFC">
              <w:rPr>
                <w:rFonts w:ascii="DejaVu Sans" w:hAnsi="DejaVu Sans" w:eastAsia="Arial Unicode MS" w:cs="Tahoma"/>
                <w:color w:val="000000"/>
                <w:kern w:val="3"/>
                <w:sz w:val="17"/>
                <w:szCs w:val="20"/>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C7DFC" w:rsidR="00CC7DFC" w:rsidP="00CC7DFC" w:rsidRDefault="00CC7DFC">
            <w:pPr>
              <w:keepNext/>
              <w:keepLines/>
              <w:widowControl w:val="0"/>
              <w:autoSpaceDN w:val="0"/>
              <w:jc w:val="center"/>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Mutaties 2</w:t>
            </w:r>
            <w:r w:rsidRPr="00CC7DFC">
              <w:rPr>
                <w:rFonts w:ascii="DejaVu Sans" w:hAnsi="DejaVu Sans" w:eastAsia="Arial Unicode MS" w:cs="Tahoma"/>
                <w:color w:val="000000"/>
                <w:kern w:val="3"/>
                <w:sz w:val="17"/>
                <w:szCs w:val="20"/>
                <w:vertAlign w:val="superscript"/>
              </w:rPr>
              <w:t>e</w:t>
            </w:r>
            <w:r w:rsidRPr="00CC7DFC">
              <w:rPr>
                <w:rFonts w:ascii="DejaVu Sans" w:hAnsi="DejaVu Sans" w:eastAsia="Arial Unicode MS" w:cs="Tahoma"/>
                <w:color w:val="000000"/>
                <w:kern w:val="3"/>
                <w:sz w:val="17"/>
                <w:szCs w:val="20"/>
              </w:rPr>
              <w:t xml:space="preserve"> suppletoire begroting</w:t>
            </w:r>
          </w:p>
        </w:tc>
      </w:tr>
      <w:tr w:rsidRPr="00CC7DFC" w:rsidR="00CC7DFC" w:rsidTr="00CC7DFC">
        <w:tc>
          <w:tcPr>
            <w:tcW w:w="0" w:type="auto"/>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Ontvangsten</w:t>
            </w:r>
          </w:p>
        </w:tc>
      </w:tr>
      <w:tr w:rsidRPr="00CC7DFC" w:rsidR="00CC7DFC" w:rsidTr="00CC7DFC">
        <w:tc>
          <w:tcPr>
            <w:tcW w:w="0" w:type="auto"/>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48.198.315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49.907.566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1.651.953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5.796.284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4.043.079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 11.821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14.710.532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300.430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 15.899</w:t>
            </w:r>
          </w:p>
        </w:tc>
      </w:tr>
      <w:tr w:rsidRPr="00CC7DFC" w:rsidR="00CC7DFC" w:rsidTr="00CC7DFC">
        <w:tc>
          <w:tcPr>
            <w:tcW w:w="0" w:type="auto"/>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r>
      <w:tr w:rsidRPr="00CC7DFC" w:rsidR="00CC7DFC" w:rsidTr="00CC7DFC">
        <w:tc>
          <w:tcPr>
            <w:tcW w:w="0" w:type="auto"/>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Primair 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14.243.256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14.457.721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9.308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1.876.196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1.456.484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12.929.970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182.968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2.298</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Voortgezet 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10.172.377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10.164.952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7.391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1.721.943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1.130.847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191.228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84.747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5.049.614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5.183.369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591.608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389.376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50.091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88.481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8.625</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Hoger beroepsonderwijs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4.071.567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4.482.674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260.149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226.246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188.903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11.113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4.757</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Wetenschappelijk onderwijs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6.030.567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6.310.346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426.502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260.424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547.937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102.864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374</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Internationaal 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14.368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14.368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6.115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5.890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207.219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205.219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8.957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5.957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4.552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11.951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Studiefinanciering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4.968.439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4.968.439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1.211.951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129.608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129.608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29.635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726.602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726.602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65.000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67.116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67.116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2.174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Lesgelden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14.249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14.249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215.480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19.134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Cultuur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784.908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1.451.579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47.043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430.707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220.158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9.585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27.707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10.249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31.468</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Media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1.053.522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1.053.522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146.110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124.888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86.353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22.040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9.787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1.133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1.236.172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1.241.629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341.624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304.474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70.905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102.614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Emancipatie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7.099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14.541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56.742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6.017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5.707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4.293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277.842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277.842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76.298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76.298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33.648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33.648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1.575</w:t>
            </w:r>
          </w:p>
        </w:tc>
      </w:tr>
    </w:tbl>
    <w:p w:rsidRPr="00CC7DFC" w:rsidR="00CC7DFC" w:rsidP="00CC7DFC" w:rsidRDefault="00CC7DFC">
      <w:pPr>
        <w:widowControl w:val="0"/>
        <w:autoSpaceDN w:val="0"/>
        <w:spacing w:after="20" w:line="220" w:lineRule="exact"/>
        <w:textAlignment w:val="baseline"/>
        <w:rPr>
          <w:rFonts w:ascii="DejaVu Sans" w:hAnsi="DejaVu Sans" w:eastAsia="Arial Unicode MS" w:cs="Tahoma"/>
          <w:kern w:val="3"/>
          <w:sz w:val="18"/>
          <w:szCs w:val="20"/>
        </w:rPr>
      </w:pPr>
    </w:p>
    <w:p w:rsidRPr="00CC7DFC" w:rsidR="00CC7DFC" w:rsidP="00CC7DFC" w:rsidRDefault="00CC7DFC">
      <w:pPr>
        <w:pageBreakBefore/>
        <w:widowControl w:val="0"/>
        <w:autoSpaceDN w:val="0"/>
        <w:textAlignment w:val="baseline"/>
        <w:rPr>
          <w:rFonts w:ascii="DejaVu Sans" w:hAnsi="DejaVu Sans" w:eastAsia="Arial Unicode MS" w:cs="Tahoma"/>
          <w:kern w:val="3"/>
          <w:sz w:val="18"/>
          <w:szCs w:val="20"/>
        </w:rPr>
      </w:pPr>
    </w:p>
    <w:tbl>
      <w:tblPr>
        <w:tblW w:w="9694" w:type="dxa"/>
        <w:tblInd w:w="-426" w:type="dxa"/>
        <w:tblCellMar>
          <w:left w:w="10" w:type="dxa"/>
          <w:right w:w="10" w:type="dxa"/>
        </w:tblCellMar>
        <w:tblLook w:val="0000" w:firstRow="0" w:lastRow="0" w:firstColumn="0" w:lastColumn="0" w:noHBand="0" w:noVBand="0"/>
      </w:tblPr>
      <w:tblGrid>
        <w:gridCol w:w="2046"/>
        <w:gridCol w:w="690"/>
        <w:gridCol w:w="690"/>
        <w:gridCol w:w="1300"/>
        <w:gridCol w:w="592"/>
        <w:gridCol w:w="592"/>
        <w:gridCol w:w="1300"/>
        <w:gridCol w:w="592"/>
        <w:gridCol w:w="592"/>
        <w:gridCol w:w="1300"/>
      </w:tblGrid>
      <w:tr w:rsidRPr="00CC7DFC" w:rsidR="00CC7DFC" w:rsidTr="00CC7DFC">
        <w:trPr>
          <w:tblHeader/>
        </w:trPr>
        <w:tc>
          <w:tcPr>
            <w:tcW w:w="0" w:type="auto"/>
            <w:gridSpan w:val="10"/>
            <w:shd w:val="clear" w:color="auto" w:fill="009EE0"/>
            <w:tcMar>
              <w:top w:w="22" w:type="dxa"/>
              <w:left w:w="113" w:type="dxa"/>
              <w:bottom w:w="22" w:type="dxa"/>
            </w:tcMar>
          </w:tcPr>
          <w:p w:rsidRPr="00CC7DFC" w:rsidR="00CC7DFC" w:rsidP="00CC7DFC" w:rsidRDefault="00CC7DFC">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C7DFC">
              <w:rPr>
                <w:rFonts w:ascii="DejaVu Sans" w:hAnsi="DejaVu Sans" w:eastAsia="Arial Unicode MS" w:cs="Tahoma"/>
                <w:color w:val="FFFFFF"/>
                <w:kern w:val="3"/>
                <w:sz w:val="18"/>
                <w:szCs w:val="20"/>
              </w:rPr>
              <w:t>Tabel 2 Suppletoire begrotingsstaat inzake de baten-lastenagentschap DUO voor het jaar 2022 (Tweede suppletoire begroting) (bedragen x € 1.000)</w:t>
            </w:r>
          </w:p>
        </w:tc>
      </w:tr>
      <w:tr w:rsidRPr="00CC7DFC" w:rsidR="00CC7DFC" w:rsidTr="00CC7DF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C7DFC" w:rsidR="00CC7DFC" w:rsidP="00CC7DFC" w:rsidRDefault="00CC7DFC">
            <w:pPr>
              <w:keepNext/>
              <w:keepLines/>
              <w:widowControl w:val="0"/>
              <w:autoSpaceDN w:val="0"/>
              <w:jc w:val="center"/>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C7DFC" w:rsidR="00CC7DFC" w:rsidP="00CC7DFC" w:rsidRDefault="00CC7DFC">
            <w:pPr>
              <w:keepNext/>
              <w:keepLines/>
              <w:widowControl w:val="0"/>
              <w:autoSpaceDN w:val="0"/>
              <w:jc w:val="center"/>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C7DFC" w:rsidR="00CC7DFC" w:rsidP="00CC7DFC" w:rsidRDefault="00CC7DFC">
            <w:pPr>
              <w:keepNext/>
              <w:keepLines/>
              <w:widowControl w:val="0"/>
              <w:autoSpaceDN w:val="0"/>
              <w:jc w:val="center"/>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Mutaties 2e suppletoire begroting</w:t>
            </w:r>
          </w:p>
        </w:tc>
      </w:tr>
      <w:tr w:rsidRPr="00CC7DFC" w:rsidR="00CC7DFC" w:rsidTr="00CC7DFC">
        <w:tc>
          <w:tcPr>
            <w:tcW w:w="0" w:type="auto"/>
            <w:vMerge w:val="restart"/>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Naam</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Totaal</w:t>
            </w:r>
          </w:p>
        </w:tc>
        <w:tc>
          <w:tcPr>
            <w:tcW w:w="0" w:type="auto"/>
            <w:vMerge w:val="restart"/>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Totaal</w:t>
            </w:r>
          </w:p>
        </w:tc>
        <w:tc>
          <w:tcPr>
            <w:tcW w:w="0" w:type="auto"/>
            <w:vMerge w:val="restart"/>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Totaal</w:t>
            </w:r>
          </w:p>
        </w:tc>
        <w:tc>
          <w:tcPr>
            <w:tcW w:w="0" w:type="auto"/>
            <w:vMerge w:val="restart"/>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Saldo baten en lasten</w:t>
            </w:r>
          </w:p>
        </w:tc>
      </w:tr>
      <w:tr w:rsidRPr="00CC7DFC" w:rsidR="00CC7DFC" w:rsidTr="00CC7DFC">
        <w:tc>
          <w:tcPr>
            <w:tcW w:w="0" w:type="auto"/>
            <w:vMerge/>
            <w:tcBorders>
              <w:bottom w:val="single" w:color="009EE0" w:sz="2" w:space="0"/>
            </w:tcBorders>
            <w:shd w:val="clear" w:color="auto" w:fill="auto"/>
            <w:tcMar>
              <w:top w:w="22" w:type="dxa"/>
              <w:bottom w:w="22" w:type="dxa"/>
              <w:right w:w="28" w:type="dxa"/>
            </w:tcMar>
          </w:tcPr>
          <w:p w:rsidRPr="00CC7DFC" w:rsidR="00CC7DFC" w:rsidP="00CC7DFC" w:rsidRDefault="00CC7DFC">
            <w:pPr>
              <w:widowControl w:val="0"/>
              <w:autoSpaceDN w:val="0"/>
              <w:textAlignment w:val="baseline"/>
              <w:rPr>
                <w:rFonts w:ascii="DejaVu Sans" w:hAnsi="DejaVu Sans" w:eastAsia="Arial Unicode MS" w:cs="Tahoma"/>
                <w:kern w:val="3"/>
                <w:sz w:val="18"/>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lasten</w:t>
            </w:r>
          </w:p>
        </w:tc>
        <w:tc>
          <w:tcPr>
            <w:tcW w:w="0" w:type="auto"/>
            <w:vMerge/>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widowControl w:val="0"/>
              <w:autoSpaceDN w:val="0"/>
              <w:textAlignment w:val="baseline"/>
              <w:rPr>
                <w:rFonts w:ascii="DejaVu Sans" w:hAnsi="DejaVu Sans" w:eastAsia="Arial Unicode MS" w:cs="Tahoma"/>
                <w:kern w:val="3"/>
                <w:sz w:val="18"/>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lasten</w:t>
            </w:r>
          </w:p>
        </w:tc>
        <w:tc>
          <w:tcPr>
            <w:tcW w:w="0" w:type="auto"/>
            <w:vMerge/>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widowControl w:val="0"/>
              <w:autoSpaceDN w:val="0"/>
              <w:textAlignment w:val="baseline"/>
              <w:rPr>
                <w:rFonts w:ascii="DejaVu Sans" w:hAnsi="DejaVu Sans" w:eastAsia="Arial Unicode MS" w:cs="Tahoma"/>
                <w:kern w:val="3"/>
                <w:sz w:val="18"/>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lasten</w:t>
            </w:r>
          </w:p>
        </w:tc>
        <w:tc>
          <w:tcPr>
            <w:tcW w:w="0" w:type="auto"/>
            <w:vMerge/>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widowControl w:val="0"/>
              <w:autoSpaceDN w:val="0"/>
              <w:textAlignment w:val="baseline"/>
              <w:rPr>
                <w:rFonts w:ascii="DejaVu Sans" w:hAnsi="DejaVu Sans" w:eastAsia="Arial Unicode MS" w:cs="Tahoma"/>
                <w:kern w:val="3"/>
                <w:sz w:val="18"/>
                <w:szCs w:val="20"/>
              </w:rPr>
            </w:pP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353.420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353.420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40.348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40.348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22.049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21.999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50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353.420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353.420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40.348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40.348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22.049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21.999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50</w:t>
            </w:r>
          </w:p>
        </w:tc>
      </w:tr>
    </w:tbl>
    <w:p w:rsidRPr="00CC7DFC" w:rsidR="00CC7DFC" w:rsidP="00CC7DFC" w:rsidRDefault="00CC7DFC">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426" w:type="dxa"/>
        <w:tblCellMar>
          <w:left w:w="10" w:type="dxa"/>
          <w:right w:w="10" w:type="dxa"/>
        </w:tblCellMar>
        <w:tblLook w:val="0000" w:firstRow="0" w:lastRow="0" w:firstColumn="0" w:lastColumn="0" w:noHBand="0" w:noVBand="0"/>
      </w:tblPr>
      <w:tblGrid>
        <w:gridCol w:w="1602"/>
        <w:gridCol w:w="1186"/>
        <w:gridCol w:w="1470"/>
        <w:gridCol w:w="62"/>
        <w:gridCol w:w="1186"/>
        <w:gridCol w:w="1470"/>
        <w:gridCol w:w="62"/>
        <w:gridCol w:w="1186"/>
        <w:gridCol w:w="1470"/>
      </w:tblGrid>
      <w:tr w:rsidRPr="00CC7DFC" w:rsidR="00CC7DFC" w:rsidTr="00CC7DFC">
        <w:trPr>
          <w:tblHeader/>
        </w:trPr>
        <w:tc>
          <w:tcPr>
            <w:tcW w:w="0" w:type="auto"/>
            <w:gridSpan w:val="9"/>
            <w:shd w:val="clear" w:color="auto" w:fill="009EE0"/>
            <w:tcMar>
              <w:top w:w="22" w:type="dxa"/>
              <w:left w:w="113" w:type="dxa"/>
              <w:bottom w:w="22" w:type="dxa"/>
            </w:tcMar>
          </w:tcPr>
          <w:p w:rsidRPr="00CC7DFC" w:rsidR="00CC7DFC" w:rsidP="00CC7DFC" w:rsidRDefault="00CC7DFC">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C7DFC">
              <w:rPr>
                <w:rFonts w:ascii="DejaVu Sans" w:hAnsi="DejaVu Sans" w:eastAsia="Arial Unicode MS" w:cs="Tahoma"/>
                <w:color w:val="FFFFFF"/>
                <w:kern w:val="3"/>
                <w:sz w:val="18"/>
                <w:szCs w:val="20"/>
              </w:rPr>
              <w:t>Tabel 3 Wijziging begrotingsstaat inzake agentschap DUO voor het jaar 2022 (Tweede suppletoire begroting) (bedragen x € 1.000)</w:t>
            </w:r>
          </w:p>
        </w:tc>
      </w:tr>
      <w:tr w:rsidRPr="00CC7DFC" w:rsidR="00CC7DFC" w:rsidTr="00CC7DFC">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Mutaties 1e suppletoire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color w:val="000000"/>
                <w:kern w:val="3"/>
                <w:sz w:val="17"/>
                <w:szCs w:val="20"/>
              </w:rPr>
            </w:pPr>
            <w:r w:rsidRPr="00CC7DFC">
              <w:rPr>
                <w:rFonts w:ascii="DejaVu Sans" w:hAnsi="DejaVu Sans" w:eastAsia="Arial Unicode MS" w:cs="Tahoma"/>
                <w:color w:val="000000"/>
                <w:kern w:val="3"/>
                <w:sz w:val="17"/>
                <w:szCs w:val="20"/>
              </w:rPr>
              <w:t>Mutaties 2e suppletoire begroting</w:t>
            </w:r>
          </w:p>
        </w:tc>
      </w:tr>
      <w:tr w:rsidRPr="00CC7DFC" w:rsidR="00CC7DFC" w:rsidTr="00CC7DFC">
        <w:tc>
          <w:tcPr>
            <w:tcW w:w="0" w:type="auto"/>
            <w:tcBorders>
              <w:bottom w:val="single" w:color="009EE0" w:sz="2" w:space="0"/>
            </w:tcBorders>
            <w:shd w:val="clear" w:color="auto" w:fill="auto"/>
            <w:tcMar>
              <w:top w:w="22"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xml:space="preserve">Totaal </w:t>
            </w:r>
            <w:proofErr w:type="spellStart"/>
            <w:r w:rsidRPr="00CC7DFC">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xml:space="preserve">Totaal </w:t>
            </w:r>
            <w:proofErr w:type="spellStart"/>
            <w:r w:rsidRPr="00CC7DFC">
              <w:rPr>
                <w:rFonts w:ascii="DejaVu Sans" w:hAnsi="DejaVu Sans" w:eastAsia="Arial Unicode MS" w:cs="Tahoma"/>
                <w:kern w:val="3"/>
                <w:sz w:val="17"/>
                <w:szCs w:val="20"/>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xml:space="preserve">Totaal </w:t>
            </w:r>
            <w:proofErr w:type="spellStart"/>
            <w:r w:rsidRPr="00CC7DFC">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xml:space="preserve">Totaal </w:t>
            </w:r>
            <w:proofErr w:type="spellStart"/>
            <w:r w:rsidRPr="00CC7DFC">
              <w:rPr>
                <w:rFonts w:ascii="DejaVu Sans" w:hAnsi="DejaVu Sans" w:eastAsia="Arial Unicode MS" w:cs="Tahoma"/>
                <w:kern w:val="3"/>
                <w:sz w:val="17"/>
                <w:szCs w:val="20"/>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xml:space="preserve">Totaal </w:t>
            </w:r>
            <w:proofErr w:type="spellStart"/>
            <w:r w:rsidRPr="00CC7DFC">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xml:space="preserve">Totaal </w:t>
            </w:r>
            <w:proofErr w:type="spellStart"/>
            <w:r w:rsidRPr="00CC7DFC">
              <w:rPr>
                <w:rFonts w:ascii="DejaVu Sans" w:hAnsi="DejaVu Sans" w:eastAsia="Arial Unicode MS" w:cs="Tahoma"/>
                <w:kern w:val="3"/>
                <w:sz w:val="17"/>
                <w:szCs w:val="20"/>
              </w:rPr>
              <w:t>kapitaal-ontvangsten</w:t>
            </w:r>
            <w:proofErr w:type="spellEnd"/>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65.000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38.800</w:t>
            </w: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23.492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20.900</w:t>
            </w: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8.000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kern w:val="3"/>
                <w:sz w:val="17"/>
                <w:szCs w:val="20"/>
              </w:rPr>
              <w:t>‒ 8.000</w:t>
            </w:r>
          </w:p>
        </w:tc>
      </w:tr>
      <w:tr w:rsidRPr="00CC7DFC" w:rsidR="00CC7DFC" w:rsidTr="00CC7DFC">
        <w:tc>
          <w:tcPr>
            <w:tcW w:w="0" w:type="auto"/>
            <w:tcBorders>
              <w:bottom w:val="single" w:color="009EE0" w:sz="2" w:space="0"/>
            </w:tcBorders>
            <w:shd w:val="clear" w:color="auto" w:fill="auto"/>
            <w:tcMar>
              <w:top w:w="22" w:type="dxa"/>
              <w:bottom w:w="22" w:type="dxa"/>
              <w:right w:w="28" w:type="dxa"/>
            </w:tcMar>
            <w:vAlign w:val="cente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65.000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38.800</w:t>
            </w: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23.492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20.900</w:t>
            </w:r>
          </w:p>
        </w:tc>
        <w:tc>
          <w:tcPr>
            <w:tcW w:w="0" w:type="auto"/>
            <w:tcBorders>
              <w:bottom w:val="single" w:color="009EE0" w:sz="2" w:space="0"/>
            </w:tcBorders>
            <w:shd w:val="clear" w:color="auto" w:fill="auto"/>
            <w:tcMar>
              <w:top w:w="22" w:type="dxa"/>
              <w:left w:w="28" w:type="dxa"/>
              <w:bottom w:w="22" w:type="dxa"/>
              <w:right w:w="28" w:type="dxa"/>
            </w:tcMar>
          </w:tcPr>
          <w:p w:rsidRPr="00CC7DFC" w:rsidR="00CC7DFC" w:rsidP="00CC7DFC" w:rsidRDefault="00CC7DF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 8.000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C7DFC" w:rsidR="00CC7DFC" w:rsidP="00CC7DFC" w:rsidRDefault="00CC7DFC">
            <w:pPr>
              <w:keepNext/>
              <w:keepLines/>
              <w:widowControl w:val="0"/>
              <w:autoSpaceDN w:val="0"/>
              <w:jc w:val="right"/>
              <w:textAlignment w:val="baseline"/>
              <w:rPr>
                <w:rFonts w:ascii="DejaVu Sans" w:hAnsi="DejaVu Sans" w:eastAsia="Arial Unicode MS" w:cs="Tahoma"/>
                <w:kern w:val="3"/>
                <w:sz w:val="17"/>
                <w:szCs w:val="20"/>
              </w:rPr>
            </w:pPr>
            <w:r w:rsidRPr="00CC7DFC">
              <w:rPr>
                <w:rFonts w:ascii="DejaVu Sans" w:hAnsi="DejaVu Sans" w:eastAsia="Arial Unicode MS" w:cs="Tahoma"/>
                <w:b/>
                <w:kern w:val="3"/>
                <w:sz w:val="17"/>
                <w:szCs w:val="20"/>
              </w:rPr>
              <w:t>‒ 8.000</w:t>
            </w:r>
          </w:p>
        </w:tc>
      </w:tr>
    </w:tbl>
    <w:p w:rsidR="005417DF" w:rsidRDefault="005417DF">
      <w:pPr>
        <w:rPr>
          <w:rFonts w:ascii="Times New Roman" w:hAnsi="Times New Roman"/>
          <w:sz w:val="24"/>
          <w:szCs w:val="20"/>
        </w:rPr>
      </w:pPr>
    </w:p>
    <w:sectPr w:rsidR="005417D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297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E760305"/>
    <w:multiLevelType w:val="multilevel"/>
    <w:tmpl w:val="F394FFF2"/>
    <w:styleLink w:val="ol-footnotes3"/>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2"/>
  </w:num>
  <w:num w:numId="4">
    <w:abstractNumId w:val="2"/>
    <w:lvlOverride w:ilvl="0">
      <w:startOverride w:val="1"/>
    </w:lvlOverride>
  </w:num>
  <w:num w:numId="5">
    <w:abstractNumId w:val="0"/>
  </w:num>
  <w:num w:numId="6">
    <w:abstractNumId w:val="0"/>
    <w:lvlOverride w:ilvl="0">
      <w:startOverride w:val="1"/>
    </w:lvlOverride>
  </w:num>
  <w:num w:numId="7">
    <w:abstractNumId w:val="3"/>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0B615A"/>
    <w:rsid w:val="00111ED3"/>
    <w:rsid w:val="00122A2D"/>
    <w:rsid w:val="001578B5"/>
    <w:rsid w:val="001836F1"/>
    <w:rsid w:val="001C190E"/>
    <w:rsid w:val="002168F4"/>
    <w:rsid w:val="002A727C"/>
    <w:rsid w:val="00332C5D"/>
    <w:rsid w:val="0035751E"/>
    <w:rsid w:val="003E4E92"/>
    <w:rsid w:val="003F3143"/>
    <w:rsid w:val="00452C9B"/>
    <w:rsid w:val="0046065E"/>
    <w:rsid w:val="005417DF"/>
    <w:rsid w:val="00557CAC"/>
    <w:rsid w:val="005D2707"/>
    <w:rsid w:val="00606255"/>
    <w:rsid w:val="00612316"/>
    <w:rsid w:val="0061723B"/>
    <w:rsid w:val="006B2977"/>
    <w:rsid w:val="006B607A"/>
    <w:rsid w:val="006D7FE9"/>
    <w:rsid w:val="006E5583"/>
    <w:rsid w:val="0073657E"/>
    <w:rsid w:val="007D451C"/>
    <w:rsid w:val="00826224"/>
    <w:rsid w:val="008F5B9F"/>
    <w:rsid w:val="00930A23"/>
    <w:rsid w:val="00936782"/>
    <w:rsid w:val="00950A2C"/>
    <w:rsid w:val="0096120F"/>
    <w:rsid w:val="009C7354"/>
    <w:rsid w:val="009E6D7F"/>
    <w:rsid w:val="00A11E73"/>
    <w:rsid w:val="00A2521E"/>
    <w:rsid w:val="00A64E72"/>
    <w:rsid w:val="00A87A82"/>
    <w:rsid w:val="00AE436A"/>
    <w:rsid w:val="00B34534"/>
    <w:rsid w:val="00B90C05"/>
    <w:rsid w:val="00BC5675"/>
    <w:rsid w:val="00C10915"/>
    <w:rsid w:val="00C135B1"/>
    <w:rsid w:val="00C45241"/>
    <w:rsid w:val="00C92DF8"/>
    <w:rsid w:val="00CB3578"/>
    <w:rsid w:val="00CC7DFC"/>
    <w:rsid w:val="00D01FE3"/>
    <w:rsid w:val="00D20AFA"/>
    <w:rsid w:val="00D452AC"/>
    <w:rsid w:val="00D55648"/>
    <w:rsid w:val="00D71900"/>
    <w:rsid w:val="00DB55B2"/>
    <w:rsid w:val="00DD3F39"/>
    <w:rsid w:val="00DF3923"/>
    <w:rsid w:val="00E16443"/>
    <w:rsid w:val="00E36EE9"/>
    <w:rsid w:val="00EA55C3"/>
    <w:rsid w:val="00F13442"/>
    <w:rsid w:val="00F13E0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E2F1E"/>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 w:type="numbering" w:customStyle="1" w:styleId="ol-footnotes3">
    <w:name w:val="ol-footnotes3"/>
    <w:basedOn w:val="Geenlijst"/>
    <w:rsid w:val="005417D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702</ap:Words>
  <ap:Characters>4311</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2022-12-16T10:42:00.0000000Z</dcterms:created>
  <dcterms:modified xsi:type="dcterms:W3CDTF">2022-12-16T10:43:00.0000000Z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