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2BAB" w:rsidR="00F26A19" w:rsidP="00A036B8" w:rsidRDefault="000C36EF">
      <w:pPr>
        <w:pStyle w:val="PlatteTekst"/>
        <w:rPr>
          <w:b/>
          <w:szCs w:val="18"/>
        </w:rPr>
      </w:pPr>
      <w:r w:rsidRPr="00092BAB">
        <w:rPr>
          <w:b/>
          <w:noProof/>
          <w:szCs w:val="18"/>
          <w:lang w:eastAsia="nl-NL"/>
        </w:rPr>
        <mc:AlternateContent>
          <mc:Choice Requires="wps">
            <w:drawing>
              <wp:anchor distT="0" distB="269875" distL="114300" distR="114300" simplePos="0" relativeHeight="251664384" behindDoc="0" locked="0" layoutInCell="1" allowOverlap="1" wp14:editId="2A1EA53A" wp14:anchorId="6B655945">
                <wp:simplePos x="0" y="0"/>
                <wp:positionH relativeFrom="page">
                  <wp:posOffset>597600</wp:posOffset>
                </wp:positionH>
                <wp:positionV relativeFrom="page">
                  <wp:posOffset>1692000</wp:posOffset>
                </wp:positionV>
                <wp:extent cx="4284000" cy="1591200"/>
                <wp:effectExtent l="0" t="0" r="2540" b="9525"/>
                <wp:wrapTopAndBottom/>
                <wp:docPr id="8" name="Tekstvak 8"/>
                <wp:cNvGraphicFramePr/>
                <a:graphic xmlns:a="http://schemas.openxmlformats.org/drawingml/2006/main">
                  <a:graphicData uri="http://schemas.microsoft.com/office/word/2010/wordprocessingShape">
                    <wps:wsp>
                      <wps:cNvSpPr txBox="1"/>
                      <wps:spPr>
                        <a:xfrm>
                          <a:off x="0" y="0"/>
                          <a:ext cx="4284000" cy="15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962" w:rsidP="00F86962" w:rsidRDefault="00164C00">
                            <w:pPr>
                              <w:pStyle w:val="Huisstijl-Agendatitel"/>
                              <w:tabs>
                                <w:tab w:val="right" w:pos="1264"/>
                                <w:tab w:val="right" w:pos="1344"/>
                              </w:tabs>
                              <w:ind w:left="1418" w:hanging="1418"/>
                              <w:jc w:val="both"/>
                            </w:pPr>
                            <w:r>
                              <w:tab/>
                            </w:r>
                            <w:r w:rsidR="00F86962">
                              <w:t>Notitie EU-rapporteurs over b</w:t>
                            </w:r>
                            <w:r w:rsidR="000F582C">
                              <w:t>ehandelvoorstel</w:t>
                            </w:r>
                            <w:r w:rsidR="00F86962">
                              <w:t xml:space="preserve"> prioritair</w:t>
                            </w:r>
                            <w:r w:rsidR="000F582C">
                              <w:t xml:space="preserve"> EU-voorstel </w:t>
                            </w:r>
                          </w:p>
                          <w:p w:rsidR="008730DA" w:rsidP="00F86962" w:rsidRDefault="000F582C">
                            <w:pPr>
                              <w:pStyle w:val="Huisstijl-Agendatitel"/>
                              <w:tabs>
                                <w:tab w:val="right" w:pos="1264"/>
                                <w:tab w:val="right" w:pos="1344"/>
                              </w:tabs>
                              <w:ind w:left="1418" w:hanging="1418"/>
                              <w:jc w:val="both"/>
                            </w:pPr>
                            <w:r>
                              <w:t>inzake</w:t>
                            </w:r>
                            <w:r w:rsidRPr="000F582C">
                              <w:t xml:space="preserve"> </w:t>
                            </w:r>
                            <w:r>
                              <w:t>hervorming EU-elektriciteitsmarkt</w:t>
                            </w:r>
                            <w:bookmarkStart w:name="_GoBack" w:id="0"/>
                            <w:bookmarkEnd w:id="0"/>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953211">
                              <w:t>v. leden van de vaste commissie</w:t>
                            </w:r>
                            <w:r>
                              <w:t xml:space="preserve"> voor E</w:t>
                            </w:r>
                            <w:r w:rsidR="00036640">
                              <w:t>UZA</w:t>
                            </w:r>
                          </w:p>
                          <w:p w:rsidRPr="00514BAD" w:rsidR="00514BAD" w:rsidP="00514BAD" w:rsidRDefault="00514BAD">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54140F">
                              <w:rPr>
                                <w:sz w:val="13"/>
                                <w:szCs w:val="13"/>
                              </w:rPr>
                              <w:t>Laurens Dassen (Volt)</w:t>
                            </w:r>
                            <w:r w:rsidR="000777FF">
                              <w:rPr>
                                <w:sz w:val="13"/>
                                <w:szCs w:val="13"/>
                              </w:rPr>
                              <w:t xml:space="preserve"> </w:t>
                            </w:r>
                            <w:r w:rsidR="0054140F">
                              <w:rPr>
                                <w:sz w:val="13"/>
                                <w:szCs w:val="13"/>
                              </w:rPr>
                              <w:t xml:space="preserve">en </w:t>
                            </w:r>
                            <w:r w:rsidR="00A55312">
                              <w:rPr>
                                <w:sz w:val="13"/>
                                <w:szCs w:val="13"/>
                              </w:rPr>
                              <w:t xml:space="preserve">Silvio Erkens </w:t>
                            </w:r>
                            <w:r w:rsidR="0054140F">
                              <w:rPr>
                                <w:sz w:val="13"/>
                                <w:szCs w:val="13"/>
                              </w:rPr>
                              <w:t>(VVD)</w:t>
                            </w:r>
                            <w:r w:rsidR="00A55312">
                              <w:rPr>
                                <w:sz w:val="13"/>
                                <w:szCs w:val="13"/>
                              </w:rPr>
                              <w:t xml:space="preserve"> </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3-03-16T00:00:00Z">
                                  <w:dateFormat w:val="d MMMM yyyy"/>
                                  <w:lid w:val="nl-NL"/>
                                  <w:storeMappedDataAs w:val="dateTime"/>
                                  <w:calendar w:val="gregorian"/>
                                </w:date>
                              </w:sdtPr>
                              <w:sdtEndPr/>
                              <w:sdtContent>
                                <w:r w:rsidR="0099038B">
                                  <w:t>16 maart 2023</w:t>
                                </w:r>
                              </w:sdtContent>
                            </w:sdt>
                          </w:p>
                          <w:p w:rsidR="008730DA" w:rsidP="008730DA" w:rsidRDefault="008730DA">
                            <w:pPr>
                              <w:pStyle w:val="Standaard65"/>
                              <w:ind w:left="1416" w:hanging="1416"/>
                            </w:pPr>
                            <w:r w:rsidRPr="00104D8D">
                              <w:rPr>
                                <w:lang w:val="de-DE"/>
                              </w:rPr>
                              <w:tab/>
                            </w:r>
                            <w:r>
                              <w:t>onderwerp</w:t>
                            </w:r>
                            <w:r>
                              <w:tab/>
                            </w:r>
                            <w:r>
                              <w:tab/>
                            </w:r>
                            <w:r w:rsidR="000F582C">
                              <w:t>Behandelv</w:t>
                            </w:r>
                            <w:r w:rsidR="004F35D0">
                              <w:t>oorstel</w:t>
                            </w:r>
                            <w:r w:rsidR="00F86962">
                              <w:t xml:space="preserve"> prioritair</w:t>
                            </w:r>
                            <w:r w:rsidR="004F35D0">
                              <w:t xml:space="preserve"> </w:t>
                            </w:r>
                            <w:r w:rsidR="000F582C">
                              <w:t>EU-voorstel inzake</w:t>
                            </w:r>
                            <w:r w:rsidR="00E13BCC">
                              <w:t xml:space="preserve"> </w:t>
                            </w:r>
                            <w:r w:rsidR="00A55312">
                              <w:t>hervorming EU-elektriciteitsmarkt</w:t>
                            </w:r>
                            <w:r w:rsidR="00A97355">
                              <w:t xml:space="preserve"> </w:t>
                            </w:r>
                            <w:r w:rsidRPr="00413A6B" w:rsidR="00A97355">
                              <w:rPr>
                                <w:i/>
                              </w:rPr>
                              <w:t>(</w:t>
                            </w:r>
                            <w:r w:rsidRPr="00413A6B" w:rsidR="00413A6B">
                              <w:rPr>
                                <w:i/>
                              </w:rPr>
                              <w:t>COM(2023)</w:t>
                            </w:r>
                            <w:r w:rsidR="002B7628">
                              <w:rPr>
                                <w:i/>
                              </w:rPr>
                              <w:t>147 en</w:t>
                            </w:r>
                            <w:r w:rsidR="00413A6B">
                              <w:t xml:space="preserve"> C</w:t>
                            </w:r>
                            <w:r w:rsidR="00A97355">
                              <w:rPr>
                                <w:i/>
                              </w:rPr>
                              <w:t>OM(2023)</w:t>
                            </w:r>
                            <w:r w:rsidRPr="00A97355" w:rsidR="00A97355">
                              <w:rPr>
                                <w:i/>
                              </w:rPr>
                              <w:t>148</w:t>
                            </w:r>
                            <w:r w:rsidR="00A97355">
                              <w:rPr>
                                <w:i/>
                              </w:rPr>
                              <w:t>)</w:t>
                            </w:r>
                          </w:p>
                          <w:p w:rsidR="008730DA" w:rsidP="008730DA" w:rsidRDefault="008730DA">
                            <w:pPr>
                              <w:pStyle w:val="Standaard65"/>
                            </w:pPr>
                            <w:r>
                              <w:tab/>
                              <w:t>te betrekken bij</w:t>
                            </w:r>
                            <w:r>
                              <w:tab/>
                              <w:t xml:space="preserve">Procedurevergadering </w:t>
                            </w:r>
                            <w:r w:rsidR="009A6FB4">
                              <w:t xml:space="preserve">EZK </w:t>
                            </w:r>
                            <w:r w:rsidR="00E13BCC">
                              <w:t xml:space="preserve">d.d. </w:t>
                            </w:r>
                            <w:r w:rsidR="00A55312">
                              <w:t>21 maart 2023</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655945">
                <v:stroke joinstyle="miter"/>
                <v:path gradientshapeok="t" o:connecttype="rect"/>
              </v:shapetype>
              <v:shape id="Tekstvak 8" style="position:absolute;margin-left:47.05pt;margin-top:133.25pt;width:337.3pt;height:125.3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">
                <v:textbox inset="0,0,0,0">
                  <w:txbxContent>
                    <w:p w:rsidR="00F86962" w:rsidP="00F86962" w:rsidRDefault="00164C00">
                      <w:pPr>
                        <w:pStyle w:val="Huisstijl-Agendatitel"/>
                        <w:tabs>
                          <w:tab w:val="right" w:pos="1264"/>
                          <w:tab w:val="right" w:pos="1344"/>
                        </w:tabs>
                        <w:ind w:left="1418" w:hanging="1418"/>
                        <w:jc w:val="both"/>
                      </w:pPr>
                      <w:r>
                        <w:tab/>
                      </w:r>
                      <w:r w:rsidR="00F86962">
                        <w:t>Notitie EU-rapporteurs over b</w:t>
                      </w:r>
                      <w:r w:rsidR="000F582C">
                        <w:t>ehandelvoorstel</w:t>
                      </w:r>
                      <w:r w:rsidR="00F86962">
                        <w:t xml:space="preserve"> prioritair</w:t>
                      </w:r>
                      <w:r w:rsidR="000F582C">
                        <w:t xml:space="preserve"> EU-voorstel </w:t>
                      </w:r>
                    </w:p>
                    <w:p w:rsidR="008730DA" w:rsidP="00F86962" w:rsidRDefault="000F582C">
                      <w:pPr>
                        <w:pStyle w:val="Huisstijl-Agendatitel"/>
                        <w:tabs>
                          <w:tab w:val="right" w:pos="1264"/>
                          <w:tab w:val="right" w:pos="1344"/>
                        </w:tabs>
                        <w:ind w:left="1418" w:hanging="1418"/>
                        <w:jc w:val="both"/>
                      </w:pPr>
                      <w:r>
                        <w:t>inzake</w:t>
                      </w:r>
                      <w:r w:rsidRPr="000F582C">
                        <w:t xml:space="preserve"> </w:t>
                      </w:r>
                      <w:r>
                        <w:t>hervorming EU-elektriciteitsmarkt</w:t>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953211">
                        <w:t>v. leden van de vaste commissie</w:t>
                      </w:r>
                      <w:r>
                        <w:t xml:space="preserve"> voor E</w:t>
                      </w:r>
                      <w:r w:rsidR="00036640">
                        <w:t>UZA</w:t>
                      </w:r>
                    </w:p>
                    <w:p w:rsidRPr="00514BAD" w:rsidR="00514BAD" w:rsidP="00514BAD" w:rsidRDefault="00514BAD">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54140F">
                        <w:rPr>
                          <w:sz w:val="13"/>
                          <w:szCs w:val="13"/>
                        </w:rPr>
                        <w:t>Laurens Dassen (Volt)</w:t>
                      </w:r>
                      <w:r w:rsidR="000777FF">
                        <w:rPr>
                          <w:sz w:val="13"/>
                          <w:szCs w:val="13"/>
                        </w:rPr>
                        <w:t xml:space="preserve"> </w:t>
                      </w:r>
                      <w:r w:rsidR="0054140F">
                        <w:rPr>
                          <w:sz w:val="13"/>
                          <w:szCs w:val="13"/>
                        </w:rPr>
                        <w:t xml:space="preserve">en </w:t>
                      </w:r>
                      <w:r w:rsidR="00A55312">
                        <w:rPr>
                          <w:sz w:val="13"/>
                          <w:szCs w:val="13"/>
                        </w:rPr>
                        <w:t xml:space="preserve">Silvio Erkens </w:t>
                      </w:r>
                      <w:r w:rsidR="0054140F">
                        <w:rPr>
                          <w:sz w:val="13"/>
                          <w:szCs w:val="13"/>
                        </w:rPr>
                        <w:t>(VVD)</w:t>
                      </w:r>
                      <w:r w:rsidR="00A55312">
                        <w:rPr>
                          <w:sz w:val="13"/>
                          <w:szCs w:val="13"/>
                        </w:rPr>
                        <w:t xml:space="preserve"> </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3-03-16T00:00:00Z">
                            <w:dateFormat w:val="d MMMM yyyy"/>
                            <w:lid w:val="nl-NL"/>
                            <w:storeMappedDataAs w:val="dateTime"/>
                            <w:calendar w:val="gregorian"/>
                          </w:date>
                        </w:sdtPr>
                        <w:sdtEndPr/>
                        <w:sdtContent>
                          <w:r w:rsidR="0099038B">
                            <w:t>16 maart 2023</w:t>
                          </w:r>
                        </w:sdtContent>
                      </w:sdt>
                    </w:p>
                    <w:p w:rsidR="008730DA" w:rsidP="008730DA" w:rsidRDefault="008730DA">
                      <w:pPr>
                        <w:pStyle w:val="Standaard65"/>
                        <w:ind w:left="1416" w:hanging="1416"/>
                      </w:pPr>
                      <w:r w:rsidRPr="00104D8D">
                        <w:rPr>
                          <w:lang w:val="de-DE"/>
                        </w:rPr>
                        <w:tab/>
                      </w:r>
                      <w:r>
                        <w:t>onderwerp</w:t>
                      </w:r>
                      <w:r>
                        <w:tab/>
                      </w:r>
                      <w:r>
                        <w:tab/>
                      </w:r>
                      <w:r w:rsidR="000F582C">
                        <w:t>Behandelv</w:t>
                      </w:r>
                      <w:r w:rsidR="004F35D0">
                        <w:t>oorstel</w:t>
                      </w:r>
                      <w:r w:rsidR="00F86962">
                        <w:t xml:space="preserve"> prioritair</w:t>
                      </w:r>
                      <w:r w:rsidR="004F35D0">
                        <w:t xml:space="preserve"> </w:t>
                      </w:r>
                      <w:r w:rsidR="000F582C">
                        <w:t>EU-voorstel inzake</w:t>
                      </w:r>
                      <w:r w:rsidR="00E13BCC">
                        <w:t xml:space="preserve"> </w:t>
                      </w:r>
                      <w:r w:rsidR="00A55312">
                        <w:t>hervorming EU-elektriciteitsmarkt</w:t>
                      </w:r>
                      <w:r w:rsidR="00A97355">
                        <w:t xml:space="preserve"> </w:t>
                      </w:r>
                      <w:r w:rsidRPr="00413A6B" w:rsidR="00A97355">
                        <w:rPr>
                          <w:i/>
                        </w:rPr>
                        <w:t>(</w:t>
                      </w:r>
                      <w:r w:rsidRPr="00413A6B" w:rsidR="00413A6B">
                        <w:rPr>
                          <w:i/>
                        </w:rPr>
                        <w:t>COM(2023)</w:t>
                      </w:r>
                      <w:r w:rsidR="002B7628">
                        <w:rPr>
                          <w:i/>
                        </w:rPr>
                        <w:t>147 en</w:t>
                      </w:r>
                      <w:r w:rsidR="00413A6B">
                        <w:t xml:space="preserve"> C</w:t>
                      </w:r>
                      <w:r w:rsidR="00A97355">
                        <w:rPr>
                          <w:i/>
                        </w:rPr>
                        <w:t>OM(2023)</w:t>
                      </w:r>
                      <w:r w:rsidRPr="00A97355" w:rsidR="00A97355">
                        <w:rPr>
                          <w:i/>
                        </w:rPr>
                        <w:t>148</w:t>
                      </w:r>
                      <w:r w:rsidR="00A97355">
                        <w:rPr>
                          <w:i/>
                        </w:rPr>
                        <w:t>)</w:t>
                      </w:r>
                    </w:p>
                    <w:p w:rsidR="008730DA" w:rsidP="008730DA" w:rsidRDefault="008730DA">
                      <w:pPr>
                        <w:pStyle w:val="Standaard65"/>
                      </w:pPr>
                      <w:r>
                        <w:tab/>
                        <w:t>te betrekken bij</w:t>
                      </w:r>
                      <w:r>
                        <w:tab/>
                        <w:t xml:space="preserve">Procedurevergadering </w:t>
                      </w:r>
                      <w:r w:rsidR="009A6FB4">
                        <w:t xml:space="preserve">EZK </w:t>
                      </w:r>
                      <w:r w:rsidR="00E13BCC">
                        <w:t xml:space="preserve">d.d. </w:t>
                      </w:r>
                      <w:r w:rsidR="00A55312">
                        <w:t>21 maart 2023</w:t>
                      </w:r>
                    </w:p>
                    <w:p w:rsidR="00187443" w:rsidRDefault="00187443">
                      <w:pPr>
                        <w:pStyle w:val="Huisstijl-Notitiegegevens"/>
                      </w:pPr>
                    </w:p>
                  </w:txbxContent>
                </v:textbox>
                <w10:wrap type="topAndBottom" anchorx="page" anchory="page"/>
              </v:shape>
            </w:pict>
          </mc:Fallback>
        </mc:AlternateContent>
      </w:r>
      <w:r w:rsidRPr="00092BAB" w:rsidR="00CB0FA1">
        <w:rPr>
          <w:b/>
          <w:noProof/>
          <w:szCs w:val="18"/>
          <w:lang w:eastAsia="nl-NL"/>
        </w:rPr>
        <w:drawing>
          <wp:anchor distT="0" distB="0" distL="114300" distR="114300" simplePos="0" relativeHeight="251667456" behindDoc="1" locked="0" layoutInCell="1" allowOverlap="1" wp14:editId="35B10943" wp14:anchorId="6F4142EA">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42A9">
        <w:rPr>
          <w:b/>
          <w:noProof/>
          <w:szCs w:val="18"/>
          <w:lang w:eastAsia="nl-NL"/>
        </w:rPr>
        <w:drawing>
          <wp:anchor distT="0" distB="0" distL="114300" distR="114300" simplePos="0" relativeHeight="251666432" behindDoc="1" locked="0" layoutInCell="1" allowOverlap="1" wp14:editId="120BF1A0" wp14:anchorId="107C77C8">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060B">
        <w:rPr>
          <w:b/>
          <w:noProof/>
          <w:szCs w:val="18"/>
          <w:lang w:eastAsia="nl-NL"/>
        </w:rPr>
        <mc:AlternateContent>
          <mc:Choice Requires="wps">
            <w:drawing>
              <wp:anchor distT="0" distB="0" distL="114300" distR="114300" simplePos="0" relativeHeight="251661312" behindDoc="0" locked="0" layoutInCell="1" allowOverlap="1" wp14:editId="6B4356FC" wp14:anchorId="63BD2BB9">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w14:anchorId="63BD2BB9">
                <v:textbox inset="0,0,0,0">
                  <w:txbxContent>
                    <w:p w:rsidR="00187443" w:rsidRDefault="00187443"/>
                  </w:txbxContent>
                </v:textbox>
                <w10:wrap anchory="page"/>
              </v:shape>
            </w:pict>
          </mc:Fallback>
        </mc:AlternateContent>
      </w:r>
      <w:r w:rsidRPr="00092BAB" w:rsidR="002A1A9B">
        <w:rPr>
          <w:b/>
          <w:szCs w:val="18"/>
        </w:rPr>
        <w:t>Aanleiding</w:t>
      </w:r>
    </w:p>
    <w:p w:rsidR="000F582C" w:rsidP="00AB27A5" w:rsidRDefault="000F582C">
      <w:pPr>
        <w:pStyle w:val="Lijstalinea"/>
        <w:numPr>
          <w:ilvl w:val="0"/>
          <w:numId w:val="2"/>
        </w:numPr>
      </w:pPr>
      <w:r>
        <w:t xml:space="preserve">Op 14 maart jl. </w:t>
      </w:r>
      <w:r>
        <w:rPr>
          <w:color w:val="333333"/>
        </w:rPr>
        <w:t xml:space="preserve">heeft de Europese Commissie </w:t>
      </w:r>
      <w:r w:rsidRPr="003F12C8">
        <w:t>(hierna: Commissie)</w:t>
      </w:r>
      <w:r>
        <w:t xml:space="preserve"> het EU-voorstel inzake hervorming van de EU-elektriciteitsmarkt </w:t>
      </w:r>
      <w:hyperlink w:history="1" r:id="rId14">
        <w:r w:rsidRPr="00F54568">
          <w:rPr>
            <w:rStyle w:val="Hyperlink"/>
          </w:rPr>
          <w:t>uitgebracht</w:t>
        </w:r>
      </w:hyperlink>
      <w:r>
        <w:t xml:space="preserve">.  </w:t>
      </w:r>
    </w:p>
    <w:p w:rsidR="00404E02" w:rsidP="00AB27A5" w:rsidRDefault="00404E02">
      <w:pPr>
        <w:pStyle w:val="Lijstalinea"/>
        <w:numPr>
          <w:ilvl w:val="0"/>
          <w:numId w:val="2"/>
        </w:numPr>
        <w:ind w:left="357" w:hanging="357"/>
      </w:pPr>
      <w:r>
        <w:t>Dit</w:t>
      </w:r>
      <w:r w:rsidR="00097A91">
        <w:t xml:space="preserve"> EU-</w:t>
      </w:r>
      <w:r w:rsidR="00553373">
        <w:t xml:space="preserve">voorstel </w:t>
      </w:r>
      <w:r>
        <w:t xml:space="preserve">is </w:t>
      </w:r>
      <w:r w:rsidR="00097A91">
        <w:t xml:space="preserve">eind 2022 door de Tweede Kamer </w:t>
      </w:r>
      <w:hyperlink w:history="1" r:id="rId15">
        <w:r w:rsidRPr="00097A91">
          <w:rPr>
            <w:rStyle w:val="Hyperlink"/>
          </w:rPr>
          <w:t>prioritair verklaard</w:t>
        </w:r>
      </w:hyperlink>
      <w:r w:rsidR="00097A91">
        <w:t>.</w:t>
      </w:r>
    </w:p>
    <w:p w:rsidRPr="000F582C" w:rsidR="00F53B20" w:rsidP="00AB27A5" w:rsidRDefault="00F53B20">
      <w:pPr>
        <w:pStyle w:val="Lijstalinea"/>
        <w:numPr>
          <w:ilvl w:val="0"/>
          <w:numId w:val="2"/>
        </w:numPr>
      </w:pPr>
      <w:r>
        <w:t xml:space="preserve">Middels deze notitie ontvangt u een behandelvoorstel en een eerste toelichting. </w:t>
      </w:r>
    </w:p>
    <w:p w:rsidRPr="007F58FF" w:rsidR="00F51DD6" w:rsidP="00AB27A5" w:rsidRDefault="000F582C">
      <w:pPr>
        <w:pStyle w:val="Lijstalinea"/>
        <w:numPr>
          <w:ilvl w:val="0"/>
          <w:numId w:val="2"/>
        </w:numPr>
      </w:pPr>
      <w:r>
        <w:t xml:space="preserve">Concreet wordt voorgesteld in bestaande </w:t>
      </w:r>
      <w:r w:rsidR="00AC4DCD">
        <w:t>EU-</w:t>
      </w:r>
      <w:r>
        <w:t xml:space="preserve">wetgeving </w:t>
      </w:r>
      <w:r w:rsidR="00AC4DCD">
        <w:t>aanpassingen</w:t>
      </w:r>
      <w:r w:rsidR="007F58FF">
        <w:t xml:space="preserve"> door te voeren</w:t>
      </w:r>
      <w:r w:rsidR="00AC4DCD">
        <w:t xml:space="preserve">. Het gaat </w:t>
      </w:r>
      <w:r w:rsidR="00F53B20">
        <w:t xml:space="preserve">daarbij </w:t>
      </w:r>
      <w:r w:rsidR="00AC4DCD">
        <w:t>om</w:t>
      </w:r>
      <w:r w:rsidR="0033648E">
        <w:t xml:space="preserve"> 1) </w:t>
      </w:r>
      <w:r>
        <w:t xml:space="preserve">de </w:t>
      </w:r>
      <w:hyperlink w:history="1" r:id="rId16">
        <w:r w:rsidRPr="00757FA6">
          <w:rPr>
            <w:rStyle w:val="Hyperlink"/>
          </w:rPr>
          <w:t>elektriciteitsverordening</w:t>
        </w:r>
      </w:hyperlink>
      <w:r>
        <w:t xml:space="preserve">, </w:t>
      </w:r>
      <w:r w:rsidR="0033648E">
        <w:t xml:space="preserve">2) </w:t>
      </w:r>
      <w:r>
        <w:t xml:space="preserve">de </w:t>
      </w:r>
      <w:hyperlink w:history="1" r:id="rId17">
        <w:r w:rsidRPr="00757FA6">
          <w:rPr>
            <w:rStyle w:val="Hyperlink"/>
          </w:rPr>
          <w:t>elektriciteitsrichtlijn</w:t>
        </w:r>
      </w:hyperlink>
      <w:r w:rsidR="007F58FF">
        <w:t>,</w:t>
      </w:r>
      <w:r>
        <w:t xml:space="preserve"> </w:t>
      </w:r>
      <w:r w:rsidR="0033648E">
        <w:t xml:space="preserve">3) </w:t>
      </w:r>
      <w:r w:rsidR="007F58FF">
        <w:t>de verordening betreffende de integriteit en transparantie van de groothandelsmarkt voor energie (</w:t>
      </w:r>
      <w:hyperlink w:history="1" r:id="rId18">
        <w:r w:rsidRPr="00757FA6" w:rsidR="007F58FF">
          <w:rPr>
            <w:rStyle w:val="Hyperlink"/>
          </w:rPr>
          <w:t>Remit-verordening</w:t>
        </w:r>
      </w:hyperlink>
      <w:r w:rsidR="007F58FF">
        <w:t>)</w:t>
      </w:r>
      <w:r w:rsidR="00AC4DCD">
        <w:t>,</w:t>
      </w:r>
      <w:r w:rsidR="0033648E">
        <w:t xml:space="preserve"> 4) </w:t>
      </w:r>
      <w:r w:rsidR="007F58FF">
        <w:t xml:space="preserve">de </w:t>
      </w:r>
      <w:hyperlink w:history="1" r:id="rId19">
        <w:r w:rsidRPr="007F58FF" w:rsidR="007F58FF">
          <w:rPr>
            <w:rStyle w:val="Hyperlink"/>
          </w:rPr>
          <w:t>richtlijn betreffende hernieuwbare energie</w:t>
        </w:r>
      </w:hyperlink>
      <w:r w:rsidR="007F58FF">
        <w:t xml:space="preserve"> (RED)</w:t>
      </w:r>
      <w:r w:rsidR="00B90A74">
        <w:t xml:space="preserve"> en</w:t>
      </w:r>
      <w:r w:rsidR="0033648E">
        <w:t xml:space="preserve"> 5) </w:t>
      </w:r>
      <w:r w:rsidR="007F58FF">
        <w:t xml:space="preserve">de </w:t>
      </w:r>
      <w:hyperlink w:history="1" r:id="rId20">
        <w:r w:rsidRPr="007F58FF" w:rsidR="007F58FF">
          <w:rPr>
            <w:rStyle w:val="Hyperlink"/>
          </w:rPr>
          <w:t>verordening</w:t>
        </w:r>
        <w:r w:rsidRPr="007F58FF" w:rsidR="00F51DD6">
          <w:rPr>
            <w:rStyle w:val="Hyperlink"/>
          </w:rPr>
          <w:t xml:space="preserve"> </w:t>
        </w:r>
        <w:r w:rsidRPr="0033648E" w:rsidR="007F58FF">
          <w:rPr>
            <w:rStyle w:val="Hyperlink"/>
            <w:rFonts w:cs="Segoe UI"/>
            <w:bCs/>
            <w:szCs w:val="18"/>
            <w:shd w:val="clear" w:color="auto" w:fill="FFFFFF"/>
          </w:rPr>
          <w:t xml:space="preserve">tot oprichting van </w:t>
        </w:r>
        <w:r w:rsidRPr="0033648E" w:rsidR="00AC4DCD">
          <w:rPr>
            <w:rStyle w:val="Hyperlink"/>
            <w:rFonts w:cs="Segoe UI"/>
            <w:bCs/>
            <w:szCs w:val="18"/>
            <w:shd w:val="clear" w:color="auto" w:fill="FFFFFF"/>
          </w:rPr>
          <w:t>het</w:t>
        </w:r>
        <w:r w:rsidRPr="0033648E" w:rsidR="007F58FF">
          <w:rPr>
            <w:rStyle w:val="Hyperlink"/>
            <w:rFonts w:cs="Segoe UI"/>
            <w:bCs/>
            <w:szCs w:val="18"/>
            <w:shd w:val="clear" w:color="auto" w:fill="FFFFFF"/>
          </w:rPr>
          <w:t xml:space="preserve"> EU-Agentschap voor de samenwerking tussen energieregulators</w:t>
        </w:r>
      </w:hyperlink>
      <w:r w:rsidRPr="0033648E" w:rsidR="007F58FF">
        <w:rPr>
          <w:rFonts w:cs="Segoe UI"/>
          <w:bCs/>
          <w:szCs w:val="18"/>
          <w:shd w:val="clear" w:color="auto" w:fill="FFFFFF"/>
        </w:rPr>
        <w:t xml:space="preserve"> (ACER).</w:t>
      </w:r>
    </w:p>
    <w:p w:rsidR="007F58FF" w:rsidP="00AB27A5" w:rsidRDefault="007F58FF">
      <w:pPr>
        <w:ind w:left="360"/>
      </w:pPr>
      <w:r>
        <w:t xml:space="preserve">Tevens is er </w:t>
      </w:r>
      <w:r w:rsidR="0033648E">
        <w:t xml:space="preserve">6) </w:t>
      </w:r>
      <w:r>
        <w:t xml:space="preserve">een </w:t>
      </w:r>
      <w:hyperlink w:history="1" r:id="rId21">
        <w:r w:rsidRPr="007F58FF">
          <w:rPr>
            <w:rStyle w:val="Hyperlink"/>
          </w:rPr>
          <w:t>Commissie</w:t>
        </w:r>
      </w:hyperlink>
      <w:hyperlink w:history="1" r:id="rId22">
        <w:r w:rsidRPr="00921FA2">
          <w:rPr>
            <w:rStyle w:val="Hyperlink"/>
          </w:rPr>
          <w:t>aanbeveling</w:t>
        </w:r>
      </w:hyperlink>
      <w:hyperlink w:history="1" r:id="rId23">
        <w:r w:rsidRPr="002B7628">
          <w:rPr>
            <w:rStyle w:val="Hyperlink"/>
          </w:rPr>
          <w:t xml:space="preserve"> over energieopslag</w:t>
        </w:r>
      </w:hyperlink>
      <w:r>
        <w:t xml:space="preserve"> gepubliceerd.</w:t>
      </w:r>
    </w:p>
    <w:p w:rsidR="000F582C" w:rsidP="00AB27A5" w:rsidRDefault="000F582C">
      <w:pPr>
        <w:pStyle w:val="Lijstalinea"/>
        <w:numPr>
          <w:ilvl w:val="0"/>
          <w:numId w:val="2"/>
        </w:numPr>
        <w:rPr>
          <w:szCs w:val="18"/>
        </w:rPr>
      </w:pPr>
      <w:r>
        <w:rPr>
          <w:szCs w:val="18"/>
        </w:rPr>
        <w:t xml:space="preserve">U kunt binnen 6 weken na publicatie van het EU-voorstel (uiterlijk 25 april 2023) </w:t>
      </w:r>
      <w:r w:rsidRPr="00832DFA">
        <w:rPr>
          <w:szCs w:val="18"/>
        </w:rPr>
        <w:t>de kabinetsappreciatie in de vorm van een</w:t>
      </w:r>
      <w:r>
        <w:rPr>
          <w:szCs w:val="18"/>
        </w:rPr>
        <w:t xml:space="preserve"> </w:t>
      </w:r>
      <w:r w:rsidRPr="00832DFA">
        <w:rPr>
          <w:szCs w:val="18"/>
        </w:rPr>
        <w:t>BNC-fiche verwachten.</w:t>
      </w:r>
    </w:p>
    <w:p w:rsidR="00793D54" w:rsidP="00AB27A5" w:rsidRDefault="00AB27A5">
      <w:pPr>
        <w:pStyle w:val="Lijstalinea"/>
        <w:numPr>
          <w:ilvl w:val="0"/>
          <w:numId w:val="2"/>
        </w:numPr>
        <w:rPr>
          <w:szCs w:val="18"/>
        </w:rPr>
      </w:pPr>
      <w:r>
        <w:rPr>
          <w:szCs w:val="18"/>
        </w:rPr>
        <w:t xml:space="preserve">De verwachting is dat </w:t>
      </w:r>
      <w:r w:rsidR="009E6C5E">
        <w:rPr>
          <w:szCs w:val="18"/>
        </w:rPr>
        <w:t xml:space="preserve">de onderhandelingen </w:t>
      </w:r>
      <w:r w:rsidR="00051B77">
        <w:rPr>
          <w:szCs w:val="18"/>
        </w:rPr>
        <w:t xml:space="preserve">in Brussel </w:t>
      </w:r>
      <w:r w:rsidR="009E6C5E">
        <w:rPr>
          <w:szCs w:val="18"/>
        </w:rPr>
        <w:t xml:space="preserve">snel zullen gaan en </w:t>
      </w:r>
      <w:r>
        <w:rPr>
          <w:szCs w:val="18"/>
        </w:rPr>
        <w:t>al in</w:t>
      </w:r>
      <w:r w:rsidRPr="00AB27A5">
        <w:rPr>
          <w:szCs w:val="18"/>
        </w:rPr>
        <w:t xml:space="preserve"> </w:t>
      </w:r>
      <w:r>
        <w:rPr>
          <w:szCs w:val="18"/>
        </w:rPr>
        <w:t xml:space="preserve">de </w:t>
      </w:r>
      <w:r w:rsidRPr="009179DD">
        <w:rPr>
          <w:szCs w:val="18"/>
        </w:rPr>
        <w:t xml:space="preserve">Energieraad van 19 juni 2023 </w:t>
      </w:r>
      <w:r>
        <w:rPr>
          <w:szCs w:val="18"/>
        </w:rPr>
        <w:t xml:space="preserve">gestreefd zal worden naar het bereiken van </w:t>
      </w:r>
      <w:r w:rsidRPr="009179DD">
        <w:rPr>
          <w:szCs w:val="18"/>
        </w:rPr>
        <w:t xml:space="preserve">een akkoord tussen de </w:t>
      </w:r>
      <w:r w:rsidR="009E6C5E">
        <w:rPr>
          <w:szCs w:val="18"/>
        </w:rPr>
        <w:t>EU-</w:t>
      </w:r>
      <w:r w:rsidRPr="009179DD">
        <w:rPr>
          <w:szCs w:val="18"/>
        </w:rPr>
        <w:t>lidstaten.</w:t>
      </w:r>
    </w:p>
    <w:p w:rsidRPr="00AB27A5" w:rsidR="00553373" w:rsidP="00553373" w:rsidRDefault="00553373">
      <w:pPr>
        <w:pStyle w:val="Lijstalinea"/>
        <w:ind w:left="360"/>
        <w:rPr>
          <w:szCs w:val="18"/>
        </w:rPr>
      </w:pPr>
    </w:p>
    <w:p w:rsidRPr="00567F64" w:rsidR="00EF4668" w:rsidP="00AB27A5" w:rsidRDefault="00921C19">
      <w:pPr>
        <w:pBdr>
          <w:top w:val="single" w:color="auto" w:sz="4" w:space="1"/>
          <w:left w:val="single" w:color="auto" w:sz="4" w:space="4"/>
          <w:bottom w:val="single" w:color="auto" w:sz="4" w:space="0"/>
          <w:right w:val="single" w:color="auto" w:sz="4" w:space="31"/>
        </w:pBdr>
        <w:rPr>
          <w:b/>
          <w:szCs w:val="18"/>
        </w:rPr>
      </w:pPr>
      <w:r>
        <w:rPr>
          <w:b/>
          <w:szCs w:val="18"/>
        </w:rPr>
        <w:t>Be</w:t>
      </w:r>
      <w:r w:rsidR="00EF4668">
        <w:rPr>
          <w:b/>
          <w:szCs w:val="18"/>
        </w:rPr>
        <w:t>handelvoorstel</w:t>
      </w:r>
    </w:p>
    <w:p w:rsidRPr="00567F64" w:rsidR="00EF4668" w:rsidP="00AB27A5" w:rsidRDefault="00EF4668">
      <w:pPr>
        <w:pStyle w:val="Lijstalinea"/>
        <w:numPr>
          <w:ilvl w:val="0"/>
          <w:numId w:val="2"/>
        </w:numPr>
        <w:pBdr>
          <w:top w:val="single" w:color="auto" w:sz="4" w:space="1"/>
          <w:left w:val="single" w:color="auto" w:sz="4" w:space="4"/>
          <w:bottom w:val="single" w:color="auto" w:sz="4" w:space="0"/>
          <w:right w:val="single" w:color="auto" w:sz="4" w:space="31"/>
        </w:pBdr>
        <w:rPr>
          <w:szCs w:val="18"/>
        </w:rPr>
      </w:pPr>
      <w:r>
        <w:t>Het</w:t>
      </w:r>
      <w:r w:rsidRPr="00660186">
        <w:t xml:space="preserve"> </w:t>
      </w:r>
      <w:r>
        <w:t>BNC-fiche</w:t>
      </w:r>
      <w:r w:rsidRPr="00660186">
        <w:t xml:space="preserve"> over </w:t>
      </w:r>
      <w:r>
        <w:t xml:space="preserve">hervorming van de EU-elektriciteitsmarkt </w:t>
      </w:r>
      <w:r w:rsidR="00174BDF">
        <w:t xml:space="preserve">na ommekomst </w:t>
      </w:r>
      <w:r>
        <w:t>agenderen voor een schriftelijk overleg</w:t>
      </w:r>
      <w:r w:rsidR="00567F64">
        <w:t xml:space="preserve"> (begin mei 2023)</w:t>
      </w:r>
      <w:r>
        <w:t>.</w:t>
      </w:r>
    </w:p>
    <w:p w:rsidRPr="00553373" w:rsidR="00553373" w:rsidP="00553373" w:rsidRDefault="00FA5B1D">
      <w:pPr>
        <w:pStyle w:val="Lijstalinea"/>
        <w:numPr>
          <w:ilvl w:val="0"/>
          <w:numId w:val="20"/>
        </w:numPr>
        <w:pBdr>
          <w:top w:val="single" w:color="auto" w:sz="4" w:space="1"/>
          <w:left w:val="single" w:color="auto" w:sz="4" w:space="4"/>
          <w:bottom w:val="single" w:color="auto" w:sz="4" w:space="0"/>
          <w:right w:val="single" w:color="auto" w:sz="4" w:space="31"/>
        </w:pBdr>
        <w:rPr>
          <w:b/>
        </w:rPr>
      </w:pPr>
      <w:r>
        <w:t>D</w:t>
      </w:r>
      <w:r w:rsidRPr="00EC5866" w:rsidR="00EC5866">
        <w:t xml:space="preserve">e Minister van EZK verzoeken </w:t>
      </w:r>
      <w:r w:rsidR="00174BDF">
        <w:t xml:space="preserve">om </w:t>
      </w:r>
      <w:r w:rsidRPr="00EC5866" w:rsidR="00EC5866">
        <w:t>voorafgaand aan het</w:t>
      </w:r>
      <w:r w:rsidRPr="00567F64" w:rsidR="00567F64">
        <w:t xml:space="preserve"> </w:t>
      </w:r>
      <w:r w:rsidR="00567F64">
        <w:t>nog in te plannen schriftelijk overleg begin mei 2023</w:t>
      </w:r>
      <w:r w:rsidRPr="00EC5866" w:rsidR="00EC5866">
        <w:t xml:space="preserve">, een voortgangsbrief over </w:t>
      </w:r>
      <w:r w:rsidRPr="00EC5866" w:rsidR="00EC5866">
        <w:rPr>
          <w:szCs w:val="17"/>
        </w:rPr>
        <w:t xml:space="preserve">het verloop van de onderhandelingen </w:t>
      </w:r>
      <w:r w:rsidRPr="00660186" w:rsidR="00990148">
        <w:t xml:space="preserve">over </w:t>
      </w:r>
      <w:r w:rsidR="00990148">
        <w:t xml:space="preserve">hervorming van de EU-elektriciteitsmarkt </w:t>
      </w:r>
      <w:r w:rsidRPr="00EC5866" w:rsidR="00EC5866">
        <w:rPr>
          <w:szCs w:val="17"/>
        </w:rPr>
        <w:t xml:space="preserve">aan de Kamer te </w:t>
      </w:r>
      <w:r w:rsidR="00EC5866">
        <w:rPr>
          <w:szCs w:val="17"/>
        </w:rPr>
        <w:t>zenden,</w:t>
      </w:r>
      <w:r w:rsidRPr="00EC5866" w:rsidR="00EC5866">
        <w:rPr>
          <w:szCs w:val="17"/>
        </w:rPr>
        <w:t xml:space="preserve"> </w:t>
      </w:r>
      <w:r w:rsidRPr="00EC5866" w:rsidR="00EC5866">
        <w:t>met daarin informatie over de</w:t>
      </w:r>
      <w:r w:rsidRPr="00EC5866" w:rsidR="00EC5866">
        <w:rPr>
          <w:szCs w:val="17"/>
        </w:rPr>
        <w:t xml:space="preserve"> stand van zaken </w:t>
      </w:r>
      <w:r w:rsidR="00560803">
        <w:rPr>
          <w:szCs w:val="17"/>
        </w:rPr>
        <w:t xml:space="preserve">en het </w:t>
      </w:r>
      <w:r w:rsidRPr="00EC5866" w:rsidR="00EC5866">
        <w:rPr>
          <w:szCs w:val="17"/>
        </w:rPr>
        <w:t>krachtenveld</w:t>
      </w:r>
      <w:r w:rsidR="00EC5866">
        <w:rPr>
          <w:szCs w:val="17"/>
        </w:rPr>
        <w:t>,</w:t>
      </w:r>
      <w:r w:rsidRPr="00EC5866" w:rsidR="00EC5866">
        <w:t xml:space="preserve"> </w:t>
      </w:r>
      <w:r w:rsidRPr="00EC5866" w:rsidR="00EC5866">
        <w:rPr>
          <w:szCs w:val="17"/>
        </w:rPr>
        <w:t>buiten de geannoteerde agenda’s en de verslagen van de Raden om.</w:t>
      </w:r>
    </w:p>
    <w:p w:rsidRPr="00990148" w:rsidR="00553373" w:rsidP="00990148" w:rsidRDefault="00EF4668">
      <w:pPr>
        <w:pStyle w:val="Lijstalinea"/>
        <w:numPr>
          <w:ilvl w:val="0"/>
          <w:numId w:val="20"/>
        </w:numPr>
        <w:pBdr>
          <w:top w:val="single" w:color="auto" w:sz="4" w:space="1"/>
          <w:left w:val="single" w:color="auto" w:sz="4" w:space="4"/>
          <w:bottom w:val="single" w:color="auto" w:sz="4" w:space="0"/>
          <w:right w:val="single" w:color="auto" w:sz="4" w:space="31"/>
        </w:pBdr>
        <w:rPr>
          <w:b/>
        </w:rPr>
      </w:pPr>
      <w:r>
        <w:t xml:space="preserve">Wenst de commissie </w:t>
      </w:r>
      <w:r w:rsidR="00174BDF">
        <w:t xml:space="preserve">EZK de Europese Commissie uit te nodigen voor het verzorgen van </w:t>
      </w:r>
      <w:r>
        <w:t>een technische briefing</w:t>
      </w:r>
      <w:r w:rsidR="00174BDF">
        <w:t xml:space="preserve"> over het EU-voorstel</w:t>
      </w:r>
      <w:r>
        <w:t>?</w:t>
      </w:r>
    </w:p>
    <w:p w:rsidRPr="0058060A" w:rsidR="0058060A" w:rsidP="0058060A" w:rsidRDefault="0058060A">
      <w:pPr>
        <w:spacing w:after="160" w:line="259" w:lineRule="auto"/>
        <w:rPr>
          <w:b/>
        </w:rPr>
      </w:pPr>
      <w:r w:rsidRPr="005A0FDE">
        <w:rPr>
          <w:b/>
        </w:rPr>
        <w:lastRenderedPageBreak/>
        <w:t>T</w:t>
      </w:r>
      <w:r w:rsidR="00553373">
        <w:rPr>
          <w:b/>
        </w:rPr>
        <w:t>oeli</w:t>
      </w:r>
      <w:r w:rsidRPr="005A0FDE">
        <w:rPr>
          <w:b/>
        </w:rPr>
        <w:t>chting</w:t>
      </w:r>
    </w:p>
    <w:p w:rsidRPr="00F93CB2" w:rsidR="0058060A" w:rsidP="0058060A" w:rsidRDefault="0058060A">
      <w:pPr>
        <w:spacing w:line="276" w:lineRule="auto"/>
        <w:rPr>
          <w:b/>
          <w:i/>
        </w:rPr>
      </w:pPr>
      <w:r w:rsidRPr="00841027">
        <w:rPr>
          <w:b/>
          <w:i/>
        </w:rPr>
        <w:t>Behandelmogelijkheden</w:t>
      </w:r>
      <w:r>
        <w:rPr>
          <w:b/>
          <w:i/>
        </w:rPr>
        <w:t xml:space="preserve"> voor de Kamer</w:t>
      </w:r>
    </w:p>
    <w:p w:rsidR="0058060A" w:rsidP="0058060A" w:rsidRDefault="0058060A">
      <w:pPr>
        <w:spacing w:line="276" w:lineRule="auto"/>
      </w:pPr>
      <w:r>
        <w:t>De Kamer heeft verschillende mogelijkheden voor de behandeling van d</w:t>
      </w:r>
      <w:r w:rsidR="00C210F3">
        <w:t>it</w:t>
      </w:r>
      <w:r>
        <w:t xml:space="preserve"> EU-voorstel. Hieronder wordt ingegaan op a) de behandeling van de Nederlandse inzet, b) directe beïnvloeding door de Kamer op Europees niveau en c) het organiseren van kennisactiviteiten. </w:t>
      </w:r>
    </w:p>
    <w:p w:rsidRPr="00841027" w:rsidR="0058060A" w:rsidP="0058060A" w:rsidRDefault="0058060A">
      <w:pPr>
        <w:spacing w:line="276" w:lineRule="auto"/>
        <w:rPr>
          <w:highlight w:val="yellow"/>
        </w:rPr>
      </w:pPr>
    </w:p>
    <w:p w:rsidRPr="009635F8" w:rsidR="0058060A" w:rsidP="0058060A" w:rsidRDefault="0058060A">
      <w:pPr>
        <w:pStyle w:val="Lijstalinea"/>
        <w:numPr>
          <w:ilvl w:val="0"/>
          <w:numId w:val="24"/>
        </w:numPr>
        <w:spacing w:line="276" w:lineRule="auto"/>
        <w:rPr>
          <w:b/>
          <w:i/>
          <w:szCs w:val="18"/>
        </w:rPr>
      </w:pPr>
      <w:r>
        <w:rPr>
          <w:b/>
          <w:i/>
          <w:szCs w:val="18"/>
        </w:rPr>
        <w:t>Behandeling Nederlandse inzet</w:t>
      </w:r>
    </w:p>
    <w:p w:rsidR="0058060A" w:rsidP="0058060A" w:rsidRDefault="0058060A">
      <w:pPr>
        <w:pStyle w:val="Lijstalinea"/>
        <w:numPr>
          <w:ilvl w:val="0"/>
          <w:numId w:val="25"/>
        </w:numPr>
        <w:spacing w:line="276" w:lineRule="auto"/>
      </w:pPr>
      <w:r>
        <w:t xml:space="preserve">De Nederlandse inzet bij </w:t>
      </w:r>
      <w:r w:rsidR="00C210F3">
        <w:t>een EU-voorstel</w:t>
      </w:r>
      <w:r>
        <w:t xml:space="preserve"> wordt b</w:t>
      </w:r>
      <w:r w:rsidR="00C210F3">
        <w:t>eschreven in het BNC-fiche. Die wordt doorg</w:t>
      </w:r>
      <w:r w:rsidR="00B62736">
        <w:t>a</w:t>
      </w:r>
      <w:r w:rsidR="00C210F3">
        <w:t>a</w:t>
      </w:r>
      <w:r>
        <w:t xml:space="preserve">ns besproken tijdens een commissiedebat met de verantwoordelijke bewindspersoon voorafgaand aan de betreffende EU-Raad, in dit geval de Energieraad.  </w:t>
      </w:r>
    </w:p>
    <w:p w:rsidR="0058060A" w:rsidP="0058060A" w:rsidRDefault="0058060A">
      <w:pPr>
        <w:pStyle w:val="Lijstalinea"/>
        <w:numPr>
          <w:ilvl w:val="0"/>
          <w:numId w:val="25"/>
        </w:numPr>
        <w:spacing w:line="276" w:lineRule="auto"/>
        <w:rPr>
          <w:szCs w:val="18"/>
        </w:rPr>
      </w:pPr>
      <w:r w:rsidRPr="00EC2341">
        <w:rPr>
          <w:szCs w:val="18"/>
        </w:rPr>
        <w:t xml:space="preserve">Uw Kamer zal </w:t>
      </w:r>
      <w:r w:rsidR="00C210F3">
        <w:rPr>
          <w:szCs w:val="18"/>
        </w:rPr>
        <w:t>het</w:t>
      </w:r>
      <w:r w:rsidRPr="00EC2341">
        <w:rPr>
          <w:szCs w:val="18"/>
        </w:rPr>
        <w:t xml:space="preserve"> BNC-fiche</w:t>
      </w:r>
      <w:r w:rsidR="00C210F3">
        <w:rPr>
          <w:szCs w:val="18"/>
        </w:rPr>
        <w:t xml:space="preserve"> over het</w:t>
      </w:r>
      <w:r w:rsidRPr="00EC2341">
        <w:rPr>
          <w:szCs w:val="18"/>
        </w:rPr>
        <w:t xml:space="preserve"> EU-voorstel</w:t>
      </w:r>
      <w:r w:rsidR="00C210F3">
        <w:rPr>
          <w:szCs w:val="18"/>
        </w:rPr>
        <w:t xml:space="preserve"> </w:t>
      </w:r>
      <w:r w:rsidR="007973CC">
        <w:rPr>
          <w:szCs w:val="18"/>
        </w:rPr>
        <w:t>inzake</w:t>
      </w:r>
      <w:r w:rsidR="00C210F3">
        <w:rPr>
          <w:szCs w:val="18"/>
        </w:rPr>
        <w:t xml:space="preserve"> </w:t>
      </w:r>
      <w:r w:rsidR="00C210F3">
        <w:t>hervorming van de EU-elektriciteitsmarkt</w:t>
      </w:r>
      <w:r>
        <w:rPr>
          <w:szCs w:val="18"/>
        </w:rPr>
        <w:t xml:space="preserve"> </w:t>
      </w:r>
      <w:r w:rsidRPr="00EC2341">
        <w:rPr>
          <w:szCs w:val="18"/>
        </w:rPr>
        <w:t xml:space="preserve">conform de vaste EU-informatieafspraken met het kabinet binnen zes weken na publicatie van </w:t>
      </w:r>
      <w:r w:rsidR="007973CC">
        <w:rPr>
          <w:szCs w:val="18"/>
        </w:rPr>
        <w:t>een</w:t>
      </w:r>
      <w:r w:rsidRPr="00EC2341">
        <w:rPr>
          <w:szCs w:val="18"/>
        </w:rPr>
        <w:t xml:space="preserve"> EU-voorstel ontvangen. De uiterlijke datum voor ontvangst van</w:t>
      </w:r>
      <w:r>
        <w:rPr>
          <w:szCs w:val="18"/>
        </w:rPr>
        <w:t xml:space="preserve"> </w:t>
      </w:r>
      <w:r w:rsidR="007973CC">
        <w:rPr>
          <w:szCs w:val="18"/>
        </w:rPr>
        <w:t>h</w:t>
      </w:r>
      <w:r>
        <w:rPr>
          <w:szCs w:val="18"/>
        </w:rPr>
        <w:t>e</w:t>
      </w:r>
      <w:r w:rsidR="007973CC">
        <w:rPr>
          <w:szCs w:val="18"/>
        </w:rPr>
        <w:t>t</w:t>
      </w:r>
      <w:r>
        <w:rPr>
          <w:szCs w:val="18"/>
        </w:rPr>
        <w:t xml:space="preserve"> BNC-fiche is </w:t>
      </w:r>
      <w:r w:rsidR="00C210F3">
        <w:rPr>
          <w:szCs w:val="18"/>
        </w:rPr>
        <w:t>25 april 2023</w:t>
      </w:r>
      <w:r>
        <w:rPr>
          <w:szCs w:val="18"/>
        </w:rPr>
        <w:t>.</w:t>
      </w:r>
    </w:p>
    <w:p w:rsidRPr="001211E6" w:rsidR="0058060A" w:rsidP="0058060A" w:rsidRDefault="0058060A">
      <w:pPr>
        <w:pStyle w:val="Lijstalinea"/>
        <w:numPr>
          <w:ilvl w:val="0"/>
          <w:numId w:val="25"/>
        </w:numPr>
        <w:spacing w:line="276" w:lineRule="auto"/>
        <w:rPr>
          <w:szCs w:val="18"/>
        </w:rPr>
      </w:pPr>
      <w:r>
        <w:t xml:space="preserve">Om eerst over de Nederlandse inzet te spreken voordat de minister deelneemt aan Europese onderhandelingen, kan uw commissie (bij de wetgevende voorstellen) besluiten tot het instellen van een behandelvoorbehoud. Dit moet binnen twee maanden nadat een nieuw EU-voorstel uitkomt worden geplaatst, waarna er binnen vier weken een debat met de minister wordt georganiseerd. </w:t>
      </w:r>
    </w:p>
    <w:p w:rsidRPr="001211E6" w:rsidR="001211E6" w:rsidP="001211E6" w:rsidRDefault="001211E6">
      <w:pPr>
        <w:pStyle w:val="Lijstalinea"/>
        <w:spacing w:line="276" w:lineRule="auto"/>
        <w:rPr>
          <w:szCs w:val="18"/>
        </w:rPr>
      </w:pPr>
    </w:p>
    <w:p w:rsidR="00DE61B2" w:rsidP="00DE61B2" w:rsidRDefault="005054CA">
      <w:pPr>
        <w:pBdr>
          <w:top w:val="single" w:color="auto" w:sz="4" w:space="0"/>
          <w:left w:val="single" w:color="auto" w:sz="4" w:space="4"/>
          <w:bottom w:val="single" w:color="auto" w:sz="4" w:space="1"/>
          <w:right w:val="single" w:color="auto" w:sz="4" w:space="4"/>
        </w:pBdr>
        <w:spacing w:line="276" w:lineRule="auto"/>
      </w:pPr>
      <w:r>
        <w:t xml:space="preserve">Om </w:t>
      </w:r>
      <w:r w:rsidR="001211E6">
        <w:t xml:space="preserve">in </w:t>
      </w:r>
      <w:r w:rsidRPr="00EC2341" w:rsidR="001211E6">
        <w:t xml:space="preserve">te kunnen </w:t>
      </w:r>
      <w:r w:rsidR="00911DAE">
        <w:t xml:space="preserve">gaan </w:t>
      </w:r>
      <w:r w:rsidR="001211E6">
        <w:t>op</w:t>
      </w:r>
      <w:r w:rsidRPr="00EC2341" w:rsidR="001211E6">
        <w:t xml:space="preserve"> de </w:t>
      </w:r>
      <w:r w:rsidR="001211E6">
        <w:t>kabinets</w:t>
      </w:r>
      <w:r w:rsidRPr="00EC2341" w:rsidR="001211E6">
        <w:t xml:space="preserve">inzet </w:t>
      </w:r>
      <w:r w:rsidR="001211E6">
        <w:t xml:space="preserve">t.a.v. het EU-voorstel </w:t>
      </w:r>
      <w:r>
        <w:t xml:space="preserve">op een moment dat de </w:t>
      </w:r>
      <w:r w:rsidR="008B1646">
        <w:t xml:space="preserve">Brusselse </w:t>
      </w:r>
      <w:r>
        <w:t xml:space="preserve">onderhandelingen nog </w:t>
      </w:r>
      <w:r w:rsidR="001211E6">
        <w:t>gaande zijn</w:t>
      </w:r>
      <w:r w:rsidR="0058060A">
        <w:t>, is het advies</w:t>
      </w:r>
      <w:r w:rsidRPr="00EC2341" w:rsidR="0058060A">
        <w:t xml:space="preserve"> om </w:t>
      </w:r>
      <w:r w:rsidR="001211E6">
        <w:t xml:space="preserve">begin mei 2023 </w:t>
      </w:r>
      <w:r w:rsidRPr="00EC2341" w:rsidR="0058060A">
        <w:t xml:space="preserve">over </w:t>
      </w:r>
      <w:r w:rsidR="007973CC">
        <w:t>het</w:t>
      </w:r>
      <w:r w:rsidR="0058060A">
        <w:t xml:space="preserve"> BNC-fiche </w:t>
      </w:r>
      <w:r w:rsidR="00C03968">
        <w:t>(</w:t>
      </w:r>
      <w:r w:rsidR="007973CC">
        <w:t>dat</w:t>
      </w:r>
      <w:r w:rsidR="0058060A">
        <w:t xml:space="preserve"> nog moeten verschijnen</w:t>
      </w:r>
      <w:r w:rsidR="00C03968">
        <w:t>)</w:t>
      </w:r>
      <w:r w:rsidRPr="00EC2341" w:rsidR="0058060A">
        <w:t xml:space="preserve"> een schriftelijk overleg te plannen.</w:t>
      </w:r>
    </w:p>
    <w:p w:rsidR="001211E6" w:rsidP="00855EF1" w:rsidRDefault="001211E6">
      <w:pPr>
        <w:spacing w:line="276" w:lineRule="auto"/>
        <w:rPr>
          <w:highlight w:val="yellow"/>
        </w:rPr>
      </w:pPr>
    </w:p>
    <w:p w:rsidRPr="00841027" w:rsidR="0058060A" w:rsidP="0058060A" w:rsidRDefault="0058060A">
      <w:pPr>
        <w:pStyle w:val="Lijstalinea"/>
        <w:keepNext/>
        <w:numPr>
          <w:ilvl w:val="0"/>
          <w:numId w:val="24"/>
        </w:numPr>
        <w:spacing w:line="276" w:lineRule="auto"/>
        <w:ind w:left="714" w:hanging="357"/>
        <w:rPr>
          <w:b/>
          <w:i/>
          <w:szCs w:val="18"/>
        </w:rPr>
      </w:pPr>
      <w:r w:rsidRPr="00841027">
        <w:rPr>
          <w:b/>
          <w:i/>
          <w:szCs w:val="18"/>
        </w:rPr>
        <w:t xml:space="preserve">Directe beïnvloeding op Europees niveau </w:t>
      </w:r>
    </w:p>
    <w:p w:rsidRPr="001816C5" w:rsidR="001211E6" w:rsidP="001816C5" w:rsidRDefault="0058060A">
      <w:pPr>
        <w:spacing w:line="276" w:lineRule="auto"/>
        <w:ind w:left="357"/>
      </w:pPr>
      <w:r w:rsidRPr="00DA2BB7">
        <w:t xml:space="preserve">Nationale parlementen hebben </w:t>
      </w:r>
      <w:r>
        <w:t xml:space="preserve">verder </w:t>
      </w:r>
      <w:r w:rsidRPr="00DA2BB7">
        <w:t>de volgende instrumenten om directe invloed uit te oefenen op Europese besluitvorming</w:t>
      </w:r>
      <w:r>
        <w:t>:</w:t>
      </w:r>
    </w:p>
    <w:p w:rsidR="001816C5" w:rsidP="0058060A" w:rsidRDefault="001816C5">
      <w:pPr>
        <w:spacing w:line="276" w:lineRule="auto"/>
        <w:ind w:firstLine="360"/>
        <w:rPr>
          <w:i/>
        </w:rPr>
      </w:pPr>
    </w:p>
    <w:p w:rsidRPr="000B5E18" w:rsidR="0058060A" w:rsidP="0058060A" w:rsidRDefault="0058060A">
      <w:pPr>
        <w:spacing w:line="276" w:lineRule="auto"/>
        <w:ind w:firstLine="360"/>
        <w:rPr>
          <w:i/>
        </w:rPr>
      </w:pPr>
      <w:r w:rsidRPr="000B5E18">
        <w:rPr>
          <w:i/>
        </w:rPr>
        <w:t xml:space="preserve">Subsidiariteitstoets </w:t>
      </w:r>
    </w:p>
    <w:p w:rsidRPr="007E32CA" w:rsidR="0058060A" w:rsidP="0058060A" w:rsidRDefault="0058060A">
      <w:pPr>
        <w:pStyle w:val="Lijstalinea"/>
        <w:numPr>
          <w:ilvl w:val="0"/>
          <w:numId w:val="26"/>
        </w:numPr>
        <w:spacing w:line="276" w:lineRule="auto"/>
        <w:rPr>
          <w:i/>
        </w:rPr>
      </w:pPr>
      <w:r w:rsidRPr="000B5E18">
        <w:t xml:space="preserve">Nationale parlementen kunnen een gele kaart trekken als ze van mening zijn dat een </w:t>
      </w:r>
      <w:r>
        <w:t xml:space="preserve">(wetgevend) </w:t>
      </w:r>
      <w:r w:rsidRPr="000B5E18">
        <w:t xml:space="preserve">EU-voorstel ongewenst bevoegdheden overdraagt van het </w:t>
      </w:r>
      <w:r w:rsidRPr="000B5E18">
        <w:lastRenderedPageBreak/>
        <w:t>nationale naar het Europees niveau. Dit heet form</w:t>
      </w:r>
      <w:r w:rsidR="001816C5">
        <w:t xml:space="preserve">eel een </w:t>
      </w:r>
      <w:r>
        <w:t xml:space="preserve">subsidiariteitsbezwaar. </w:t>
      </w:r>
    </w:p>
    <w:p w:rsidRPr="004B00C3" w:rsidR="0058060A" w:rsidP="0058060A" w:rsidRDefault="0058060A">
      <w:pPr>
        <w:spacing w:line="276" w:lineRule="auto"/>
        <w:rPr>
          <w:i/>
        </w:rPr>
      </w:pPr>
    </w:p>
    <w:p w:rsidR="0058060A" w:rsidP="0058060A" w:rsidRDefault="0058060A">
      <w:pPr>
        <w:spacing w:line="276" w:lineRule="auto"/>
        <w:ind w:firstLine="360"/>
        <w:rPr>
          <w:i/>
        </w:rPr>
      </w:pPr>
      <w:r w:rsidRPr="005D0297">
        <w:rPr>
          <w:i/>
        </w:rPr>
        <w:t>Politieke dialoog met Europese Commissie</w:t>
      </w:r>
    </w:p>
    <w:p w:rsidR="0058060A" w:rsidP="007973CC" w:rsidRDefault="0058060A">
      <w:pPr>
        <w:pStyle w:val="Lijstalinea"/>
        <w:numPr>
          <w:ilvl w:val="0"/>
          <w:numId w:val="26"/>
        </w:numPr>
        <w:spacing w:line="276" w:lineRule="auto"/>
      </w:pPr>
      <w:r w:rsidRPr="00A33F35">
        <w:t xml:space="preserve">Indien uw commissie haar </w:t>
      </w:r>
      <w:r>
        <w:t>positie wil delen met</w:t>
      </w:r>
      <w:r w:rsidRPr="00A33F35">
        <w:t xml:space="preserve"> de Commissie over het EU-voorstel dan kan </w:t>
      </w:r>
      <w:r>
        <w:t>dat via</w:t>
      </w:r>
      <w:r w:rsidRPr="00A33F35">
        <w:t xml:space="preserve"> de politieke dialoog, een briefwisseling.</w:t>
      </w:r>
      <w:r>
        <w:t xml:space="preserve"> De Kamer kan daarin ook vragen stellen aan de Commissie.</w:t>
      </w:r>
    </w:p>
    <w:p w:rsidRPr="00B4543E" w:rsidR="001816C5" w:rsidP="001816C5" w:rsidRDefault="001816C5">
      <w:pPr>
        <w:pStyle w:val="Lijstalinea"/>
        <w:spacing w:line="276" w:lineRule="auto"/>
      </w:pPr>
    </w:p>
    <w:p w:rsidRPr="007606C4" w:rsidR="0058060A" w:rsidP="0058060A" w:rsidRDefault="0058060A">
      <w:pPr>
        <w:spacing w:line="276" w:lineRule="auto"/>
        <w:ind w:firstLine="360"/>
        <w:rPr>
          <w:i/>
        </w:rPr>
      </w:pPr>
      <w:r w:rsidRPr="005D0297">
        <w:rPr>
          <w:i/>
        </w:rPr>
        <w:t>EU-rapporteur(s)</w:t>
      </w:r>
    </w:p>
    <w:p w:rsidRPr="00572F32" w:rsidR="0058060A" w:rsidP="0058060A" w:rsidRDefault="0058060A">
      <w:pPr>
        <w:pStyle w:val="Lijstalinea"/>
        <w:numPr>
          <w:ilvl w:val="0"/>
          <w:numId w:val="25"/>
        </w:numPr>
        <w:spacing w:line="276" w:lineRule="auto"/>
        <w:rPr>
          <w:b/>
          <w:i/>
        </w:rPr>
      </w:pPr>
      <w:r>
        <w:rPr>
          <w:szCs w:val="18"/>
        </w:rPr>
        <w:t>Uw commissie kan rapporteurs aanstellen voor een specifiek EU-voorstel waarbij deze leden het mandaat krijgen om bijvoorbeeld informatie over het voorstel te verzamelen of het Kamerstandpunt uit te dragen en andere parlementen te beïnvloeden.</w:t>
      </w:r>
    </w:p>
    <w:p w:rsidRPr="00683BE7" w:rsidR="00683BE7" w:rsidP="00683BE7" w:rsidRDefault="00683BE7">
      <w:pPr>
        <w:pStyle w:val="Lijstalinea"/>
        <w:spacing w:line="276" w:lineRule="auto"/>
        <w:rPr>
          <w:b/>
          <w:i/>
        </w:rPr>
      </w:pPr>
    </w:p>
    <w:p w:rsidRPr="00091362" w:rsidR="00683BE7" w:rsidP="00091362" w:rsidRDefault="00091362">
      <w:pPr>
        <w:pBdr>
          <w:top w:val="single" w:color="auto" w:sz="4" w:space="1"/>
          <w:left w:val="single" w:color="auto" w:sz="4" w:space="4"/>
          <w:bottom w:val="single" w:color="auto" w:sz="4" w:space="1"/>
          <w:right w:val="single" w:color="auto" w:sz="4" w:space="4"/>
        </w:pBdr>
      </w:pPr>
      <w:r>
        <w:t>De commissie EZK heeft tijdens de procedurevergadering EZK van 7 februari jl. reeds besloten een EU-rapporteurschap</w:t>
      </w:r>
      <w:r w:rsidR="001816C5">
        <w:t xml:space="preserve"> op dit dossier</w:t>
      </w:r>
      <w:r>
        <w:t xml:space="preserve"> </w:t>
      </w:r>
      <w:hyperlink w:history="1" r:id="rId24">
        <w:r w:rsidRPr="00404E02">
          <w:rPr>
            <w:rStyle w:val="Hyperlink"/>
          </w:rPr>
          <w:t>in te stellen</w:t>
        </w:r>
      </w:hyperlink>
      <w:r>
        <w:t>.</w:t>
      </w:r>
    </w:p>
    <w:p w:rsidRPr="00572F32" w:rsidR="0058060A" w:rsidP="0058060A" w:rsidRDefault="0058060A">
      <w:pPr>
        <w:spacing w:line="276" w:lineRule="auto"/>
        <w:rPr>
          <w:b/>
          <w:i/>
        </w:rPr>
      </w:pPr>
    </w:p>
    <w:p w:rsidRPr="00841027" w:rsidR="0058060A" w:rsidP="0058060A" w:rsidRDefault="0058060A">
      <w:pPr>
        <w:pStyle w:val="Lijstalinea"/>
        <w:numPr>
          <w:ilvl w:val="0"/>
          <w:numId w:val="24"/>
        </w:numPr>
        <w:spacing w:line="276" w:lineRule="auto"/>
        <w:rPr>
          <w:b/>
          <w:i/>
          <w:szCs w:val="18"/>
        </w:rPr>
      </w:pPr>
      <w:r w:rsidRPr="00841027">
        <w:rPr>
          <w:b/>
          <w:i/>
          <w:szCs w:val="18"/>
        </w:rPr>
        <w:t>Kennisactiviteiten organiseren</w:t>
      </w:r>
    </w:p>
    <w:p w:rsidR="0058060A" w:rsidP="0058060A" w:rsidRDefault="0058060A">
      <w:pPr>
        <w:pStyle w:val="Lijstalinea"/>
        <w:numPr>
          <w:ilvl w:val="0"/>
          <w:numId w:val="26"/>
        </w:numPr>
        <w:spacing w:line="276" w:lineRule="auto"/>
      </w:pPr>
      <w:r w:rsidRPr="00841027">
        <w:rPr>
          <w:szCs w:val="18"/>
        </w:rPr>
        <w:t xml:space="preserve">Voor meer kennis over de inhoud van </w:t>
      </w:r>
      <w:r>
        <w:t>het voorstel en de implicaties ervan in de praktijk</w:t>
      </w:r>
      <w:r w:rsidRPr="00841027">
        <w:rPr>
          <w:szCs w:val="18"/>
        </w:rPr>
        <w:t xml:space="preserve"> kan uw commissie </w:t>
      </w:r>
      <w:r>
        <w:rPr>
          <w:szCs w:val="18"/>
        </w:rPr>
        <w:t xml:space="preserve">desgewenst </w:t>
      </w:r>
      <w:r>
        <w:t>een kennis</w:t>
      </w:r>
      <w:r>
        <w:rPr>
          <w:szCs w:val="18"/>
        </w:rPr>
        <w:t>activiteit organiseren, zoals een rondetafelgesprek of een technische briefing.</w:t>
      </w:r>
      <w:r>
        <w:t xml:space="preserve"> </w:t>
      </w:r>
    </w:p>
    <w:p w:rsidRPr="00AF2FD9" w:rsidR="00683BE7" w:rsidP="00683BE7" w:rsidRDefault="00683BE7">
      <w:pPr>
        <w:pStyle w:val="Lijstalinea"/>
        <w:spacing w:line="276" w:lineRule="auto"/>
      </w:pPr>
    </w:p>
    <w:p w:rsidRPr="00683BE7" w:rsidR="00683BE7" w:rsidP="00683BE7" w:rsidRDefault="00683BE7">
      <w:pPr>
        <w:pBdr>
          <w:top w:val="single" w:color="auto" w:sz="4" w:space="1"/>
          <w:left w:val="single" w:color="auto" w:sz="4" w:space="4"/>
          <w:bottom w:val="single" w:color="auto" w:sz="4" w:space="0"/>
          <w:right w:val="single" w:color="auto" w:sz="4" w:space="7"/>
        </w:pBdr>
        <w:spacing w:line="284" w:lineRule="exact"/>
        <w:rPr>
          <w:b/>
        </w:rPr>
      </w:pPr>
      <w:r>
        <w:t xml:space="preserve">U wordt in overweging gegeven om de Europese Commissie uit te nodigen voor het verzorgen van een technische briefing over het EU-voorstel. </w:t>
      </w:r>
    </w:p>
    <w:p w:rsidRPr="00683BE7" w:rsidR="00683BE7" w:rsidP="00683BE7" w:rsidRDefault="00683BE7">
      <w:pPr>
        <w:pStyle w:val="Lijstalinea"/>
        <w:spacing w:line="276" w:lineRule="auto"/>
        <w:rPr>
          <w:b/>
          <w:i/>
        </w:rPr>
      </w:pPr>
    </w:p>
    <w:p w:rsidR="00F638A7" w:rsidP="0058060A" w:rsidRDefault="00F638A7">
      <w:pPr>
        <w:rPr>
          <w:b/>
          <w:i/>
        </w:rPr>
      </w:pPr>
    </w:p>
    <w:p w:rsidR="00F638A7" w:rsidP="0058060A" w:rsidRDefault="00F638A7">
      <w:pPr>
        <w:rPr>
          <w:b/>
          <w:i/>
        </w:rPr>
      </w:pPr>
    </w:p>
    <w:p w:rsidR="00F638A7" w:rsidP="0058060A" w:rsidRDefault="00F638A7">
      <w:pPr>
        <w:rPr>
          <w:b/>
          <w:i/>
        </w:rPr>
      </w:pPr>
    </w:p>
    <w:p w:rsidR="00F638A7" w:rsidP="0058060A" w:rsidRDefault="00F638A7">
      <w:pPr>
        <w:rPr>
          <w:b/>
          <w:i/>
        </w:rPr>
      </w:pPr>
    </w:p>
    <w:p w:rsidR="00F638A7" w:rsidP="0058060A" w:rsidRDefault="00F638A7">
      <w:pPr>
        <w:rPr>
          <w:b/>
          <w:i/>
        </w:rPr>
      </w:pPr>
    </w:p>
    <w:p w:rsidR="00F638A7" w:rsidP="0058060A" w:rsidRDefault="00F638A7">
      <w:pPr>
        <w:rPr>
          <w:b/>
          <w:i/>
        </w:rPr>
      </w:pPr>
    </w:p>
    <w:p w:rsidR="00F638A7" w:rsidP="0058060A" w:rsidRDefault="00F638A7">
      <w:pPr>
        <w:rPr>
          <w:b/>
          <w:i/>
        </w:rPr>
      </w:pPr>
    </w:p>
    <w:p w:rsidR="00F638A7" w:rsidP="0058060A" w:rsidRDefault="00F638A7">
      <w:pPr>
        <w:rPr>
          <w:b/>
          <w:i/>
        </w:rPr>
      </w:pPr>
    </w:p>
    <w:p w:rsidR="00F638A7" w:rsidP="0058060A" w:rsidRDefault="00F638A7">
      <w:pPr>
        <w:rPr>
          <w:b/>
          <w:i/>
        </w:rPr>
      </w:pPr>
    </w:p>
    <w:p w:rsidRPr="00B12239" w:rsidR="00BB63B8" w:rsidP="0058060A" w:rsidRDefault="00D43083">
      <w:pPr>
        <w:rPr>
          <w:b/>
        </w:rPr>
      </w:pPr>
      <w:r w:rsidRPr="00841027">
        <w:rPr>
          <w:b/>
          <w:i/>
        </w:rPr>
        <w:lastRenderedPageBreak/>
        <w:t xml:space="preserve">Essentie van </w:t>
      </w:r>
      <w:r>
        <w:rPr>
          <w:b/>
          <w:i/>
        </w:rPr>
        <w:t xml:space="preserve">het </w:t>
      </w:r>
      <w:r w:rsidR="00351939">
        <w:rPr>
          <w:b/>
          <w:i/>
        </w:rPr>
        <w:t xml:space="preserve">prioritaire </w:t>
      </w:r>
      <w:r w:rsidRPr="00D43083" w:rsidR="001B3820">
        <w:rPr>
          <w:b/>
          <w:i/>
        </w:rPr>
        <w:t>EU-voorstel inzake hervorming van de EU-elektriciteitsmarkt</w:t>
      </w:r>
    </w:p>
    <w:p w:rsidR="009179DD" w:rsidP="009179DD" w:rsidRDefault="009179DD">
      <w:pPr>
        <w:spacing w:line="276" w:lineRule="auto"/>
        <w:rPr>
          <w:rFonts w:ascii="Calibri" w:hAnsi="Calibri" w:cs="Calibri" w:eastAsiaTheme="minorHAnsi"/>
          <w:sz w:val="22"/>
        </w:rPr>
      </w:pPr>
    </w:p>
    <w:p w:rsidR="00504357" w:rsidP="004E6C9B" w:rsidRDefault="00504357">
      <w:pPr>
        <w:rPr>
          <w:b/>
          <w:szCs w:val="18"/>
        </w:rPr>
      </w:pPr>
      <w:r>
        <w:rPr>
          <w:b/>
          <w:szCs w:val="18"/>
        </w:rPr>
        <w:t>Doel en onderbouwing bij voorstel</w:t>
      </w:r>
    </w:p>
    <w:p w:rsidRPr="00804127" w:rsidR="00804127" w:rsidP="00804127" w:rsidRDefault="00804127">
      <w:pPr>
        <w:pStyle w:val="Lijstalinea"/>
        <w:numPr>
          <w:ilvl w:val="0"/>
          <w:numId w:val="23"/>
        </w:numPr>
        <w:spacing w:line="276" w:lineRule="auto"/>
        <w:ind w:left="357" w:hanging="357"/>
        <w:rPr>
          <w:szCs w:val="18"/>
        </w:rPr>
      </w:pPr>
      <w:r>
        <w:rPr>
          <w:szCs w:val="18"/>
        </w:rPr>
        <w:t xml:space="preserve">Doel van het voorstel </w:t>
      </w:r>
      <w:r w:rsidR="00383244">
        <w:rPr>
          <w:szCs w:val="18"/>
        </w:rPr>
        <w:t xml:space="preserve">is middels ondersteunende maatregelen het aandeel </w:t>
      </w:r>
      <w:r w:rsidR="00EA2E9F">
        <w:rPr>
          <w:szCs w:val="18"/>
        </w:rPr>
        <w:t xml:space="preserve">(goedkopere) </w:t>
      </w:r>
      <w:r>
        <w:rPr>
          <w:szCs w:val="18"/>
        </w:rPr>
        <w:t xml:space="preserve">elektriciteit opgewekt uit hernieuwbare </w:t>
      </w:r>
      <w:r w:rsidR="00D13DCB">
        <w:rPr>
          <w:szCs w:val="18"/>
        </w:rPr>
        <w:t>(en</w:t>
      </w:r>
      <w:r>
        <w:rPr>
          <w:szCs w:val="18"/>
        </w:rPr>
        <w:t xml:space="preserve"> CO2-vrije</w:t>
      </w:r>
      <w:r w:rsidR="00D13DCB">
        <w:rPr>
          <w:szCs w:val="18"/>
        </w:rPr>
        <w:t>)</w:t>
      </w:r>
      <w:r>
        <w:rPr>
          <w:szCs w:val="18"/>
        </w:rPr>
        <w:t xml:space="preserve"> energiebronnen </w:t>
      </w:r>
      <w:r w:rsidR="00383244">
        <w:rPr>
          <w:szCs w:val="18"/>
        </w:rPr>
        <w:t xml:space="preserve">trachten </w:t>
      </w:r>
      <w:r>
        <w:rPr>
          <w:szCs w:val="18"/>
        </w:rPr>
        <w:t xml:space="preserve">te vergroten en zo de impact van </w:t>
      </w:r>
      <w:r w:rsidR="00715E17">
        <w:rPr>
          <w:szCs w:val="18"/>
        </w:rPr>
        <w:t xml:space="preserve">(duurdere) </w:t>
      </w:r>
      <w:r>
        <w:rPr>
          <w:szCs w:val="18"/>
        </w:rPr>
        <w:t xml:space="preserve">fossiele brandstoffen (gas) op de elektriciteitsprijzen </w:t>
      </w:r>
      <w:r w:rsidR="006F6394">
        <w:rPr>
          <w:szCs w:val="18"/>
        </w:rPr>
        <w:t xml:space="preserve">te </w:t>
      </w:r>
      <w:r>
        <w:rPr>
          <w:szCs w:val="18"/>
        </w:rPr>
        <w:t>verminderen. De Commissie stelt niet voor</w:t>
      </w:r>
      <w:r w:rsidR="00383244">
        <w:rPr>
          <w:szCs w:val="18"/>
        </w:rPr>
        <w:t xml:space="preserve"> om</w:t>
      </w:r>
      <w:r>
        <w:rPr>
          <w:szCs w:val="18"/>
        </w:rPr>
        <w:t xml:space="preserve"> </w:t>
      </w:r>
      <w:r>
        <w:t xml:space="preserve">de gasprijs los te koppelen van de elektriciteitsprijs. </w:t>
      </w:r>
      <w:r w:rsidRPr="00804127">
        <w:rPr>
          <w:szCs w:val="18"/>
        </w:rPr>
        <w:t xml:space="preserve">Daarnaast wil de Commissie consumenten </w:t>
      </w:r>
      <w:r w:rsidR="00C63227">
        <w:rPr>
          <w:szCs w:val="18"/>
        </w:rPr>
        <w:t xml:space="preserve">beter </w:t>
      </w:r>
      <w:r w:rsidRPr="00804127">
        <w:rPr>
          <w:szCs w:val="18"/>
        </w:rPr>
        <w:t xml:space="preserve">beschermen en de </w:t>
      </w:r>
      <w:r w:rsidR="007C0AE8">
        <w:rPr>
          <w:szCs w:val="18"/>
        </w:rPr>
        <w:t xml:space="preserve">concurrentiekracht van de </w:t>
      </w:r>
      <w:r w:rsidRPr="00804127">
        <w:rPr>
          <w:szCs w:val="18"/>
        </w:rPr>
        <w:t xml:space="preserve">industrie </w:t>
      </w:r>
      <w:r w:rsidR="007C0AE8">
        <w:rPr>
          <w:szCs w:val="18"/>
        </w:rPr>
        <w:t>in de EU versterken</w:t>
      </w:r>
      <w:r w:rsidRPr="00804127">
        <w:rPr>
          <w:szCs w:val="18"/>
        </w:rPr>
        <w:t xml:space="preserve">. </w:t>
      </w:r>
    </w:p>
    <w:p w:rsidR="00804127" w:rsidP="00804127" w:rsidRDefault="00804127">
      <w:pPr>
        <w:pStyle w:val="Lijstalinea"/>
        <w:numPr>
          <w:ilvl w:val="0"/>
          <w:numId w:val="23"/>
        </w:numPr>
        <w:spacing w:line="276" w:lineRule="auto"/>
        <w:ind w:left="357" w:hanging="357"/>
        <w:rPr>
          <w:szCs w:val="18"/>
        </w:rPr>
      </w:pPr>
      <w:r>
        <w:rPr>
          <w:szCs w:val="18"/>
        </w:rPr>
        <w:t xml:space="preserve">De Commissie geeft aan </w:t>
      </w:r>
      <w:r w:rsidR="007C0AE8">
        <w:rPr>
          <w:szCs w:val="18"/>
        </w:rPr>
        <w:t xml:space="preserve">dat de energiecrisis heeft aangetoond dat er aanpassingen nodig zijn, maar </w:t>
      </w:r>
      <w:r>
        <w:rPr>
          <w:szCs w:val="18"/>
        </w:rPr>
        <w:t xml:space="preserve">dat de huidige geïntegreerde elektriciteitsmarkt </w:t>
      </w:r>
      <w:r w:rsidR="007C0AE8">
        <w:rPr>
          <w:szCs w:val="18"/>
        </w:rPr>
        <w:t xml:space="preserve">ook </w:t>
      </w:r>
      <w:r>
        <w:rPr>
          <w:szCs w:val="18"/>
        </w:rPr>
        <w:t>efficiënt heeft geopereerd en</w:t>
      </w:r>
      <w:r w:rsidR="007C0AE8">
        <w:rPr>
          <w:szCs w:val="18"/>
        </w:rPr>
        <w:t xml:space="preserve"> </w:t>
      </w:r>
      <w:r>
        <w:rPr>
          <w:szCs w:val="18"/>
        </w:rPr>
        <w:t xml:space="preserve">vele jaren economische voordelen heeft opgeleverd. </w:t>
      </w:r>
    </w:p>
    <w:p w:rsidRPr="009179DD" w:rsidR="00504357" w:rsidP="00504357" w:rsidRDefault="00504357">
      <w:pPr>
        <w:pStyle w:val="Lijstalinea"/>
        <w:numPr>
          <w:ilvl w:val="0"/>
          <w:numId w:val="23"/>
        </w:numPr>
        <w:rPr>
          <w:szCs w:val="18"/>
        </w:rPr>
      </w:pPr>
      <w:r w:rsidRPr="009179DD">
        <w:rPr>
          <w:szCs w:val="18"/>
        </w:rPr>
        <w:t>Ter onderbouwing van de gedane voorstellen heeft de Commissie</w:t>
      </w:r>
      <w:r>
        <w:rPr>
          <w:szCs w:val="18"/>
        </w:rPr>
        <w:t xml:space="preserve"> </w:t>
      </w:r>
      <w:r w:rsidRPr="009179DD">
        <w:rPr>
          <w:szCs w:val="18"/>
        </w:rPr>
        <w:t xml:space="preserve">in plaats van een voor wetgevingsvoorstellen gebruikelijke effectbeoordeling - op basis van een consultatie (waar ook het kabinet aan heeft </w:t>
      </w:r>
      <w:hyperlink w:history="1" r:id="rId25">
        <w:r w:rsidRPr="009179DD">
          <w:rPr>
            <w:rStyle w:val="Hyperlink"/>
            <w:szCs w:val="18"/>
          </w:rPr>
          <w:t>deelgenomen</w:t>
        </w:r>
      </w:hyperlink>
      <w:r w:rsidRPr="009179DD">
        <w:rPr>
          <w:szCs w:val="18"/>
        </w:rPr>
        <w:t xml:space="preserve">) en een bureaustudie - een </w:t>
      </w:r>
      <w:hyperlink w:history="1" r:id="rId26">
        <w:r w:rsidRPr="009179DD">
          <w:rPr>
            <w:rStyle w:val="Hyperlink"/>
            <w:szCs w:val="18"/>
          </w:rPr>
          <w:t>Staff Working Document</w:t>
        </w:r>
      </w:hyperlink>
      <w:r w:rsidRPr="009179DD">
        <w:rPr>
          <w:szCs w:val="18"/>
        </w:rPr>
        <w:t xml:space="preserve"> uitgebracht. </w:t>
      </w:r>
    </w:p>
    <w:p w:rsidR="00504357" w:rsidP="004E6C9B" w:rsidRDefault="00504357">
      <w:pPr>
        <w:rPr>
          <w:b/>
          <w:szCs w:val="18"/>
        </w:rPr>
      </w:pPr>
    </w:p>
    <w:p w:rsidRPr="00351939" w:rsidR="004E6C9B" w:rsidP="004E6C9B" w:rsidRDefault="004E6C9B">
      <w:pPr>
        <w:rPr>
          <w:b/>
          <w:szCs w:val="18"/>
        </w:rPr>
      </w:pPr>
      <w:r w:rsidRPr="00351939">
        <w:rPr>
          <w:b/>
          <w:szCs w:val="18"/>
        </w:rPr>
        <w:t>Inhoud EU-voorstel</w:t>
      </w:r>
    </w:p>
    <w:p w:rsidR="0077380B" w:rsidP="00CD31ED" w:rsidRDefault="00804127">
      <w:pPr>
        <w:pStyle w:val="Lijstalinea"/>
        <w:numPr>
          <w:ilvl w:val="0"/>
          <w:numId w:val="23"/>
        </w:numPr>
        <w:spacing w:line="276" w:lineRule="auto"/>
        <w:ind w:left="357" w:hanging="357"/>
        <w:rPr>
          <w:szCs w:val="18"/>
        </w:rPr>
      </w:pPr>
      <w:r>
        <w:t>Ter b</w:t>
      </w:r>
      <w:r w:rsidR="00950189">
        <w:t>escherming van consumenten worden</w:t>
      </w:r>
      <w:r>
        <w:t xml:space="preserve"> onder meer </w:t>
      </w:r>
      <w:r w:rsidR="00950189">
        <w:t xml:space="preserve">de volgende maatregelen </w:t>
      </w:r>
      <w:r>
        <w:t>voorgesteld</w:t>
      </w:r>
      <w:r w:rsidR="0077380B">
        <w:rPr>
          <w:szCs w:val="18"/>
        </w:rPr>
        <w:t>:</w:t>
      </w:r>
    </w:p>
    <w:p w:rsidR="00AC7D73" w:rsidP="00AC7D73" w:rsidRDefault="0083128A">
      <w:pPr>
        <w:pStyle w:val="Lijstalinea"/>
        <w:numPr>
          <w:ilvl w:val="1"/>
          <w:numId w:val="23"/>
        </w:numPr>
        <w:spacing w:line="276" w:lineRule="auto"/>
        <w:rPr>
          <w:szCs w:val="18"/>
        </w:rPr>
      </w:pPr>
      <w:r>
        <w:rPr>
          <w:szCs w:val="18"/>
        </w:rPr>
        <w:t>Verplichting om c</w:t>
      </w:r>
      <w:r w:rsidRPr="0077380B" w:rsidR="00AC7D73">
        <w:rPr>
          <w:szCs w:val="18"/>
        </w:rPr>
        <w:t>onsumenten een ruim</w:t>
      </w:r>
      <w:r w:rsidR="00AC7D73">
        <w:rPr>
          <w:szCs w:val="18"/>
        </w:rPr>
        <w:t xml:space="preserve">e keuze aan contracten </w:t>
      </w:r>
      <w:r>
        <w:rPr>
          <w:szCs w:val="18"/>
        </w:rPr>
        <w:t>te bieden</w:t>
      </w:r>
      <w:r w:rsidR="00AC7D73">
        <w:rPr>
          <w:szCs w:val="18"/>
        </w:rPr>
        <w:t xml:space="preserve">, waaronder </w:t>
      </w:r>
      <w:r w:rsidR="00890520">
        <w:rPr>
          <w:szCs w:val="18"/>
        </w:rPr>
        <w:t>vaste</w:t>
      </w:r>
      <w:r w:rsidR="00AC7D73">
        <w:rPr>
          <w:szCs w:val="18"/>
        </w:rPr>
        <w:t xml:space="preserve"> en/of dynamische contracten</w:t>
      </w:r>
      <w:r w:rsidR="00AD6D12">
        <w:rPr>
          <w:szCs w:val="18"/>
        </w:rPr>
        <w:t>;</w:t>
      </w:r>
    </w:p>
    <w:p w:rsidR="00AC7D73" w:rsidP="00AC7D73" w:rsidRDefault="00AC7D73">
      <w:pPr>
        <w:pStyle w:val="Lijstalinea"/>
        <w:numPr>
          <w:ilvl w:val="1"/>
          <w:numId w:val="23"/>
        </w:numPr>
        <w:spacing w:line="276" w:lineRule="auto"/>
        <w:rPr>
          <w:szCs w:val="18"/>
        </w:rPr>
      </w:pPr>
      <w:r>
        <w:rPr>
          <w:szCs w:val="18"/>
        </w:rPr>
        <w:t>Consumenten het recht</w:t>
      </w:r>
      <w:r w:rsidR="002F5742">
        <w:rPr>
          <w:szCs w:val="18"/>
        </w:rPr>
        <w:t xml:space="preserve"> geven</w:t>
      </w:r>
      <w:r>
        <w:rPr>
          <w:szCs w:val="18"/>
        </w:rPr>
        <w:t xml:space="preserve"> (als zij meerdere meters in huis hebben) om meerdere contracten tegelijkertijd af te sluiten;</w:t>
      </w:r>
    </w:p>
    <w:p w:rsidRPr="0077380B" w:rsidR="00AC7D73" w:rsidP="00AC7D73" w:rsidRDefault="00AC7D73">
      <w:pPr>
        <w:pStyle w:val="Lijstalinea"/>
        <w:numPr>
          <w:ilvl w:val="1"/>
          <w:numId w:val="23"/>
        </w:numPr>
        <w:spacing w:line="276" w:lineRule="auto"/>
        <w:rPr>
          <w:szCs w:val="18"/>
        </w:rPr>
      </w:pPr>
      <w:r>
        <w:rPr>
          <w:szCs w:val="18"/>
        </w:rPr>
        <w:t xml:space="preserve">Consumenten mogen </w:t>
      </w:r>
      <w:r w:rsidR="002F5742">
        <w:rPr>
          <w:szCs w:val="18"/>
        </w:rPr>
        <w:t xml:space="preserve">onderling </w:t>
      </w:r>
      <w:r>
        <w:rPr>
          <w:szCs w:val="18"/>
        </w:rPr>
        <w:t xml:space="preserve">opgewekte hernieuwbare energie delen; </w:t>
      </w:r>
    </w:p>
    <w:p w:rsidR="0077380B" w:rsidP="0077380B" w:rsidRDefault="0077380B">
      <w:pPr>
        <w:pStyle w:val="Lijstalinea"/>
        <w:numPr>
          <w:ilvl w:val="1"/>
          <w:numId w:val="23"/>
        </w:numPr>
        <w:spacing w:line="276" w:lineRule="auto"/>
        <w:rPr>
          <w:szCs w:val="18"/>
        </w:rPr>
      </w:pPr>
      <w:r w:rsidRPr="0077380B">
        <w:rPr>
          <w:szCs w:val="18"/>
        </w:rPr>
        <w:t>E</w:t>
      </w:r>
      <w:r w:rsidRPr="0077380B" w:rsidR="00FD6609">
        <w:rPr>
          <w:szCs w:val="18"/>
        </w:rPr>
        <w:t>nergieleveranciers</w:t>
      </w:r>
      <w:r>
        <w:rPr>
          <w:szCs w:val="18"/>
        </w:rPr>
        <w:t xml:space="preserve"> moeten</w:t>
      </w:r>
      <w:r w:rsidR="007C0AE8">
        <w:rPr>
          <w:szCs w:val="18"/>
        </w:rPr>
        <w:t xml:space="preserve"> </w:t>
      </w:r>
      <w:r w:rsidRPr="0077380B" w:rsidR="00FD6609">
        <w:rPr>
          <w:szCs w:val="18"/>
        </w:rPr>
        <w:t>duidelijkere informatie bieden</w:t>
      </w:r>
      <w:r>
        <w:rPr>
          <w:szCs w:val="18"/>
        </w:rPr>
        <w:t xml:space="preserve"> aan consumenten</w:t>
      </w:r>
      <w:r w:rsidRPr="0077380B" w:rsidR="00FD6609">
        <w:rPr>
          <w:szCs w:val="18"/>
        </w:rPr>
        <w:t xml:space="preserve"> voordat contracten worden </w:t>
      </w:r>
      <w:r>
        <w:rPr>
          <w:szCs w:val="18"/>
        </w:rPr>
        <w:t>afgesloten</w:t>
      </w:r>
      <w:r w:rsidR="001C2A4D">
        <w:rPr>
          <w:szCs w:val="18"/>
        </w:rPr>
        <w:t>;</w:t>
      </w:r>
      <w:r w:rsidRPr="0077380B" w:rsidR="00FD6609">
        <w:rPr>
          <w:szCs w:val="18"/>
        </w:rPr>
        <w:t xml:space="preserve"> </w:t>
      </w:r>
    </w:p>
    <w:p w:rsidR="0077380B" w:rsidP="0077380B" w:rsidRDefault="007C0AE8">
      <w:pPr>
        <w:pStyle w:val="Lijstalinea"/>
        <w:numPr>
          <w:ilvl w:val="1"/>
          <w:numId w:val="23"/>
        </w:numPr>
        <w:spacing w:line="276" w:lineRule="auto"/>
        <w:rPr>
          <w:szCs w:val="18"/>
        </w:rPr>
      </w:pPr>
      <w:r>
        <w:rPr>
          <w:szCs w:val="18"/>
        </w:rPr>
        <w:t>K</w:t>
      </w:r>
      <w:r w:rsidRPr="0077380B" w:rsidR="008549F7">
        <w:rPr>
          <w:szCs w:val="18"/>
        </w:rPr>
        <w:t xml:space="preserve">wetsbare consumenten </w:t>
      </w:r>
      <w:r>
        <w:rPr>
          <w:szCs w:val="18"/>
        </w:rPr>
        <w:t>mogen niet</w:t>
      </w:r>
      <w:r w:rsidRPr="0077380B" w:rsidR="008549F7">
        <w:rPr>
          <w:szCs w:val="18"/>
        </w:rPr>
        <w:t xml:space="preserve"> worden afgesloten in gev</w:t>
      </w:r>
      <w:r w:rsidR="00AC7D73">
        <w:rPr>
          <w:szCs w:val="18"/>
        </w:rPr>
        <w:t>al van een betalingsachterstand;</w:t>
      </w:r>
      <w:r w:rsidRPr="0077380B" w:rsidR="008549F7">
        <w:rPr>
          <w:szCs w:val="18"/>
        </w:rPr>
        <w:t xml:space="preserve"> </w:t>
      </w:r>
    </w:p>
    <w:p w:rsidR="0077380B" w:rsidP="0077380B" w:rsidRDefault="008549F7">
      <w:pPr>
        <w:pStyle w:val="Lijstalinea"/>
        <w:numPr>
          <w:ilvl w:val="1"/>
          <w:numId w:val="23"/>
        </w:numPr>
        <w:spacing w:line="276" w:lineRule="auto"/>
        <w:rPr>
          <w:szCs w:val="18"/>
        </w:rPr>
      </w:pPr>
      <w:r w:rsidRPr="0077380B">
        <w:rPr>
          <w:szCs w:val="18"/>
        </w:rPr>
        <w:t xml:space="preserve">In crisistijd mogen lidstaten </w:t>
      </w:r>
      <w:r w:rsidR="00AC7D73">
        <w:rPr>
          <w:szCs w:val="18"/>
        </w:rPr>
        <w:t>(tijdelijk</w:t>
      </w:r>
      <w:r w:rsidR="00A63596">
        <w:rPr>
          <w:szCs w:val="18"/>
        </w:rPr>
        <w:t xml:space="preserve"> en indien voldaan wordt aan een aantal voorwaarden</w:t>
      </w:r>
      <w:r w:rsidR="00AC7D73">
        <w:rPr>
          <w:szCs w:val="18"/>
        </w:rPr>
        <w:t xml:space="preserve">) </w:t>
      </w:r>
      <w:r w:rsidRPr="0077380B">
        <w:rPr>
          <w:szCs w:val="18"/>
        </w:rPr>
        <w:t>gereguleerde prijzen invoeren voor huishoudens (en klein</w:t>
      </w:r>
      <w:r w:rsidR="00890520">
        <w:rPr>
          <w:szCs w:val="18"/>
        </w:rPr>
        <w:t>e en middelgrote ondernemingen);</w:t>
      </w:r>
    </w:p>
    <w:p w:rsidR="0077380B" w:rsidP="0077380B" w:rsidRDefault="00796966">
      <w:pPr>
        <w:pStyle w:val="Lijstalinea"/>
        <w:numPr>
          <w:ilvl w:val="1"/>
          <w:numId w:val="23"/>
        </w:numPr>
        <w:spacing w:line="276" w:lineRule="auto"/>
        <w:rPr>
          <w:szCs w:val="18"/>
        </w:rPr>
      </w:pPr>
      <w:r w:rsidRPr="0077380B">
        <w:rPr>
          <w:szCs w:val="18"/>
        </w:rPr>
        <w:lastRenderedPageBreak/>
        <w:t>Energieleveranciers worden verplicht hun prijsrisico’s af te dekken voor de volumes die onder vaste contracten vallen, zodat ze minder gevoelig zijn voor pr</w:t>
      </w:r>
      <w:r w:rsidR="00E173C5">
        <w:rPr>
          <w:szCs w:val="18"/>
        </w:rPr>
        <w:t>ijspieken en marktschommelingen;</w:t>
      </w:r>
    </w:p>
    <w:p w:rsidRPr="0077380B" w:rsidR="00FD6609" w:rsidP="0077380B" w:rsidRDefault="00796966">
      <w:pPr>
        <w:pStyle w:val="Lijstalinea"/>
        <w:numPr>
          <w:ilvl w:val="1"/>
          <w:numId w:val="23"/>
        </w:numPr>
        <w:spacing w:line="276" w:lineRule="auto"/>
        <w:rPr>
          <w:szCs w:val="18"/>
        </w:rPr>
      </w:pPr>
      <w:r w:rsidRPr="0077380B">
        <w:rPr>
          <w:szCs w:val="18"/>
        </w:rPr>
        <w:t>Lidstaten moeten noodleveranciers aanwijzen, ter voorkoming dat consumenten zonder elektriciteit komen te zitten</w:t>
      </w:r>
      <w:r w:rsidR="0077380B">
        <w:rPr>
          <w:szCs w:val="18"/>
        </w:rPr>
        <w:t xml:space="preserve"> in het geval een energie</w:t>
      </w:r>
      <w:r w:rsidR="002F5742">
        <w:rPr>
          <w:szCs w:val="18"/>
        </w:rPr>
        <w:t>leverancier</w:t>
      </w:r>
      <w:r w:rsidR="0077380B">
        <w:rPr>
          <w:szCs w:val="18"/>
        </w:rPr>
        <w:t xml:space="preserve"> omvalt</w:t>
      </w:r>
      <w:r w:rsidRPr="0077380B">
        <w:rPr>
          <w:szCs w:val="18"/>
        </w:rPr>
        <w:t>.</w:t>
      </w:r>
    </w:p>
    <w:p w:rsidR="009D0E7D" w:rsidP="0077380B" w:rsidRDefault="007C0AE8">
      <w:pPr>
        <w:pStyle w:val="Lijstalinea"/>
        <w:numPr>
          <w:ilvl w:val="0"/>
          <w:numId w:val="23"/>
        </w:numPr>
        <w:spacing w:line="276" w:lineRule="auto"/>
        <w:rPr>
          <w:szCs w:val="18"/>
        </w:rPr>
      </w:pPr>
      <w:r>
        <w:rPr>
          <w:szCs w:val="18"/>
        </w:rPr>
        <w:t>Om</w:t>
      </w:r>
      <w:r w:rsidR="009D0E7D">
        <w:rPr>
          <w:szCs w:val="18"/>
        </w:rPr>
        <w:t xml:space="preserve"> de concurrentiekracht van de industrie </w:t>
      </w:r>
      <w:r>
        <w:rPr>
          <w:szCs w:val="18"/>
        </w:rPr>
        <w:t>te bevorderen wordt onder meer voorgesteld</w:t>
      </w:r>
      <w:r w:rsidR="009D0E7D">
        <w:rPr>
          <w:szCs w:val="18"/>
        </w:rPr>
        <w:t>:</w:t>
      </w:r>
      <w:r w:rsidR="00277A7D">
        <w:rPr>
          <w:szCs w:val="18"/>
        </w:rPr>
        <w:t xml:space="preserve"> </w:t>
      </w:r>
    </w:p>
    <w:p w:rsidR="007C069F" w:rsidP="007C069F" w:rsidRDefault="007C069F">
      <w:pPr>
        <w:pStyle w:val="Lijstalinea"/>
        <w:numPr>
          <w:ilvl w:val="1"/>
          <w:numId w:val="23"/>
        </w:numPr>
        <w:spacing w:line="276" w:lineRule="auto"/>
        <w:rPr>
          <w:szCs w:val="18"/>
        </w:rPr>
      </w:pPr>
      <w:r>
        <w:rPr>
          <w:szCs w:val="18"/>
        </w:rPr>
        <w:t xml:space="preserve">Overheidssteun beschikbaar te stellen voor tweerichtingscontracten om verschillen te verrekenen in geval van grote </w:t>
      </w:r>
      <w:r w:rsidR="00064D91">
        <w:rPr>
          <w:szCs w:val="18"/>
        </w:rPr>
        <w:t>prijsschommelingen</w:t>
      </w:r>
      <w:r>
        <w:rPr>
          <w:szCs w:val="18"/>
        </w:rPr>
        <w:t>; in geval van overtollige inkomsten, moeten deze overgeheveld worden aan consumenten</w:t>
      </w:r>
      <w:r w:rsidR="006A0DE6">
        <w:rPr>
          <w:szCs w:val="18"/>
        </w:rPr>
        <w:t>;</w:t>
      </w:r>
      <w:r>
        <w:rPr>
          <w:szCs w:val="18"/>
        </w:rPr>
        <w:t xml:space="preserve"> </w:t>
      </w:r>
    </w:p>
    <w:p w:rsidR="009D0E7D" w:rsidP="009D0E7D" w:rsidRDefault="00277A7D">
      <w:pPr>
        <w:pStyle w:val="Lijstalinea"/>
        <w:numPr>
          <w:ilvl w:val="1"/>
          <w:numId w:val="23"/>
        </w:numPr>
        <w:spacing w:line="276" w:lineRule="auto"/>
        <w:rPr>
          <w:szCs w:val="18"/>
        </w:rPr>
      </w:pPr>
      <w:r>
        <w:rPr>
          <w:szCs w:val="18"/>
        </w:rPr>
        <w:t xml:space="preserve">Lidstaten </w:t>
      </w:r>
      <w:r w:rsidR="007C069F">
        <w:rPr>
          <w:szCs w:val="18"/>
        </w:rPr>
        <w:t>moeten ook</w:t>
      </w:r>
      <w:r w:rsidR="006973CA">
        <w:rPr>
          <w:szCs w:val="18"/>
        </w:rPr>
        <w:t xml:space="preserve"> toegang tot lange termijn (private) contracten vergemakkelijken, onder meer door het aanbieden van</w:t>
      </w:r>
      <w:r>
        <w:rPr>
          <w:szCs w:val="18"/>
        </w:rPr>
        <w:t xml:space="preserve"> </w:t>
      </w:r>
      <w:r w:rsidR="00064D91">
        <w:rPr>
          <w:szCs w:val="18"/>
        </w:rPr>
        <w:t>markt gebaseerde</w:t>
      </w:r>
      <w:r>
        <w:rPr>
          <w:szCs w:val="18"/>
        </w:rPr>
        <w:t xml:space="preserve"> garanties</w:t>
      </w:r>
      <w:r w:rsidR="006973CA">
        <w:rPr>
          <w:szCs w:val="18"/>
        </w:rPr>
        <w:t xml:space="preserve"> bij</w:t>
      </w:r>
      <w:r>
        <w:rPr>
          <w:szCs w:val="18"/>
        </w:rPr>
        <w:t xml:space="preserve"> stroomafnameovereenkomsten. </w:t>
      </w:r>
    </w:p>
    <w:p w:rsidR="00974F0C" w:rsidP="009D0E7D" w:rsidRDefault="007C069F">
      <w:pPr>
        <w:pStyle w:val="Lijstalinea"/>
        <w:numPr>
          <w:ilvl w:val="0"/>
          <w:numId w:val="23"/>
        </w:numPr>
        <w:spacing w:line="276" w:lineRule="auto"/>
        <w:rPr>
          <w:szCs w:val="18"/>
        </w:rPr>
      </w:pPr>
      <w:r>
        <w:rPr>
          <w:szCs w:val="18"/>
        </w:rPr>
        <w:t>Ter faciliteren van de</w:t>
      </w:r>
      <w:r w:rsidR="00974F0C">
        <w:rPr>
          <w:szCs w:val="18"/>
        </w:rPr>
        <w:t xml:space="preserve"> integratie van</w:t>
      </w:r>
      <w:r w:rsidR="003E6600">
        <w:rPr>
          <w:szCs w:val="18"/>
        </w:rPr>
        <w:t xml:space="preserve"> </w:t>
      </w:r>
      <w:r w:rsidR="00974F0C">
        <w:rPr>
          <w:szCs w:val="18"/>
        </w:rPr>
        <w:t xml:space="preserve">hernieuwbare </w:t>
      </w:r>
      <w:r w:rsidR="00DA7362">
        <w:rPr>
          <w:szCs w:val="18"/>
        </w:rPr>
        <w:t>(</w:t>
      </w:r>
      <w:r w:rsidR="007B0948">
        <w:rPr>
          <w:szCs w:val="18"/>
        </w:rPr>
        <w:t>alsook</w:t>
      </w:r>
      <w:r w:rsidR="00974F0C">
        <w:rPr>
          <w:szCs w:val="18"/>
        </w:rPr>
        <w:t xml:space="preserve"> CO2-vrije</w:t>
      </w:r>
      <w:r w:rsidR="00DA7362">
        <w:rPr>
          <w:szCs w:val="18"/>
        </w:rPr>
        <w:t>)</w:t>
      </w:r>
      <w:r w:rsidR="007B0948">
        <w:rPr>
          <w:szCs w:val="18"/>
        </w:rPr>
        <w:t xml:space="preserve"> </w:t>
      </w:r>
      <w:r w:rsidR="00974F0C">
        <w:rPr>
          <w:szCs w:val="18"/>
        </w:rPr>
        <w:t xml:space="preserve">energiebronnen </w:t>
      </w:r>
      <w:r w:rsidR="00B94696">
        <w:rPr>
          <w:szCs w:val="18"/>
        </w:rPr>
        <w:t>in het energiesysteem</w:t>
      </w:r>
      <w:r>
        <w:rPr>
          <w:szCs w:val="18"/>
        </w:rPr>
        <w:t xml:space="preserve"> wordt onder meer voorgesteld</w:t>
      </w:r>
      <w:r w:rsidR="00974F0C">
        <w:rPr>
          <w:szCs w:val="18"/>
        </w:rPr>
        <w:t>:</w:t>
      </w:r>
    </w:p>
    <w:p w:rsidR="00B94696" w:rsidP="00B94696" w:rsidRDefault="007C069F">
      <w:pPr>
        <w:pStyle w:val="Lijstalinea"/>
        <w:numPr>
          <w:ilvl w:val="1"/>
          <w:numId w:val="23"/>
        </w:numPr>
        <w:spacing w:line="276" w:lineRule="auto"/>
        <w:rPr>
          <w:szCs w:val="18"/>
        </w:rPr>
      </w:pPr>
      <w:r>
        <w:rPr>
          <w:szCs w:val="18"/>
        </w:rPr>
        <w:t>Invoering</w:t>
      </w:r>
      <w:r w:rsidR="00974F0C">
        <w:rPr>
          <w:szCs w:val="18"/>
        </w:rPr>
        <w:t xml:space="preserve"> transparantieverplichtingen </w:t>
      </w:r>
      <w:r w:rsidR="00B94696">
        <w:rPr>
          <w:szCs w:val="18"/>
        </w:rPr>
        <w:t>voor systeembeheerders</w:t>
      </w:r>
      <w:r w:rsidR="007B0948">
        <w:rPr>
          <w:szCs w:val="18"/>
        </w:rPr>
        <w:t>, waardoor deze onder meer</w:t>
      </w:r>
      <w:r w:rsidR="008A0428">
        <w:rPr>
          <w:szCs w:val="18"/>
        </w:rPr>
        <w:t xml:space="preserve"> </w:t>
      </w:r>
      <w:r w:rsidR="00A63596">
        <w:rPr>
          <w:szCs w:val="18"/>
        </w:rPr>
        <w:t xml:space="preserve">informatie </w:t>
      </w:r>
      <w:r w:rsidR="007B0948">
        <w:rPr>
          <w:szCs w:val="18"/>
        </w:rPr>
        <w:t xml:space="preserve">moeten bieden </w:t>
      </w:r>
      <w:r w:rsidR="00A63596">
        <w:rPr>
          <w:szCs w:val="18"/>
        </w:rPr>
        <w:t xml:space="preserve">over beschikbare </w:t>
      </w:r>
      <w:r w:rsidR="008A0428">
        <w:rPr>
          <w:szCs w:val="18"/>
        </w:rPr>
        <w:t>cap</w:t>
      </w:r>
      <w:r w:rsidR="0020003C">
        <w:rPr>
          <w:szCs w:val="18"/>
        </w:rPr>
        <w:t>ac</w:t>
      </w:r>
      <w:r w:rsidR="008A0428">
        <w:rPr>
          <w:szCs w:val="18"/>
        </w:rPr>
        <w:t>iteit op het net</w:t>
      </w:r>
      <w:r w:rsidR="00A63596">
        <w:rPr>
          <w:szCs w:val="18"/>
        </w:rPr>
        <w:t>, waaronder in</w:t>
      </w:r>
      <w:r w:rsidR="008A0428">
        <w:rPr>
          <w:szCs w:val="18"/>
        </w:rPr>
        <w:t xml:space="preserve"> </w:t>
      </w:r>
      <w:r w:rsidR="00B94696">
        <w:rPr>
          <w:szCs w:val="18"/>
        </w:rPr>
        <w:t>gebied</w:t>
      </w:r>
      <w:r w:rsidR="00A63596">
        <w:rPr>
          <w:szCs w:val="18"/>
        </w:rPr>
        <w:t xml:space="preserve">en met </w:t>
      </w:r>
      <w:r w:rsidR="00B94696">
        <w:rPr>
          <w:szCs w:val="18"/>
        </w:rPr>
        <w:t>netcongestie</w:t>
      </w:r>
      <w:r w:rsidR="00FD13C3">
        <w:rPr>
          <w:szCs w:val="18"/>
        </w:rPr>
        <w:t>;</w:t>
      </w:r>
    </w:p>
    <w:p w:rsidR="00F41F3C" w:rsidP="00B94696" w:rsidRDefault="007C069F">
      <w:pPr>
        <w:pStyle w:val="Lijstalinea"/>
        <w:numPr>
          <w:ilvl w:val="1"/>
          <w:numId w:val="23"/>
        </w:numPr>
        <w:spacing w:line="276" w:lineRule="auto"/>
        <w:rPr>
          <w:szCs w:val="18"/>
        </w:rPr>
      </w:pPr>
      <w:r>
        <w:rPr>
          <w:szCs w:val="18"/>
        </w:rPr>
        <w:t>Handelstermijnen moeten</w:t>
      </w:r>
      <w:r w:rsidR="00B94696">
        <w:rPr>
          <w:szCs w:val="18"/>
        </w:rPr>
        <w:t xml:space="preserve"> dichter bij </w:t>
      </w:r>
      <w:r w:rsidR="00531274">
        <w:rPr>
          <w:szCs w:val="18"/>
        </w:rPr>
        <w:t>“</w:t>
      </w:r>
      <w:r w:rsidR="00B94696">
        <w:rPr>
          <w:szCs w:val="18"/>
        </w:rPr>
        <w:t>realtime</w:t>
      </w:r>
      <w:r w:rsidR="00531274">
        <w:rPr>
          <w:szCs w:val="18"/>
        </w:rPr>
        <w:t>’’</w:t>
      </w:r>
      <w:r w:rsidR="00B94696">
        <w:rPr>
          <w:szCs w:val="18"/>
        </w:rPr>
        <w:t xml:space="preserve"> </w:t>
      </w:r>
      <w:r>
        <w:rPr>
          <w:szCs w:val="18"/>
        </w:rPr>
        <w:t>komen te</w:t>
      </w:r>
      <w:r w:rsidR="00B94696">
        <w:rPr>
          <w:szCs w:val="18"/>
        </w:rPr>
        <w:t xml:space="preserve"> liggen</w:t>
      </w:r>
      <w:r w:rsidR="00FD13C3">
        <w:rPr>
          <w:szCs w:val="18"/>
        </w:rPr>
        <w:t>;</w:t>
      </w:r>
    </w:p>
    <w:p w:rsidRPr="00B94696" w:rsidR="00974F0C" w:rsidP="00B94696" w:rsidRDefault="007C069F">
      <w:pPr>
        <w:pStyle w:val="Lijstalinea"/>
        <w:numPr>
          <w:ilvl w:val="1"/>
          <w:numId w:val="23"/>
        </w:numPr>
        <w:spacing w:line="276" w:lineRule="auto"/>
        <w:rPr>
          <w:szCs w:val="18"/>
        </w:rPr>
      </w:pPr>
      <w:r>
        <w:rPr>
          <w:szCs w:val="18"/>
        </w:rPr>
        <w:t>S</w:t>
      </w:r>
      <w:r w:rsidR="00B94696">
        <w:rPr>
          <w:szCs w:val="18"/>
        </w:rPr>
        <w:t>ysteembeheerders</w:t>
      </w:r>
      <w:r>
        <w:rPr>
          <w:szCs w:val="18"/>
        </w:rPr>
        <w:t xml:space="preserve"> </w:t>
      </w:r>
      <w:r w:rsidR="00531274">
        <w:rPr>
          <w:szCs w:val="18"/>
        </w:rPr>
        <w:t>mogen</w:t>
      </w:r>
      <w:r w:rsidR="00B94696">
        <w:rPr>
          <w:szCs w:val="18"/>
        </w:rPr>
        <w:t xml:space="preserve"> de vraag </w:t>
      </w:r>
      <w:r w:rsidR="00531274">
        <w:rPr>
          <w:szCs w:val="18"/>
        </w:rPr>
        <w:t xml:space="preserve">tijdens piekuren </w:t>
      </w:r>
      <w:r w:rsidR="00FD13C3">
        <w:rPr>
          <w:szCs w:val="18"/>
        </w:rPr>
        <w:t>verminderen</w:t>
      </w:r>
      <w:r w:rsidR="005C40F1">
        <w:rPr>
          <w:szCs w:val="18"/>
        </w:rPr>
        <w:t xml:space="preserve"> </w:t>
      </w:r>
      <w:r w:rsidR="00064D91">
        <w:rPr>
          <w:szCs w:val="18"/>
        </w:rPr>
        <w:t>middels</w:t>
      </w:r>
      <w:r w:rsidR="005C40F1">
        <w:rPr>
          <w:szCs w:val="18"/>
        </w:rPr>
        <w:t xml:space="preserve"> het aanbieden van “peak shaving products”</w:t>
      </w:r>
      <w:r w:rsidR="00FD13C3">
        <w:rPr>
          <w:szCs w:val="18"/>
        </w:rPr>
        <w:t>;</w:t>
      </w:r>
    </w:p>
    <w:p w:rsidR="00974F0C" w:rsidP="00974F0C" w:rsidRDefault="00796966">
      <w:pPr>
        <w:pStyle w:val="Lijstalinea"/>
        <w:numPr>
          <w:ilvl w:val="1"/>
          <w:numId w:val="23"/>
        </w:numPr>
        <w:spacing w:line="276" w:lineRule="auto"/>
        <w:rPr>
          <w:szCs w:val="18"/>
        </w:rPr>
      </w:pPr>
      <w:r>
        <w:rPr>
          <w:szCs w:val="18"/>
        </w:rPr>
        <w:t xml:space="preserve">Lidstaten </w:t>
      </w:r>
      <w:r w:rsidR="00F84533">
        <w:rPr>
          <w:szCs w:val="18"/>
        </w:rPr>
        <w:t>moeten</w:t>
      </w:r>
      <w:r>
        <w:rPr>
          <w:szCs w:val="18"/>
        </w:rPr>
        <w:t xml:space="preserve"> doelen </w:t>
      </w:r>
      <w:r w:rsidR="007C069F">
        <w:rPr>
          <w:szCs w:val="18"/>
        </w:rPr>
        <w:t>formuleren</w:t>
      </w:r>
      <w:r>
        <w:rPr>
          <w:szCs w:val="18"/>
        </w:rPr>
        <w:t xml:space="preserve"> voor een flexibeler gebruik </w:t>
      </w:r>
      <w:r w:rsidR="00FD13C3">
        <w:rPr>
          <w:szCs w:val="18"/>
        </w:rPr>
        <w:t>van niet-fossiele brandstoffen;</w:t>
      </w:r>
    </w:p>
    <w:p w:rsidR="00974F0C" w:rsidP="00974F0C" w:rsidRDefault="00796966">
      <w:pPr>
        <w:pStyle w:val="Lijstalinea"/>
        <w:numPr>
          <w:ilvl w:val="1"/>
          <w:numId w:val="23"/>
        </w:numPr>
        <w:spacing w:line="276" w:lineRule="auto"/>
        <w:rPr>
          <w:szCs w:val="18"/>
        </w:rPr>
      </w:pPr>
      <w:r>
        <w:rPr>
          <w:szCs w:val="18"/>
        </w:rPr>
        <w:t>Lidstaten mogen steunregelingen invoer</w:t>
      </w:r>
      <w:r w:rsidR="00FD13C3">
        <w:rPr>
          <w:szCs w:val="18"/>
        </w:rPr>
        <w:t xml:space="preserve">en </w:t>
      </w:r>
      <w:r w:rsidR="000E786B">
        <w:rPr>
          <w:szCs w:val="18"/>
        </w:rPr>
        <w:t>t.b.v. vraagrespons en opslag.</w:t>
      </w:r>
    </w:p>
    <w:p w:rsidR="00A11B73" w:rsidP="009D0E7D" w:rsidRDefault="00B774DF">
      <w:pPr>
        <w:pStyle w:val="Lijstalinea"/>
        <w:numPr>
          <w:ilvl w:val="0"/>
          <w:numId w:val="23"/>
        </w:numPr>
        <w:spacing w:line="276" w:lineRule="auto"/>
        <w:rPr>
          <w:szCs w:val="18"/>
        </w:rPr>
      </w:pPr>
      <w:r>
        <w:rPr>
          <w:szCs w:val="18"/>
        </w:rPr>
        <w:t xml:space="preserve">Ter voorkoming van marktmisbruik </w:t>
      </w:r>
      <w:r w:rsidR="00A11B73">
        <w:rPr>
          <w:szCs w:val="18"/>
        </w:rPr>
        <w:t xml:space="preserve">wordt </w:t>
      </w:r>
      <w:r w:rsidR="007C069F">
        <w:rPr>
          <w:szCs w:val="18"/>
        </w:rPr>
        <w:t xml:space="preserve">onder meer </w:t>
      </w:r>
      <w:r w:rsidR="00A11B73">
        <w:rPr>
          <w:szCs w:val="18"/>
        </w:rPr>
        <w:t xml:space="preserve">voorgesteld het Agentschap voor de samenwerking tussen energieregulators (ACER) </w:t>
      </w:r>
      <w:r w:rsidR="00F857F7">
        <w:rPr>
          <w:szCs w:val="18"/>
        </w:rPr>
        <w:t xml:space="preserve">een grotere rol </w:t>
      </w:r>
      <w:r w:rsidR="007C069F">
        <w:rPr>
          <w:szCs w:val="18"/>
        </w:rPr>
        <w:t xml:space="preserve">te geven </w:t>
      </w:r>
      <w:r w:rsidR="00F857F7">
        <w:rPr>
          <w:szCs w:val="18"/>
        </w:rPr>
        <w:t>bij onderzoeken naar grensoverschrijdende gevallen van mogelijk marktmisbruik.</w:t>
      </w:r>
    </w:p>
    <w:p w:rsidRPr="000E786B" w:rsidR="004E6C9B" w:rsidP="009D0E7D" w:rsidRDefault="004E6C9B">
      <w:pPr>
        <w:pStyle w:val="Lijstalinea"/>
        <w:numPr>
          <w:ilvl w:val="0"/>
          <w:numId w:val="23"/>
        </w:numPr>
        <w:rPr>
          <w:szCs w:val="18"/>
        </w:rPr>
      </w:pPr>
      <w:r w:rsidRPr="007B590E">
        <w:rPr>
          <w:szCs w:val="18"/>
        </w:rPr>
        <w:t>Het EU-voorstel zal nu door het</w:t>
      </w:r>
      <w:r w:rsidR="007C069F">
        <w:rPr>
          <w:szCs w:val="18"/>
        </w:rPr>
        <w:t xml:space="preserve"> EP</w:t>
      </w:r>
      <w:r w:rsidRPr="007B590E">
        <w:rPr>
          <w:szCs w:val="18"/>
        </w:rPr>
        <w:t xml:space="preserve"> en de Raad worden besproken. De Commissie heeft opgeroepen om de voorgestelde wetswijzigingen zo spoedig mogelijk vast te stellen. Naar verwachting zal de Energieraad van 19 juni 2023 worden gebruikt om een akkoord tussen de lidstaten te bereiken. Een akkoord tussen EP en Raad zou dan nog voor de aankomende winter (september) kunnen worden bereikt. </w:t>
      </w:r>
    </w:p>
    <w:p w:rsidRPr="00723665" w:rsidR="004E6C9B" w:rsidP="00723665" w:rsidRDefault="004E6C9B">
      <w:pPr>
        <w:pStyle w:val="Geenafstand"/>
        <w:rPr>
          <w:rFonts w:ascii="Verdana" w:hAnsi="Verdana"/>
          <w:b/>
          <w:sz w:val="18"/>
          <w:szCs w:val="18"/>
        </w:rPr>
      </w:pPr>
      <w:r w:rsidRPr="009179DD">
        <w:rPr>
          <w:rFonts w:ascii="Verdana" w:hAnsi="Verdana"/>
          <w:b/>
          <w:sz w:val="18"/>
          <w:szCs w:val="18"/>
        </w:rPr>
        <w:lastRenderedPageBreak/>
        <w:t>Positie Nederlandse regering</w:t>
      </w:r>
    </w:p>
    <w:p w:rsidRPr="00B15A32" w:rsidR="004E6C9B" w:rsidP="004E6C9B" w:rsidRDefault="004E6C9B">
      <w:pPr>
        <w:pStyle w:val="Lijstalinea"/>
        <w:numPr>
          <w:ilvl w:val="0"/>
          <w:numId w:val="2"/>
        </w:numPr>
      </w:pPr>
      <w:r>
        <w:rPr>
          <w:rFonts w:cs="Segoe UI"/>
          <w:szCs w:val="18"/>
          <w:shd w:val="clear" w:color="auto" w:fill="FFFFFF"/>
        </w:rPr>
        <w:t>H</w:t>
      </w:r>
      <w:r w:rsidR="00723665">
        <w:rPr>
          <w:rFonts w:cs="Segoe UI"/>
          <w:szCs w:val="18"/>
          <w:shd w:val="clear" w:color="auto" w:fill="FFFFFF"/>
        </w:rPr>
        <w:t xml:space="preserve">et kabinet heeft in </w:t>
      </w:r>
      <w:hyperlink w:history="1" r:id="rId27">
        <w:r w:rsidRPr="00823128" w:rsidR="00723665">
          <w:rPr>
            <w:rStyle w:val="Hyperlink"/>
            <w:rFonts w:cs="Segoe UI"/>
            <w:szCs w:val="18"/>
            <w:shd w:val="clear" w:color="auto" w:fill="FFFFFF"/>
          </w:rPr>
          <w:t>de</w:t>
        </w:r>
        <w:r w:rsidRPr="00823128" w:rsidR="00723665">
          <w:rPr>
            <w:rStyle w:val="Hyperlink"/>
          </w:rPr>
          <w:t xml:space="preserve"> </w:t>
        </w:r>
        <w:r w:rsidRPr="00823128" w:rsidR="00723665">
          <w:rPr>
            <w:rStyle w:val="Hyperlink"/>
            <w:rFonts w:cs="Segoe UI"/>
            <w:szCs w:val="18"/>
            <w:shd w:val="clear" w:color="auto" w:fill="FFFFFF"/>
          </w:rPr>
          <w:t>kabinetsreactie op de EU-consultatie</w:t>
        </w:r>
      </w:hyperlink>
      <w:r>
        <w:rPr>
          <w:rFonts w:cs="Segoe UI"/>
          <w:szCs w:val="18"/>
          <w:shd w:val="clear" w:color="auto" w:fill="FFFFFF"/>
        </w:rPr>
        <w:t xml:space="preserve"> </w:t>
      </w:r>
      <w:r w:rsidR="00723665">
        <w:rPr>
          <w:rFonts w:cs="Segoe UI"/>
          <w:szCs w:val="18"/>
          <w:shd w:val="clear" w:color="auto" w:fill="FFFFFF"/>
        </w:rPr>
        <w:t xml:space="preserve">aangeven dat het </w:t>
      </w:r>
      <w:r>
        <w:rPr>
          <w:rFonts w:cs="Segoe UI"/>
          <w:szCs w:val="18"/>
          <w:shd w:val="clear" w:color="auto" w:fill="FFFFFF"/>
        </w:rPr>
        <w:t xml:space="preserve">een weloverwogen en beperkt voorstel </w:t>
      </w:r>
      <w:r w:rsidR="00723665">
        <w:rPr>
          <w:rFonts w:cs="Segoe UI"/>
          <w:szCs w:val="18"/>
          <w:shd w:val="clear" w:color="auto" w:fill="FFFFFF"/>
        </w:rPr>
        <w:t xml:space="preserve">wenst, </w:t>
      </w:r>
      <w:r>
        <w:rPr>
          <w:rFonts w:cs="Segoe UI"/>
          <w:szCs w:val="18"/>
          <w:shd w:val="clear" w:color="auto" w:fill="FFFFFF"/>
        </w:rPr>
        <w:t>dat is gebaseerd op een gedegen effectbeoordeling van de Commissie.</w:t>
      </w:r>
    </w:p>
    <w:p w:rsidRPr="0002199F" w:rsidR="0002199F" w:rsidP="004E6C9B" w:rsidRDefault="00723665">
      <w:pPr>
        <w:pStyle w:val="Lijstalinea"/>
        <w:numPr>
          <w:ilvl w:val="0"/>
          <w:numId w:val="2"/>
        </w:numPr>
      </w:pPr>
      <w:r>
        <w:rPr>
          <w:rFonts w:cs="Segoe UI"/>
          <w:szCs w:val="18"/>
          <w:shd w:val="clear" w:color="auto" w:fill="FFFFFF"/>
        </w:rPr>
        <w:t xml:space="preserve">Het kabinet is </w:t>
      </w:r>
      <w:r w:rsidR="00753BFE">
        <w:rPr>
          <w:rFonts w:cs="Segoe UI"/>
          <w:szCs w:val="18"/>
          <w:shd w:val="clear" w:color="auto" w:fill="FFFFFF"/>
        </w:rPr>
        <w:t xml:space="preserve">verder </w:t>
      </w:r>
      <w:r>
        <w:rPr>
          <w:rFonts w:cs="Segoe UI"/>
          <w:szCs w:val="18"/>
          <w:shd w:val="clear" w:color="auto" w:fill="FFFFFF"/>
        </w:rPr>
        <w:t>van oordeel</w:t>
      </w:r>
      <w:r w:rsidR="004E6C9B">
        <w:rPr>
          <w:rFonts w:cs="Segoe UI"/>
          <w:szCs w:val="18"/>
          <w:shd w:val="clear" w:color="auto" w:fill="FFFFFF"/>
        </w:rPr>
        <w:t xml:space="preserve"> dat de geïntegreerde EU-elektriciteitsmarkt goed </w:t>
      </w:r>
      <w:r>
        <w:rPr>
          <w:rFonts w:cs="Segoe UI"/>
          <w:szCs w:val="18"/>
          <w:shd w:val="clear" w:color="auto" w:fill="FFFFFF"/>
        </w:rPr>
        <w:t xml:space="preserve">heeft </w:t>
      </w:r>
      <w:r w:rsidR="004E6C9B">
        <w:rPr>
          <w:rFonts w:cs="Segoe UI"/>
          <w:szCs w:val="18"/>
          <w:shd w:val="clear" w:color="auto" w:fill="FFFFFF"/>
        </w:rPr>
        <w:t xml:space="preserve">gefunctioneerd, </w:t>
      </w:r>
      <w:r>
        <w:rPr>
          <w:rFonts w:cs="Segoe UI"/>
          <w:szCs w:val="18"/>
          <w:shd w:val="clear" w:color="auto" w:fill="FFFFFF"/>
        </w:rPr>
        <w:t>maar er wel</w:t>
      </w:r>
      <w:r w:rsidR="004E6C9B">
        <w:rPr>
          <w:rFonts w:cs="Segoe UI"/>
          <w:szCs w:val="18"/>
          <w:shd w:val="clear" w:color="auto" w:fill="FFFFFF"/>
        </w:rPr>
        <w:t xml:space="preserve"> noodzaak </w:t>
      </w:r>
      <w:r>
        <w:rPr>
          <w:rFonts w:cs="Segoe UI"/>
          <w:szCs w:val="18"/>
          <w:shd w:val="clear" w:color="auto" w:fill="FFFFFF"/>
        </w:rPr>
        <w:t xml:space="preserve">is </w:t>
      </w:r>
      <w:r w:rsidR="004E6C9B">
        <w:rPr>
          <w:rFonts w:cs="Segoe UI"/>
          <w:szCs w:val="18"/>
          <w:shd w:val="clear" w:color="auto" w:fill="FFFFFF"/>
        </w:rPr>
        <w:t>om de positie van consumenten te ver</w:t>
      </w:r>
      <w:r>
        <w:rPr>
          <w:rFonts w:cs="Segoe UI"/>
          <w:szCs w:val="18"/>
          <w:shd w:val="clear" w:color="auto" w:fill="FFFFFF"/>
        </w:rPr>
        <w:t>st</w:t>
      </w:r>
      <w:r w:rsidR="004E6C9B">
        <w:rPr>
          <w:rFonts w:cs="Segoe UI"/>
          <w:szCs w:val="18"/>
          <w:shd w:val="clear" w:color="auto" w:fill="FFFFFF"/>
        </w:rPr>
        <w:t>erken (o.a. door de</w:t>
      </w:r>
      <w:r>
        <w:rPr>
          <w:rFonts w:cs="Segoe UI"/>
          <w:szCs w:val="18"/>
          <w:shd w:val="clear" w:color="auto" w:fill="FFFFFF"/>
        </w:rPr>
        <w:t>z</w:t>
      </w:r>
      <w:r w:rsidR="00EE646B">
        <w:rPr>
          <w:rFonts w:cs="Segoe UI"/>
          <w:szCs w:val="18"/>
          <w:shd w:val="clear" w:color="auto" w:fill="FFFFFF"/>
        </w:rPr>
        <w:t>e</w:t>
      </w:r>
      <w:r w:rsidR="004E6C9B">
        <w:rPr>
          <w:rFonts w:cs="Segoe UI"/>
          <w:szCs w:val="18"/>
          <w:shd w:val="clear" w:color="auto" w:fill="FFFFFF"/>
        </w:rPr>
        <w:t xml:space="preserve"> keus te </w:t>
      </w:r>
      <w:r>
        <w:rPr>
          <w:rFonts w:cs="Segoe UI"/>
          <w:szCs w:val="18"/>
          <w:shd w:val="clear" w:color="auto" w:fill="FFFFFF"/>
        </w:rPr>
        <w:t>bieden</w:t>
      </w:r>
      <w:r w:rsidR="004E6C9B">
        <w:rPr>
          <w:rFonts w:cs="Segoe UI"/>
          <w:szCs w:val="18"/>
          <w:shd w:val="clear" w:color="auto" w:fill="FFFFFF"/>
        </w:rPr>
        <w:t xml:space="preserve"> uit verschill</w:t>
      </w:r>
      <w:r w:rsidR="00EE646B">
        <w:rPr>
          <w:rFonts w:cs="Segoe UI"/>
          <w:szCs w:val="18"/>
          <w:shd w:val="clear" w:color="auto" w:fill="FFFFFF"/>
        </w:rPr>
        <w:t>ende soorten</w:t>
      </w:r>
      <w:r w:rsidR="004E6C9B">
        <w:rPr>
          <w:rFonts w:cs="Segoe UI"/>
          <w:szCs w:val="18"/>
          <w:shd w:val="clear" w:color="auto" w:fill="FFFFFF"/>
        </w:rPr>
        <w:t xml:space="preserve"> contracten)</w:t>
      </w:r>
      <w:r w:rsidR="0002199F">
        <w:rPr>
          <w:rFonts w:cs="Segoe UI"/>
          <w:szCs w:val="18"/>
          <w:shd w:val="clear" w:color="auto" w:fill="FFFFFF"/>
        </w:rPr>
        <w:t>.</w:t>
      </w:r>
    </w:p>
    <w:p w:rsidRPr="009C3141" w:rsidR="00A96DC4" w:rsidP="00A96DC4" w:rsidRDefault="00A96DC4">
      <w:pPr>
        <w:pStyle w:val="Lijstalinea"/>
        <w:numPr>
          <w:ilvl w:val="0"/>
          <w:numId w:val="2"/>
        </w:numPr>
      </w:pPr>
      <w:r>
        <w:rPr>
          <w:rFonts w:cs="Segoe UI"/>
          <w:szCs w:val="18"/>
          <w:shd w:val="clear" w:color="auto" w:fill="FFFFFF"/>
        </w:rPr>
        <w:t>Een voorstel dat het kabinet ook steunt is het beperken van d</w:t>
      </w:r>
      <w:r>
        <w:t>e hoeveelheid risico</w:t>
      </w:r>
      <w:r w:rsidR="00325C97">
        <w:t>’s</w:t>
      </w:r>
      <w:r>
        <w:t xml:space="preserve"> die energieleveranciers mogen nemen in hun portfolio’s.</w:t>
      </w:r>
    </w:p>
    <w:p w:rsidRPr="0002199F" w:rsidR="0002199F" w:rsidP="004E6C9B" w:rsidRDefault="00723665">
      <w:pPr>
        <w:pStyle w:val="Lijstalinea"/>
        <w:numPr>
          <w:ilvl w:val="0"/>
          <w:numId w:val="2"/>
        </w:numPr>
      </w:pPr>
      <w:r>
        <w:rPr>
          <w:rFonts w:cs="Segoe UI"/>
          <w:szCs w:val="18"/>
          <w:shd w:val="clear" w:color="auto" w:fill="FFFFFF"/>
        </w:rPr>
        <w:t xml:space="preserve">Ook ziet het kabinet </w:t>
      </w:r>
      <w:r w:rsidR="0002199F">
        <w:rPr>
          <w:rFonts w:cs="Segoe UI"/>
          <w:szCs w:val="18"/>
          <w:shd w:val="clear" w:color="auto" w:fill="FFFFFF"/>
        </w:rPr>
        <w:t xml:space="preserve">mogelijkheden om de </w:t>
      </w:r>
      <w:r w:rsidR="004E6C9B">
        <w:rPr>
          <w:rFonts w:cs="Segoe UI"/>
          <w:szCs w:val="18"/>
          <w:shd w:val="clear" w:color="auto" w:fill="FFFFFF"/>
        </w:rPr>
        <w:t xml:space="preserve">markt verder te </w:t>
      </w:r>
      <w:r w:rsidR="0002199F">
        <w:rPr>
          <w:rFonts w:cs="Segoe UI"/>
          <w:szCs w:val="18"/>
          <w:shd w:val="clear" w:color="auto" w:fill="FFFFFF"/>
        </w:rPr>
        <w:t>“</w:t>
      </w:r>
      <w:r w:rsidR="004E6C9B">
        <w:rPr>
          <w:rFonts w:cs="Segoe UI"/>
          <w:szCs w:val="18"/>
          <w:shd w:val="clear" w:color="auto" w:fill="FFFFFF"/>
        </w:rPr>
        <w:t>optimaliseren</w:t>
      </w:r>
      <w:r w:rsidR="0002199F">
        <w:rPr>
          <w:rFonts w:cs="Segoe UI"/>
          <w:szCs w:val="18"/>
          <w:shd w:val="clear" w:color="auto" w:fill="FFFFFF"/>
        </w:rPr>
        <w:t>”</w:t>
      </w:r>
      <w:r w:rsidR="004E6C9B">
        <w:rPr>
          <w:rFonts w:cs="Segoe UI"/>
          <w:szCs w:val="18"/>
          <w:shd w:val="clear" w:color="auto" w:fill="FFFFFF"/>
        </w:rPr>
        <w:t>, gelet op de energietransitie, waardoor hernieuwbare energiebronnen een stee</w:t>
      </w:r>
      <w:r w:rsidR="0002199F">
        <w:rPr>
          <w:rFonts w:cs="Segoe UI"/>
          <w:szCs w:val="18"/>
          <w:shd w:val="clear" w:color="auto" w:fill="FFFFFF"/>
        </w:rPr>
        <w:t>ds groter aandeel zullen vormen. D</w:t>
      </w:r>
      <w:r w:rsidR="004E6C9B">
        <w:rPr>
          <w:rFonts w:cs="Segoe UI"/>
          <w:szCs w:val="18"/>
          <w:shd w:val="clear" w:color="auto" w:fill="FFFFFF"/>
        </w:rPr>
        <w:t xml:space="preserve">it vraagt </w:t>
      </w:r>
      <w:r w:rsidR="0002199F">
        <w:rPr>
          <w:rFonts w:cs="Segoe UI"/>
          <w:szCs w:val="18"/>
          <w:shd w:val="clear" w:color="auto" w:fill="FFFFFF"/>
        </w:rPr>
        <w:t xml:space="preserve">onder meer </w:t>
      </w:r>
      <w:r w:rsidR="004E6C9B">
        <w:rPr>
          <w:rFonts w:cs="Segoe UI"/>
          <w:szCs w:val="18"/>
          <w:shd w:val="clear" w:color="auto" w:fill="FFFFFF"/>
        </w:rPr>
        <w:t xml:space="preserve">om voldoende investeringen en </w:t>
      </w:r>
      <w:r w:rsidR="0002199F">
        <w:rPr>
          <w:rFonts w:cs="Segoe UI"/>
          <w:szCs w:val="18"/>
          <w:shd w:val="clear" w:color="auto" w:fill="FFFFFF"/>
        </w:rPr>
        <w:t>“</w:t>
      </w:r>
      <w:r w:rsidR="00753BFE">
        <w:rPr>
          <w:rFonts w:cs="Segoe UI"/>
          <w:szCs w:val="18"/>
          <w:shd w:val="clear" w:color="auto" w:fill="FFFFFF"/>
        </w:rPr>
        <w:t xml:space="preserve">voldoende </w:t>
      </w:r>
      <w:r w:rsidR="004E6C9B">
        <w:rPr>
          <w:rFonts w:cs="Segoe UI"/>
          <w:szCs w:val="18"/>
          <w:shd w:val="clear" w:color="auto" w:fill="FFFFFF"/>
        </w:rPr>
        <w:t>flexibiliteitsoplossingen</w:t>
      </w:r>
      <w:r w:rsidR="0002199F">
        <w:rPr>
          <w:rFonts w:cs="Segoe UI"/>
          <w:szCs w:val="18"/>
          <w:shd w:val="clear" w:color="auto" w:fill="FFFFFF"/>
        </w:rPr>
        <w:t>”</w:t>
      </w:r>
      <w:r w:rsidR="004E6C9B">
        <w:rPr>
          <w:rFonts w:cs="Segoe UI"/>
          <w:szCs w:val="18"/>
          <w:shd w:val="clear" w:color="auto" w:fill="FFFFFF"/>
        </w:rPr>
        <w:t xml:space="preserve">. </w:t>
      </w:r>
    </w:p>
    <w:p w:rsidRPr="00A96DC4" w:rsidR="004E6C9B" w:rsidP="004E6C9B" w:rsidRDefault="004E6C9B">
      <w:pPr>
        <w:pStyle w:val="Lijstalinea"/>
        <w:numPr>
          <w:ilvl w:val="0"/>
          <w:numId w:val="2"/>
        </w:numPr>
      </w:pPr>
      <w:r>
        <w:rPr>
          <w:rFonts w:cs="Segoe UI"/>
          <w:szCs w:val="18"/>
          <w:shd w:val="clear" w:color="auto" w:fill="FFFFFF"/>
        </w:rPr>
        <w:t xml:space="preserve">Het kabinet geeft </w:t>
      </w:r>
      <w:r w:rsidR="00753BFE">
        <w:rPr>
          <w:rFonts w:cs="Segoe UI"/>
          <w:szCs w:val="18"/>
          <w:shd w:val="clear" w:color="auto" w:fill="FFFFFF"/>
        </w:rPr>
        <w:t xml:space="preserve">daarnaast </w:t>
      </w:r>
      <w:r w:rsidR="00D83098">
        <w:rPr>
          <w:rFonts w:cs="Segoe UI"/>
          <w:szCs w:val="18"/>
          <w:shd w:val="clear" w:color="auto" w:fill="FFFFFF"/>
        </w:rPr>
        <w:t>aan iedere maatregel</w:t>
      </w:r>
      <w:r>
        <w:rPr>
          <w:rFonts w:cs="Segoe UI"/>
          <w:szCs w:val="18"/>
          <w:shd w:val="clear" w:color="auto" w:fill="FFFFFF"/>
        </w:rPr>
        <w:t xml:space="preserve"> te kunnen steunen die elektriciteitsprijzen voor consumenten helpt te verminderen en tegelijk bijdraagt aan de transitie naar een gedecarboniseerd systeem.</w:t>
      </w:r>
    </w:p>
    <w:p w:rsidRPr="004D6474" w:rsidR="004E6C9B" w:rsidP="004E6C9B" w:rsidRDefault="004E6C9B">
      <w:pPr>
        <w:pStyle w:val="Lijstalinea"/>
        <w:numPr>
          <w:ilvl w:val="0"/>
          <w:numId w:val="2"/>
        </w:numPr>
      </w:pPr>
      <w:r>
        <w:rPr>
          <w:rFonts w:cs="Segoe UI"/>
          <w:szCs w:val="18"/>
          <w:shd w:val="clear" w:color="auto" w:fill="FFFFFF"/>
        </w:rPr>
        <w:t xml:space="preserve">Inzake </w:t>
      </w:r>
      <w:r w:rsidR="00095279">
        <w:rPr>
          <w:rFonts w:cs="Segoe UI"/>
          <w:szCs w:val="18"/>
          <w:shd w:val="clear" w:color="auto" w:fill="FFFFFF"/>
        </w:rPr>
        <w:t>de huidige syste</w:t>
      </w:r>
      <w:r>
        <w:rPr>
          <w:rFonts w:cs="Segoe UI"/>
          <w:szCs w:val="18"/>
          <w:shd w:val="clear" w:color="auto" w:fill="FFFFFF"/>
        </w:rPr>
        <w:t>m</w:t>
      </w:r>
      <w:r w:rsidR="00095279">
        <w:rPr>
          <w:rFonts w:cs="Segoe UI"/>
          <w:szCs w:val="18"/>
          <w:shd w:val="clear" w:color="auto" w:fill="FFFFFF"/>
        </w:rPr>
        <w:t>atiek</w:t>
      </w:r>
      <w:r>
        <w:rPr>
          <w:rFonts w:cs="Segoe UI"/>
          <w:szCs w:val="18"/>
          <w:shd w:val="clear" w:color="auto" w:fill="FFFFFF"/>
        </w:rPr>
        <w:t>, waarbij de</w:t>
      </w:r>
      <w:r w:rsidR="00EB2F56">
        <w:rPr>
          <w:rFonts w:cs="Segoe UI"/>
          <w:szCs w:val="18"/>
          <w:shd w:val="clear" w:color="auto" w:fill="FFFFFF"/>
        </w:rPr>
        <w:t xml:space="preserve"> groothandelsprijs voor stroom wordt bepaald do</w:t>
      </w:r>
      <w:r w:rsidR="00753BFE">
        <w:rPr>
          <w:rFonts w:cs="Segoe UI"/>
          <w:szCs w:val="18"/>
          <w:shd w:val="clear" w:color="auto" w:fill="FFFFFF"/>
        </w:rPr>
        <w:t>o</w:t>
      </w:r>
      <w:r w:rsidR="00EB2F56">
        <w:rPr>
          <w:rFonts w:cs="Segoe UI"/>
          <w:szCs w:val="18"/>
          <w:shd w:val="clear" w:color="auto" w:fill="FFFFFF"/>
        </w:rPr>
        <w:t>r de duurste technologie die nodig is om op dat moment aan de totale stroomvraag te vol</w:t>
      </w:r>
      <w:r w:rsidR="0011167F">
        <w:rPr>
          <w:rFonts w:cs="Segoe UI"/>
          <w:szCs w:val="18"/>
          <w:shd w:val="clear" w:color="auto" w:fill="FFFFFF"/>
        </w:rPr>
        <w:t>d</w:t>
      </w:r>
      <w:r w:rsidR="00EB2F56">
        <w:rPr>
          <w:rFonts w:cs="Segoe UI"/>
          <w:szCs w:val="18"/>
          <w:shd w:val="clear" w:color="auto" w:fill="FFFFFF"/>
        </w:rPr>
        <w:t xml:space="preserve">oen, </w:t>
      </w:r>
      <w:r w:rsidR="00753BFE">
        <w:rPr>
          <w:rFonts w:cs="Segoe UI"/>
          <w:szCs w:val="18"/>
          <w:shd w:val="clear" w:color="auto" w:fill="FFFFFF"/>
        </w:rPr>
        <w:t>geeft het kabinet aan huiverig te zijn voor interventies die vrije prijsvorming mogelijk inperkt.</w:t>
      </w:r>
    </w:p>
    <w:p w:rsidR="00823128" w:rsidP="00823128" w:rsidRDefault="00823128"/>
    <w:p w:rsidR="00823128" w:rsidP="00823128" w:rsidRDefault="00823128">
      <w:pPr>
        <w:rPr>
          <w:b/>
        </w:rPr>
      </w:pPr>
      <w:r>
        <w:rPr>
          <w:b/>
        </w:rPr>
        <w:t>Indicatie k</w:t>
      </w:r>
      <w:r w:rsidRPr="00823128">
        <w:rPr>
          <w:b/>
        </w:rPr>
        <w:t>rachtenveld</w:t>
      </w:r>
    </w:p>
    <w:p w:rsidR="003F1EA1" w:rsidP="003F1EA1" w:rsidRDefault="003F1EA1">
      <w:pPr>
        <w:pStyle w:val="Lijstalinea"/>
        <w:numPr>
          <w:ilvl w:val="0"/>
          <w:numId w:val="31"/>
        </w:numPr>
      </w:pPr>
      <w:r w:rsidRPr="003F1EA1">
        <w:t>Een groep landen</w:t>
      </w:r>
      <w:r w:rsidR="00CD7172">
        <w:t>,</w:t>
      </w:r>
      <w:r w:rsidRPr="003F1EA1">
        <w:t xml:space="preserve"> aangevoerd door Spanje en Frankrijk</w:t>
      </w:r>
      <w:r w:rsidR="00CD7172">
        <w:t xml:space="preserve">, wenst een </w:t>
      </w:r>
      <w:r w:rsidR="00504357">
        <w:t xml:space="preserve">grondige </w:t>
      </w:r>
      <w:r>
        <w:t>hervormi</w:t>
      </w:r>
      <w:r w:rsidR="006436B6">
        <w:t>ng van de elektriciteitsmarkt. Deze landen wil</w:t>
      </w:r>
      <w:r w:rsidR="00535055">
        <w:t>len</w:t>
      </w:r>
      <w:r w:rsidR="006436B6">
        <w:t xml:space="preserve"> onder meer </w:t>
      </w:r>
      <w:r>
        <w:t>wijziging</w:t>
      </w:r>
      <w:r w:rsidR="00535055">
        <w:t>en</w:t>
      </w:r>
      <w:r w:rsidR="006436B6">
        <w:t xml:space="preserve"> door</w:t>
      </w:r>
      <w:r>
        <w:t xml:space="preserve">voeren </w:t>
      </w:r>
      <w:r w:rsidR="00535055">
        <w:t>in</w:t>
      </w:r>
      <w:r>
        <w:t xml:space="preserve"> de prijsstelling van elektriciteit</w:t>
      </w:r>
      <w:r w:rsidR="006436B6">
        <w:t>, die nu nog</w:t>
      </w:r>
      <w:r w:rsidR="001E3493">
        <w:t xml:space="preserve"> in grote mate</w:t>
      </w:r>
      <w:r w:rsidR="006436B6">
        <w:t xml:space="preserve"> </w:t>
      </w:r>
      <w:r w:rsidR="001E3493">
        <w:t>beï</w:t>
      </w:r>
      <w:r w:rsidR="00A96DC4">
        <w:t>nvloed</w:t>
      </w:r>
      <w:r w:rsidR="001E3493">
        <w:t xml:space="preserve"> wordt door de gasprijzen</w:t>
      </w:r>
      <w:r>
        <w:t>.</w:t>
      </w:r>
    </w:p>
    <w:p w:rsidR="00871E61" w:rsidP="00871E61" w:rsidRDefault="003F1EA1">
      <w:pPr>
        <w:pStyle w:val="Lijstalinea"/>
        <w:numPr>
          <w:ilvl w:val="0"/>
          <w:numId w:val="31"/>
        </w:numPr>
      </w:pPr>
      <w:r>
        <w:t>Andere landen, waaronder D</w:t>
      </w:r>
      <w:r w:rsidR="00871E61">
        <w:t>uitsland, Nederland, Luxemburg, Denemarken, Estland, Finland en Letland</w:t>
      </w:r>
      <w:r w:rsidR="00504357">
        <w:t>, zijn</w:t>
      </w:r>
      <w:r w:rsidR="00166F5C">
        <w:t xml:space="preserve"> enkel</w:t>
      </w:r>
      <w:r w:rsidR="00871E61">
        <w:t xml:space="preserve"> </w:t>
      </w:r>
      <w:hyperlink w:history="1" r:id="rId28">
        <w:r w:rsidRPr="00504357" w:rsidR="00504357">
          <w:rPr>
            <w:rStyle w:val="Hyperlink"/>
            <w:szCs w:val="18"/>
          </w:rPr>
          <w:t>voorstander</w:t>
        </w:r>
      </w:hyperlink>
      <w:r w:rsidRPr="00504357" w:rsidR="00504357">
        <w:rPr>
          <w:szCs w:val="18"/>
        </w:rPr>
        <w:t xml:space="preserve"> van beperkt ingrijpen op de elektriciteitsmarkt (s</w:t>
      </w:r>
      <w:r w:rsidR="00504357">
        <w:rPr>
          <w:szCs w:val="18"/>
        </w:rPr>
        <w:t xml:space="preserve">nelle en </w:t>
      </w:r>
      <w:r w:rsidRPr="00B20D44" w:rsidR="00504357">
        <w:rPr>
          <w:i/>
          <w:szCs w:val="18"/>
        </w:rPr>
        <w:t>no regret</w:t>
      </w:r>
      <w:r w:rsidR="00504357">
        <w:rPr>
          <w:szCs w:val="18"/>
        </w:rPr>
        <w:t>-maatregelen)</w:t>
      </w:r>
      <w:r w:rsidRPr="00504357" w:rsidR="00871E61">
        <w:t>,</w:t>
      </w:r>
      <w:r w:rsidR="00B20D44">
        <w:t xml:space="preserve"> met gedegen onderzoek vooraf </w:t>
      </w:r>
      <w:r w:rsidR="00871E61">
        <w:t xml:space="preserve">over de impact van </w:t>
      </w:r>
      <w:r w:rsidR="00122EB0">
        <w:t xml:space="preserve">voorgestelde </w:t>
      </w:r>
      <w:r w:rsidR="00871E61">
        <w:t xml:space="preserve">aanpassingen. </w:t>
      </w:r>
      <w:r w:rsidR="00A96DC4">
        <w:t>Deze g</w:t>
      </w:r>
      <w:r w:rsidR="00644B46">
        <w:t xml:space="preserve">roep wenst ook </w:t>
      </w:r>
      <w:r w:rsidR="00A96DC4">
        <w:t>dat de positie van</w:t>
      </w:r>
      <w:r w:rsidR="00871E61">
        <w:t xml:space="preserve"> de consument </w:t>
      </w:r>
      <w:r w:rsidR="00A96DC4">
        <w:t>wordt versterkt.</w:t>
      </w:r>
    </w:p>
    <w:p w:rsidRPr="00504357" w:rsidR="0084103B" w:rsidP="00504357" w:rsidRDefault="003F1EA1">
      <w:pPr>
        <w:pStyle w:val="Lijstalinea"/>
        <w:numPr>
          <w:ilvl w:val="0"/>
          <w:numId w:val="31"/>
        </w:numPr>
      </w:pPr>
      <w:r>
        <w:t xml:space="preserve">Duitsland heeft </w:t>
      </w:r>
      <w:r w:rsidR="00504357">
        <w:t xml:space="preserve">tevens </w:t>
      </w:r>
      <w:r>
        <w:t xml:space="preserve">gepleit voor </w:t>
      </w:r>
      <w:hyperlink w:history="1" r:id="rId29">
        <w:r w:rsidRPr="00F56894">
          <w:rPr>
            <w:rStyle w:val="Hyperlink"/>
          </w:rPr>
          <w:t>uitstel</w:t>
        </w:r>
      </w:hyperlink>
      <w:r>
        <w:t xml:space="preserve"> van </w:t>
      </w:r>
      <w:r w:rsidR="00064D91">
        <w:t>publicatie van</w:t>
      </w:r>
      <w:r w:rsidR="009F4B37">
        <w:t xml:space="preserve"> het EU-voorstel </w:t>
      </w:r>
      <w:r>
        <w:t xml:space="preserve"> om zo meer tijd te hebben het voorstel goed te </w:t>
      </w:r>
      <w:r w:rsidR="009F4B37">
        <w:t xml:space="preserve">kunnen </w:t>
      </w:r>
      <w:r>
        <w:t>onderbouwen en met</w:t>
      </w:r>
      <w:r w:rsidR="00504357">
        <w:t xml:space="preserve"> een impact assessment te komen.</w:t>
      </w:r>
    </w:p>
    <w:p w:rsidRPr="00F6240E" w:rsidR="00723EBC" w:rsidP="00E610E5" w:rsidRDefault="00723EBC">
      <w:pPr>
        <w:pStyle w:val="Lijstalinea"/>
        <w:spacing w:after="160" w:line="276" w:lineRule="auto"/>
        <w:ind w:left="360"/>
        <w:rPr>
          <w:b/>
          <w:szCs w:val="18"/>
        </w:rPr>
      </w:pPr>
    </w:p>
    <w:sectPr w:rsidRPr="00F6240E" w:rsidR="00723EBC" w:rsidSect="00B36B2E">
      <w:headerReference w:type="default" r:id="rId30"/>
      <w:footerReference w:type="default" r:id="rId31"/>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84" w:rsidRDefault="002A1284">
      <w:r>
        <w:separator/>
      </w:r>
    </w:p>
  </w:endnote>
  <w:endnote w:type="continuationSeparator" w:id="0">
    <w:p w:rsidR="002A1284" w:rsidRDefault="002A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HPAGA E+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73014F78" wp14:editId="14529C84">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61093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14F78"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5+EgIAAD4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EdyTMzW0DwRnQjTUNMSktED/uJsoIGuePh5EKg4M58dSZKm/2TgyahPhnCSQise&#10;OZvMXZy25OBRdz0hT6I7uCHZWp0Zfa5irpOGNGsyL1Tagpf37PW89tvfAA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Onyzn4SAgAAPgQAAA4AAAAAAAAAAAAAAAAALgIAAGRycy9lMm9Eb2MueG1sUEsBAi0AFAAGAAgA&#10;AAAhAIAwrmbhAAAADQEAAA8AAAAAAAAAAAAAAAAAbAQAAGRycy9kb3ducmV2LnhtbFBLBQYAAAAA&#10;BAAEAPMAAAB6BQ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610930">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04B3969" wp14:editId="20E65999">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04B3969" id="Text Box 6" o:spid="_x0000_s1029"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84" w:rsidRDefault="002A1284">
      <w:r>
        <w:separator/>
      </w:r>
    </w:p>
  </w:footnote>
  <w:footnote w:type="continuationSeparator" w:id="0">
    <w:p w:rsidR="002A1284" w:rsidRDefault="002A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Koptekst"/>
    </w:pPr>
    <w:r>
      <w:rPr>
        <w:noProof/>
        <w:lang w:eastAsia="nl-NL"/>
      </w:rPr>
      <w:drawing>
        <wp:anchor distT="0" distB="0" distL="114300" distR="114300" simplePos="0" relativeHeight="251678208" behindDoc="1" locked="0" layoutInCell="1" allowOverlap="1" wp14:anchorId="2D174AC0" wp14:editId="719B6F14">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55F"/>
    <w:multiLevelType w:val="hybridMultilevel"/>
    <w:tmpl w:val="95E2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220F8"/>
    <w:multiLevelType w:val="hybridMultilevel"/>
    <w:tmpl w:val="9E50FF24"/>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07B7F7C"/>
    <w:multiLevelType w:val="hybridMultilevel"/>
    <w:tmpl w:val="20B089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DB68F8"/>
    <w:multiLevelType w:val="hybridMultilevel"/>
    <w:tmpl w:val="6BCE4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05B7D20"/>
    <w:multiLevelType w:val="hybridMultilevel"/>
    <w:tmpl w:val="21A4EF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697670"/>
    <w:multiLevelType w:val="hybridMultilevel"/>
    <w:tmpl w:val="D736B7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1666DC"/>
    <w:multiLevelType w:val="hybridMultilevel"/>
    <w:tmpl w:val="B0F09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2503D0"/>
    <w:multiLevelType w:val="hybridMultilevel"/>
    <w:tmpl w:val="E3945F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4304207"/>
    <w:multiLevelType w:val="hybridMultilevel"/>
    <w:tmpl w:val="15B64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D72BC7"/>
    <w:multiLevelType w:val="hybridMultilevel"/>
    <w:tmpl w:val="26726E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1769D9"/>
    <w:multiLevelType w:val="hybridMultilevel"/>
    <w:tmpl w:val="014C3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E906E5"/>
    <w:multiLevelType w:val="hybridMultilevel"/>
    <w:tmpl w:val="13D07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20"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E233ABC"/>
    <w:multiLevelType w:val="hybridMultilevel"/>
    <w:tmpl w:val="6F7A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A93285"/>
    <w:multiLevelType w:val="hybridMultilevel"/>
    <w:tmpl w:val="CBB8F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3AB722F"/>
    <w:multiLevelType w:val="hybridMultilevel"/>
    <w:tmpl w:val="CFC8C8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BE0234B"/>
    <w:multiLevelType w:val="hybridMultilevel"/>
    <w:tmpl w:val="5AFCF0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6"/>
  </w:num>
  <w:num w:numId="4">
    <w:abstractNumId w:val="26"/>
  </w:num>
  <w:num w:numId="5">
    <w:abstractNumId w:val="7"/>
  </w:num>
  <w:num w:numId="6">
    <w:abstractNumId w:val="13"/>
  </w:num>
  <w:num w:numId="7">
    <w:abstractNumId w:val="30"/>
  </w:num>
  <w:num w:numId="8">
    <w:abstractNumId w:val="21"/>
  </w:num>
  <w:num w:numId="9">
    <w:abstractNumId w:val="28"/>
  </w:num>
  <w:num w:numId="10">
    <w:abstractNumId w:val="17"/>
  </w:num>
  <w:num w:numId="11">
    <w:abstractNumId w:val="27"/>
  </w:num>
  <w:num w:numId="12">
    <w:abstractNumId w:val="24"/>
  </w:num>
  <w:num w:numId="13">
    <w:abstractNumId w:val="10"/>
  </w:num>
  <w:num w:numId="14">
    <w:abstractNumId w:val="8"/>
  </w:num>
  <w:num w:numId="15">
    <w:abstractNumId w:val="19"/>
  </w:num>
  <w:num w:numId="16">
    <w:abstractNumId w:val="15"/>
  </w:num>
  <w:num w:numId="17">
    <w:abstractNumId w:val="5"/>
  </w:num>
  <w:num w:numId="18">
    <w:abstractNumId w:val="18"/>
  </w:num>
  <w:num w:numId="19">
    <w:abstractNumId w:val="9"/>
  </w:num>
  <w:num w:numId="20">
    <w:abstractNumId w:val="4"/>
  </w:num>
  <w:num w:numId="21">
    <w:abstractNumId w:val="12"/>
  </w:num>
  <w:num w:numId="22">
    <w:abstractNumId w:val="16"/>
  </w:num>
  <w:num w:numId="23">
    <w:abstractNumId w:val="11"/>
  </w:num>
  <w:num w:numId="24">
    <w:abstractNumId w:val="25"/>
  </w:num>
  <w:num w:numId="25">
    <w:abstractNumId w:val="0"/>
  </w:num>
  <w:num w:numId="26">
    <w:abstractNumId w:val="22"/>
  </w:num>
  <w:num w:numId="27">
    <w:abstractNumId w:val="3"/>
  </w:num>
  <w:num w:numId="28">
    <w:abstractNumId w:val="29"/>
  </w:num>
  <w:num w:numId="29">
    <w:abstractNumId w:val="14"/>
  </w:num>
  <w:num w:numId="30">
    <w:abstractNumId w:val="2"/>
  </w:num>
  <w:num w:numId="3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249"/>
    <w:rsid w:val="0000060B"/>
    <w:rsid w:val="00003317"/>
    <w:rsid w:val="000042A9"/>
    <w:rsid w:val="0000430C"/>
    <w:rsid w:val="00005659"/>
    <w:rsid w:val="0000587B"/>
    <w:rsid w:val="00005AB6"/>
    <w:rsid w:val="00007DEE"/>
    <w:rsid w:val="000100E7"/>
    <w:rsid w:val="00010D87"/>
    <w:rsid w:val="00011D49"/>
    <w:rsid w:val="00013B5B"/>
    <w:rsid w:val="00014BA2"/>
    <w:rsid w:val="00015130"/>
    <w:rsid w:val="000174CA"/>
    <w:rsid w:val="0001771A"/>
    <w:rsid w:val="0002054F"/>
    <w:rsid w:val="00020ABB"/>
    <w:rsid w:val="0002199F"/>
    <w:rsid w:val="0002220F"/>
    <w:rsid w:val="000233CC"/>
    <w:rsid w:val="0002733C"/>
    <w:rsid w:val="00031970"/>
    <w:rsid w:val="0003305D"/>
    <w:rsid w:val="000333B6"/>
    <w:rsid w:val="000336BD"/>
    <w:rsid w:val="00036514"/>
    <w:rsid w:val="00036640"/>
    <w:rsid w:val="000408F0"/>
    <w:rsid w:val="000428C1"/>
    <w:rsid w:val="00044FC3"/>
    <w:rsid w:val="00045833"/>
    <w:rsid w:val="0004778F"/>
    <w:rsid w:val="00050072"/>
    <w:rsid w:val="00050574"/>
    <w:rsid w:val="00051524"/>
    <w:rsid w:val="00051B77"/>
    <w:rsid w:val="00051D08"/>
    <w:rsid w:val="00052C7B"/>
    <w:rsid w:val="00052FB2"/>
    <w:rsid w:val="0005347A"/>
    <w:rsid w:val="000559C4"/>
    <w:rsid w:val="000565DB"/>
    <w:rsid w:val="00057BF0"/>
    <w:rsid w:val="00060C4A"/>
    <w:rsid w:val="000629EB"/>
    <w:rsid w:val="00062A9B"/>
    <w:rsid w:val="000639D3"/>
    <w:rsid w:val="00064D91"/>
    <w:rsid w:val="00066603"/>
    <w:rsid w:val="00070278"/>
    <w:rsid w:val="000709EB"/>
    <w:rsid w:val="00070A43"/>
    <w:rsid w:val="00072978"/>
    <w:rsid w:val="000735CD"/>
    <w:rsid w:val="000744C7"/>
    <w:rsid w:val="00074847"/>
    <w:rsid w:val="000777FF"/>
    <w:rsid w:val="000808FB"/>
    <w:rsid w:val="00080C03"/>
    <w:rsid w:val="00084C16"/>
    <w:rsid w:val="00090450"/>
    <w:rsid w:val="00091061"/>
    <w:rsid w:val="00091362"/>
    <w:rsid w:val="00092BAB"/>
    <w:rsid w:val="0009408D"/>
    <w:rsid w:val="00094EE3"/>
    <w:rsid w:val="00095279"/>
    <w:rsid w:val="00095586"/>
    <w:rsid w:val="00096636"/>
    <w:rsid w:val="00096783"/>
    <w:rsid w:val="000975E2"/>
    <w:rsid w:val="00097A63"/>
    <w:rsid w:val="00097A91"/>
    <w:rsid w:val="000A0A50"/>
    <w:rsid w:val="000A1281"/>
    <w:rsid w:val="000A20FB"/>
    <w:rsid w:val="000A3C7D"/>
    <w:rsid w:val="000A47FE"/>
    <w:rsid w:val="000A65F3"/>
    <w:rsid w:val="000B19E9"/>
    <w:rsid w:val="000B1A0D"/>
    <w:rsid w:val="000B2FE9"/>
    <w:rsid w:val="000B4182"/>
    <w:rsid w:val="000B507E"/>
    <w:rsid w:val="000B51A6"/>
    <w:rsid w:val="000B5ECC"/>
    <w:rsid w:val="000B5F6C"/>
    <w:rsid w:val="000C1988"/>
    <w:rsid w:val="000C24B2"/>
    <w:rsid w:val="000C36EF"/>
    <w:rsid w:val="000C3E59"/>
    <w:rsid w:val="000C51A1"/>
    <w:rsid w:val="000C557F"/>
    <w:rsid w:val="000C56B5"/>
    <w:rsid w:val="000C72B5"/>
    <w:rsid w:val="000D07A2"/>
    <w:rsid w:val="000D09F4"/>
    <w:rsid w:val="000D1C6C"/>
    <w:rsid w:val="000D2EDF"/>
    <w:rsid w:val="000D4B74"/>
    <w:rsid w:val="000D4EB1"/>
    <w:rsid w:val="000D5068"/>
    <w:rsid w:val="000D584A"/>
    <w:rsid w:val="000D6457"/>
    <w:rsid w:val="000D7874"/>
    <w:rsid w:val="000E1F9A"/>
    <w:rsid w:val="000E3C85"/>
    <w:rsid w:val="000E40E5"/>
    <w:rsid w:val="000E5943"/>
    <w:rsid w:val="000E59C1"/>
    <w:rsid w:val="000E5D5B"/>
    <w:rsid w:val="000E69FD"/>
    <w:rsid w:val="000E6BAE"/>
    <w:rsid w:val="000E6D01"/>
    <w:rsid w:val="000E786B"/>
    <w:rsid w:val="000F292E"/>
    <w:rsid w:val="000F33CD"/>
    <w:rsid w:val="000F3873"/>
    <w:rsid w:val="000F4525"/>
    <w:rsid w:val="000F582C"/>
    <w:rsid w:val="000F5B73"/>
    <w:rsid w:val="000F5F47"/>
    <w:rsid w:val="000F60F2"/>
    <w:rsid w:val="000F64DD"/>
    <w:rsid w:val="000F6638"/>
    <w:rsid w:val="000F7ED3"/>
    <w:rsid w:val="000F7F05"/>
    <w:rsid w:val="001033C7"/>
    <w:rsid w:val="00103A18"/>
    <w:rsid w:val="00103EB3"/>
    <w:rsid w:val="001061F0"/>
    <w:rsid w:val="001069AF"/>
    <w:rsid w:val="00106CFC"/>
    <w:rsid w:val="00110070"/>
    <w:rsid w:val="00110309"/>
    <w:rsid w:val="0011167F"/>
    <w:rsid w:val="0011191E"/>
    <w:rsid w:val="00112636"/>
    <w:rsid w:val="00112E64"/>
    <w:rsid w:val="00116BE7"/>
    <w:rsid w:val="00117848"/>
    <w:rsid w:val="00117E5B"/>
    <w:rsid w:val="001208A0"/>
    <w:rsid w:val="00120EC7"/>
    <w:rsid w:val="001211E6"/>
    <w:rsid w:val="0012169A"/>
    <w:rsid w:val="00121702"/>
    <w:rsid w:val="00122EB0"/>
    <w:rsid w:val="00123A35"/>
    <w:rsid w:val="001274AD"/>
    <w:rsid w:val="001350E7"/>
    <w:rsid w:val="001351E1"/>
    <w:rsid w:val="00135A7C"/>
    <w:rsid w:val="0013660E"/>
    <w:rsid w:val="00137EE4"/>
    <w:rsid w:val="001418D2"/>
    <w:rsid w:val="0014192E"/>
    <w:rsid w:val="00142FC7"/>
    <w:rsid w:val="00143CE8"/>
    <w:rsid w:val="00144C98"/>
    <w:rsid w:val="00144F6C"/>
    <w:rsid w:val="0014714A"/>
    <w:rsid w:val="00147308"/>
    <w:rsid w:val="001500B4"/>
    <w:rsid w:val="0015080F"/>
    <w:rsid w:val="00150CE8"/>
    <w:rsid w:val="00151252"/>
    <w:rsid w:val="001533B7"/>
    <w:rsid w:val="001577FD"/>
    <w:rsid w:val="00160435"/>
    <w:rsid w:val="001612B0"/>
    <w:rsid w:val="001625A5"/>
    <w:rsid w:val="00162C00"/>
    <w:rsid w:val="00164C00"/>
    <w:rsid w:val="001653F4"/>
    <w:rsid w:val="001654B4"/>
    <w:rsid w:val="00165ED3"/>
    <w:rsid w:val="00166F5C"/>
    <w:rsid w:val="001672C4"/>
    <w:rsid w:val="00167D20"/>
    <w:rsid w:val="001705A2"/>
    <w:rsid w:val="00170EBA"/>
    <w:rsid w:val="00171432"/>
    <w:rsid w:val="001718FF"/>
    <w:rsid w:val="0017197F"/>
    <w:rsid w:val="00172D0F"/>
    <w:rsid w:val="00173814"/>
    <w:rsid w:val="00174BDF"/>
    <w:rsid w:val="00175B7B"/>
    <w:rsid w:val="00180A6A"/>
    <w:rsid w:val="00180B3E"/>
    <w:rsid w:val="001816C5"/>
    <w:rsid w:val="00181D61"/>
    <w:rsid w:val="00181D6C"/>
    <w:rsid w:val="00182917"/>
    <w:rsid w:val="00184C25"/>
    <w:rsid w:val="00187443"/>
    <w:rsid w:val="0019049E"/>
    <w:rsid w:val="00192A82"/>
    <w:rsid w:val="00192C24"/>
    <w:rsid w:val="00192C43"/>
    <w:rsid w:val="001935B1"/>
    <w:rsid w:val="0019376A"/>
    <w:rsid w:val="00193C08"/>
    <w:rsid w:val="00194397"/>
    <w:rsid w:val="00195FAA"/>
    <w:rsid w:val="00196524"/>
    <w:rsid w:val="001A02A2"/>
    <w:rsid w:val="001A2598"/>
    <w:rsid w:val="001A2B90"/>
    <w:rsid w:val="001A3874"/>
    <w:rsid w:val="001A4DBE"/>
    <w:rsid w:val="001A517C"/>
    <w:rsid w:val="001A5E46"/>
    <w:rsid w:val="001B08B4"/>
    <w:rsid w:val="001B109E"/>
    <w:rsid w:val="001B1B16"/>
    <w:rsid w:val="001B1EC0"/>
    <w:rsid w:val="001B3011"/>
    <w:rsid w:val="001B34D9"/>
    <w:rsid w:val="001B3655"/>
    <w:rsid w:val="001B3820"/>
    <w:rsid w:val="001B3AD4"/>
    <w:rsid w:val="001B4BF0"/>
    <w:rsid w:val="001B4E12"/>
    <w:rsid w:val="001B5F24"/>
    <w:rsid w:val="001B5F60"/>
    <w:rsid w:val="001B6BB3"/>
    <w:rsid w:val="001C2A4D"/>
    <w:rsid w:val="001C3A2F"/>
    <w:rsid w:val="001C40C1"/>
    <w:rsid w:val="001C4821"/>
    <w:rsid w:val="001C5CCF"/>
    <w:rsid w:val="001C7C55"/>
    <w:rsid w:val="001D1328"/>
    <w:rsid w:val="001D179B"/>
    <w:rsid w:val="001D24ED"/>
    <w:rsid w:val="001D2F57"/>
    <w:rsid w:val="001D40CF"/>
    <w:rsid w:val="001D6789"/>
    <w:rsid w:val="001D71DD"/>
    <w:rsid w:val="001E1C24"/>
    <w:rsid w:val="001E1C9F"/>
    <w:rsid w:val="001E1F28"/>
    <w:rsid w:val="001E2A25"/>
    <w:rsid w:val="001E2EC5"/>
    <w:rsid w:val="001E3493"/>
    <w:rsid w:val="001E372F"/>
    <w:rsid w:val="001E3CC7"/>
    <w:rsid w:val="001E66D5"/>
    <w:rsid w:val="001E6A00"/>
    <w:rsid w:val="001E6E6D"/>
    <w:rsid w:val="001E7814"/>
    <w:rsid w:val="001F4A8B"/>
    <w:rsid w:val="001F4BB8"/>
    <w:rsid w:val="001F566A"/>
    <w:rsid w:val="001F5A94"/>
    <w:rsid w:val="001F73E3"/>
    <w:rsid w:val="001F76BF"/>
    <w:rsid w:val="0020003C"/>
    <w:rsid w:val="002001BD"/>
    <w:rsid w:val="00200CA2"/>
    <w:rsid w:val="00200CCB"/>
    <w:rsid w:val="002011D5"/>
    <w:rsid w:val="00203271"/>
    <w:rsid w:val="00204335"/>
    <w:rsid w:val="00204765"/>
    <w:rsid w:val="00204A01"/>
    <w:rsid w:val="0021013B"/>
    <w:rsid w:val="00211BDE"/>
    <w:rsid w:val="00212728"/>
    <w:rsid w:val="00212C70"/>
    <w:rsid w:val="002168E8"/>
    <w:rsid w:val="0022160E"/>
    <w:rsid w:val="0022405B"/>
    <w:rsid w:val="00224408"/>
    <w:rsid w:val="002251AF"/>
    <w:rsid w:val="002264F8"/>
    <w:rsid w:val="00226C7C"/>
    <w:rsid w:val="00226D4C"/>
    <w:rsid w:val="00227AA2"/>
    <w:rsid w:val="00227BA1"/>
    <w:rsid w:val="00227BD7"/>
    <w:rsid w:val="00235F49"/>
    <w:rsid w:val="002427B3"/>
    <w:rsid w:val="00243070"/>
    <w:rsid w:val="00244214"/>
    <w:rsid w:val="0024576C"/>
    <w:rsid w:val="002478F6"/>
    <w:rsid w:val="00250250"/>
    <w:rsid w:val="002509B7"/>
    <w:rsid w:val="0025115F"/>
    <w:rsid w:val="002541EA"/>
    <w:rsid w:val="00255BE5"/>
    <w:rsid w:val="0026021B"/>
    <w:rsid w:val="0026125C"/>
    <w:rsid w:val="0026160D"/>
    <w:rsid w:val="00261B5A"/>
    <w:rsid w:val="00262251"/>
    <w:rsid w:val="00262A8E"/>
    <w:rsid w:val="00262BFF"/>
    <w:rsid w:val="00263EE7"/>
    <w:rsid w:val="00265840"/>
    <w:rsid w:val="00266655"/>
    <w:rsid w:val="002672E7"/>
    <w:rsid w:val="00267710"/>
    <w:rsid w:val="002741EF"/>
    <w:rsid w:val="002748C9"/>
    <w:rsid w:val="00275181"/>
    <w:rsid w:val="002752DE"/>
    <w:rsid w:val="00275475"/>
    <w:rsid w:val="00275CDC"/>
    <w:rsid w:val="00276376"/>
    <w:rsid w:val="00277774"/>
    <w:rsid w:val="00277A7D"/>
    <w:rsid w:val="00281377"/>
    <w:rsid w:val="00283BC0"/>
    <w:rsid w:val="002842B3"/>
    <w:rsid w:val="0028443A"/>
    <w:rsid w:val="002846CF"/>
    <w:rsid w:val="00285952"/>
    <w:rsid w:val="002874DA"/>
    <w:rsid w:val="00291523"/>
    <w:rsid w:val="00291C67"/>
    <w:rsid w:val="00292DA1"/>
    <w:rsid w:val="00294059"/>
    <w:rsid w:val="00294362"/>
    <w:rsid w:val="002952D5"/>
    <w:rsid w:val="0029541D"/>
    <w:rsid w:val="002968E7"/>
    <w:rsid w:val="002973EB"/>
    <w:rsid w:val="002A0077"/>
    <w:rsid w:val="002A074C"/>
    <w:rsid w:val="002A103F"/>
    <w:rsid w:val="002A1284"/>
    <w:rsid w:val="002A1A9B"/>
    <w:rsid w:val="002A1DCA"/>
    <w:rsid w:val="002A4C5A"/>
    <w:rsid w:val="002A508A"/>
    <w:rsid w:val="002A5307"/>
    <w:rsid w:val="002A72CE"/>
    <w:rsid w:val="002A7FD3"/>
    <w:rsid w:val="002B0AAE"/>
    <w:rsid w:val="002B0B33"/>
    <w:rsid w:val="002B4541"/>
    <w:rsid w:val="002B4748"/>
    <w:rsid w:val="002B5768"/>
    <w:rsid w:val="002B6A61"/>
    <w:rsid w:val="002B6B4E"/>
    <w:rsid w:val="002B7628"/>
    <w:rsid w:val="002B7E16"/>
    <w:rsid w:val="002C0813"/>
    <w:rsid w:val="002C3510"/>
    <w:rsid w:val="002C5A3F"/>
    <w:rsid w:val="002C7785"/>
    <w:rsid w:val="002C7BA9"/>
    <w:rsid w:val="002C7C31"/>
    <w:rsid w:val="002D1F97"/>
    <w:rsid w:val="002D30C2"/>
    <w:rsid w:val="002D324C"/>
    <w:rsid w:val="002D32D1"/>
    <w:rsid w:val="002D4E09"/>
    <w:rsid w:val="002D52DA"/>
    <w:rsid w:val="002D6F7E"/>
    <w:rsid w:val="002D71F7"/>
    <w:rsid w:val="002E04EB"/>
    <w:rsid w:val="002E1629"/>
    <w:rsid w:val="002E16AA"/>
    <w:rsid w:val="002E5AFF"/>
    <w:rsid w:val="002E5C86"/>
    <w:rsid w:val="002E6052"/>
    <w:rsid w:val="002E627E"/>
    <w:rsid w:val="002E6424"/>
    <w:rsid w:val="002E7500"/>
    <w:rsid w:val="002F1003"/>
    <w:rsid w:val="002F109B"/>
    <w:rsid w:val="002F18AB"/>
    <w:rsid w:val="002F2DCC"/>
    <w:rsid w:val="002F2EA8"/>
    <w:rsid w:val="002F3A70"/>
    <w:rsid w:val="002F56E1"/>
    <w:rsid w:val="002F5742"/>
    <w:rsid w:val="002F6908"/>
    <w:rsid w:val="0030055F"/>
    <w:rsid w:val="0030057C"/>
    <w:rsid w:val="003006C0"/>
    <w:rsid w:val="003007DB"/>
    <w:rsid w:val="00300C25"/>
    <w:rsid w:val="003017BB"/>
    <w:rsid w:val="00301862"/>
    <w:rsid w:val="003021CF"/>
    <w:rsid w:val="00302EAD"/>
    <w:rsid w:val="00304BE0"/>
    <w:rsid w:val="00304CE9"/>
    <w:rsid w:val="0030582B"/>
    <w:rsid w:val="00305C9F"/>
    <w:rsid w:val="00306B73"/>
    <w:rsid w:val="00306F92"/>
    <w:rsid w:val="00307DBD"/>
    <w:rsid w:val="003100F7"/>
    <w:rsid w:val="003105D4"/>
    <w:rsid w:val="003122F4"/>
    <w:rsid w:val="003131F7"/>
    <w:rsid w:val="0031373E"/>
    <w:rsid w:val="00313982"/>
    <w:rsid w:val="00313C06"/>
    <w:rsid w:val="003149AE"/>
    <w:rsid w:val="00314E3B"/>
    <w:rsid w:val="003155A1"/>
    <w:rsid w:val="00316443"/>
    <w:rsid w:val="00316AEB"/>
    <w:rsid w:val="00317D0E"/>
    <w:rsid w:val="0032086F"/>
    <w:rsid w:val="003227DF"/>
    <w:rsid w:val="003230CB"/>
    <w:rsid w:val="00323104"/>
    <w:rsid w:val="003256B3"/>
    <w:rsid w:val="00325C97"/>
    <w:rsid w:val="00327100"/>
    <w:rsid w:val="00327308"/>
    <w:rsid w:val="003276A2"/>
    <w:rsid w:val="00331A6A"/>
    <w:rsid w:val="00332DB7"/>
    <w:rsid w:val="00334D8D"/>
    <w:rsid w:val="0033648E"/>
    <w:rsid w:val="00336ECD"/>
    <w:rsid w:val="00337085"/>
    <w:rsid w:val="0033733E"/>
    <w:rsid w:val="00337413"/>
    <w:rsid w:val="00337761"/>
    <w:rsid w:val="00337D6A"/>
    <w:rsid w:val="00341641"/>
    <w:rsid w:val="0034223E"/>
    <w:rsid w:val="00343004"/>
    <w:rsid w:val="00343705"/>
    <w:rsid w:val="00343774"/>
    <w:rsid w:val="0034567C"/>
    <w:rsid w:val="003458C6"/>
    <w:rsid w:val="003463E2"/>
    <w:rsid w:val="00351400"/>
    <w:rsid w:val="00351939"/>
    <w:rsid w:val="00351A62"/>
    <w:rsid w:val="00351A65"/>
    <w:rsid w:val="00355CA5"/>
    <w:rsid w:val="003570EE"/>
    <w:rsid w:val="00357308"/>
    <w:rsid w:val="00357DDE"/>
    <w:rsid w:val="00362C0E"/>
    <w:rsid w:val="00363303"/>
    <w:rsid w:val="0036529B"/>
    <w:rsid w:val="003653EF"/>
    <w:rsid w:val="00365C45"/>
    <w:rsid w:val="00366DB5"/>
    <w:rsid w:val="0037090F"/>
    <w:rsid w:val="00371D17"/>
    <w:rsid w:val="003721AD"/>
    <w:rsid w:val="003754A8"/>
    <w:rsid w:val="00377173"/>
    <w:rsid w:val="00381F8C"/>
    <w:rsid w:val="00382E6E"/>
    <w:rsid w:val="00383244"/>
    <w:rsid w:val="00383CE2"/>
    <w:rsid w:val="00383E68"/>
    <w:rsid w:val="00386988"/>
    <w:rsid w:val="00386FA0"/>
    <w:rsid w:val="00387C50"/>
    <w:rsid w:val="0039191E"/>
    <w:rsid w:val="00392ECC"/>
    <w:rsid w:val="00393DD8"/>
    <w:rsid w:val="003954D9"/>
    <w:rsid w:val="0039550E"/>
    <w:rsid w:val="003968C7"/>
    <w:rsid w:val="0039730C"/>
    <w:rsid w:val="003A17F5"/>
    <w:rsid w:val="003A24A3"/>
    <w:rsid w:val="003A32B5"/>
    <w:rsid w:val="003A34E0"/>
    <w:rsid w:val="003A49F2"/>
    <w:rsid w:val="003A6D20"/>
    <w:rsid w:val="003B03F3"/>
    <w:rsid w:val="003B05A9"/>
    <w:rsid w:val="003B0A0E"/>
    <w:rsid w:val="003B238C"/>
    <w:rsid w:val="003B4A30"/>
    <w:rsid w:val="003B6029"/>
    <w:rsid w:val="003B6F76"/>
    <w:rsid w:val="003B7D00"/>
    <w:rsid w:val="003B7D56"/>
    <w:rsid w:val="003C0550"/>
    <w:rsid w:val="003C1623"/>
    <w:rsid w:val="003C1AFE"/>
    <w:rsid w:val="003C2074"/>
    <w:rsid w:val="003C4633"/>
    <w:rsid w:val="003C5B64"/>
    <w:rsid w:val="003C5EB6"/>
    <w:rsid w:val="003C7C6A"/>
    <w:rsid w:val="003D1E62"/>
    <w:rsid w:val="003D29A9"/>
    <w:rsid w:val="003D4FD1"/>
    <w:rsid w:val="003D56A0"/>
    <w:rsid w:val="003E0079"/>
    <w:rsid w:val="003E1CFB"/>
    <w:rsid w:val="003E36AA"/>
    <w:rsid w:val="003E385E"/>
    <w:rsid w:val="003E399E"/>
    <w:rsid w:val="003E431F"/>
    <w:rsid w:val="003E45B3"/>
    <w:rsid w:val="003E6600"/>
    <w:rsid w:val="003E70FE"/>
    <w:rsid w:val="003E757B"/>
    <w:rsid w:val="003E7A48"/>
    <w:rsid w:val="003F06F0"/>
    <w:rsid w:val="003F0DB5"/>
    <w:rsid w:val="003F1EA1"/>
    <w:rsid w:val="003F6419"/>
    <w:rsid w:val="003F7767"/>
    <w:rsid w:val="003F7D7D"/>
    <w:rsid w:val="00401AAB"/>
    <w:rsid w:val="0040227D"/>
    <w:rsid w:val="004029CF"/>
    <w:rsid w:val="00403F7A"/>
    <w:rsid w:val="004043CD"/>
    <w:rsid w:val="00404E02"/>
    <w:rsid w:val="0040571F"/>
    <w:rsid w:val="00405D39"/>
    <w:rsid w:val="0040681C"/>
    <w:rsid w:val="00406A3C"/>
    <w:rsid w:val="00407143"/>
    <w:rsid w:val="00407A3F"/>
    <w:rsid w:val="004119FB"/>
    <w:rsid w:val="0041340C"/>
    <w:rsid w:val="00413A6B"/>
    <w:rsid w:val="00413B45"/>
    <w:rsid w:val="00415340"/>
    <w:rsid w:val="0041688A"/>
    <w:rsid w:val="00416C88"/>
    <w:rsid w:val="00416FC6"/>
    <w:rsid w:val="00417205"/>
    <w:rsid w:val="00420626"/>
    <w:rsid w:val="00421A8D"/>
    <w:rsid w:val="00422128"/>
    <w:rsid w:val="00423875"/>
    <w:rsid w:val="00423AEF"/>
    <w:rsid w:val="00425106"/>
    <w:rsid w:val="0042669D"/>
    <w:rsid w:val="004270B4"/>
    <w:rsid w:val="00431003"/>
    <w:rsid w:val="00431DD1"/>
    <w:rsid w:val="004337F4"/>
    <w:rsid w:val="0043382C"/>
    <w:rsid w:val="00433DB2"/>
    <w:rsid w:val="0043452C"/>
    <w:rsid w:val="004351FC"/>
    <w:rsid w:val="00437084"/>
    <w:rsid w:val="00437465"/>
    <w:rsid w:val="00441A25"/>
    <w:rsid w:val="00442794"/>
    <w:rsid w:val="00442CCE"/>
    <w:rsid w:val="00443C56"/>
    <w:rsid w:val="00444738"/>
    <w:rsid w:val="00444D4D"/>
    <w:rsid w:val="00445C17"/>
    <w:rsid w:val="00450263"/>
    <w:rsid w:val="004502A7"/>
    <w:rsid w:val="00450897"/>
    <w:rsid w:val="00450C73"/>
    <w:rsid w:val="004521E2"/>
    <w:rsid w:val="00453446"/>
    <w:rsid w:val="00454382"/>
    <w:rsid w:val="00455DD6"/>
    <w:rsid w:val="004567B8"/>
    <w:rsid w:val="00460B1B"/>
    <w:rsid w:val="004618DB"/>
    <w:rsid w:val="00463D76"/>
    <w:rsid w:val="00464621"/>
    <w:rsid w:val="00465019"/>
    <w:rsid w:val="0046796A"/>
    <w:rsid w:val="00467A3A"/>
    <w:rsid w:val="00470187"/>
    <w:rsid w:val="004704BB"/>
    <w:rsid w:val="0047187D"/>
    <w:rsid w:val="004735C6"/>
    <w:rsid w:val="004735F7"/>
    <w:rsid w:val="00474AF7"/>
    <w:rsid w:val="00475175"/>
    <w:rsid w:val="00475EF6"/>
    <w:rsid w:val="00477F6E"/>
    <w:rsid w:val="004810B5"/>
    <w:rsid w:val="00482411"/>
    <w:rsid w:val="004838AB"/>
    <w:rsid w:val="00485CA8"/>
    <w:rsid w:val="0049004D"/>
    <w:rsid w:val="00491671"/>
    <w:rsid w:val="00491817"/>
    <w:rsid w:val="00492549"/>
    <w:rsid w:val="0049309B"/>
    <w:rsid w:val="004946A3"/>
    <w:rsid w:val="00496BFE"/>
    <w:rsid w:val="004A069E"/>
    <w:rsid w:val="004A1A4F"/>
    <w:rsid w:val="004A1E12"/>
    <w:rsid w:val="004A5EF7"/>
    <w:rsid w:val="004A7E67"/>
    <w:rsid w:val="004B0CE9"/>
    <w:rsid w:val="004B0D71"/>
    <w:rsid w:val="004B133B"/>
    <w:rsid w:val="004B4FE2"/>
    <w:rsid w:val="004B54BD"/>
    <w:rsid w:val="004B5DEA"/>
    <w:rsid w:val="004C07FF"/>
    <w:rsid w:val="004C0E9A"/>
    <w:rsid w:val="004C12D5"/>
    <w:rsid w:val="004C220C"/>
    <w:rsid w:val="004C3F36"/>
    <w:rsid w:val="004C4DFB"/>
    <w:rsid w:val="004C6D30"/>
    <w:rsid w:val="004C7395"/>
    <w:rsid w:val="004D0415"/>
    <w:rsid w:val="004D103D"/>
    <w:rsid w:val="004D58EC"/>
    <w:rsid w:val="004D631E"/>
    <w:rsid w:val="004D6474"/>
    <w:rsid w:val="004D7876"/>
    <w:rsid w:val="004D78AF"/>
    <w:rsid w:val="004E0903"/>
    <w:rsid w:val="004E0A15"/>
    <w:rsid w:val="004E1D0A"/>
    <w:rsid w:val="004E6C9B"/>
    <w:rsid w:val="004F00CC"/>
    <w:rsid w:val="004F08C5"/>
    <w:rsid w:val="004F0E15"/>
    <w:rsid w:val="004F25F0"/>
    <w:rsid w:val="004F29C7"/>
    <w:rsid w:val="004F35D0"/>
    <w:rsid w:val="004F4ED6"/>
    <w:rsid w:val="004F5B00"/>
    <w:rsid w:val="004F7EC9"/>
    <w:rsid w:val="00501053"/>
    <w:rsid w:val="0050139D"/>
    <w:rsid w:val="005028F2"/>
    <w:rsid w:val="00503178"/>
    <w:rsid w:val="00503EB3"/>
    <w:rsid w:val="00504357"/>
    <w:rsid w:val="005043A7"/>
    <w:rsid w:val="005054CA"/>
    <w:rsid w:val="00512D6E"/>
    <w:rsid w:val="0051448E"/>
    <w:rsid w:val="00514BAD"/>
    <w:rsid w:val="00516AED"/>
    <w:rsid w:val="00516B20"/>
    <w:rsid w:val="0051711B"/>
    <w:rsid w:val="005177D9"/>
    <w:rsid w:val="00520B04"/>
    <w:rsid w:val="00521C39"/>
    <w:rsid w:val="00521EB0"/>
    <w:rsid w:val="005229BD"/>
    <w:rsid w:val="005238E9"/>
    <w:rsid w:val="00523B6A"/>
    <w:rsid w:val="0052492E"/>
    <w:rsid w:val="00527F06"/>
    <w:rsid w:val="00531274"/>
    <w:rsid w:val="00532B9A"/>
    <w:rsid w:val="00535055"/>
    <w:rsid w:val="00535973"/>
    <w:rsid w:val="0053683A"/>
    <w:rsid w:val="00537108"/>
    <w:rsid w:val="005408F0"/>
    <w:rsid w:val="0054140F"/>
    <w:rsid w:val="00543299"/>
    <w:rsid w:val="00543DDD"/>
    <w:rsid w:val="00544AC4"/>
    <w:rsid w:val="005461B6"/>
    <w:rsid w:val="00547959"/>
    <w:rsid w:val="005504D2"/>
    <w:rsid w:val="00551BB6"/>
    <w:rsid w:val="005520D1"/>
    <w:rsid w:val="005526FA"/>
    <w:rsid w:val="00553373"/>
    <w:rsid w:val="00553A90"/>
    <w:rsid w:val="0055423E"/>
    <w:rsid w:val="00554729"/>
    <w:rsid w:val="0055505D"/>
    <w:rsid w:val="0055555F"/>
    <w:rsid w:val="00555ECD"/>
    <w:rsid w:val="0055633E"/>
    <w:rsid w:val="005565A9"/>
    <w:rsid w:val="00556890"/>
    <w:rsid w:val="00557734"/>
    <w:rsid w:val="005579AC"/>
    <w:rsid w:val="00560803"/>
    <w:rsid w:val="00562284"/>
    <w:rsid w:val="0056353A"/>
    <w:rsid w:val="0056382C"/>
    <w:rsid w:val="00564E3E"/>
    <w:rsid w:val="0056578C"/>
    <w:rsid w:val="00565BE7"/>
    <w:rsid w:val="00566E7D"/>
    <w:rsid w:val="005676C6"/>
    <w:rsid w:val="005677CA"/>
    <w:rsid w:val="0056782E"/>
    <w:rsid w:val="00567F64"/>
    <w:rsid w:val="00571F60"/>
    <w:rsid w:val="00572611"/>
    <w:rsid w:val="00572BC9"/>
    <w:rsid w:val="00573FAD"/>
    <w:rsid w:val="005753A1"/>
    <w:rsid w:val="005767D3"/>
    <w:rsid w:val="005773AE"/>
    <w:rsid w:val="0058060A"/>
    <w:rsid w:val="0058105A"/>
    <w:rsid w:val="00582036"/>
    <w:rsid w:val="00582079"/>
    <w:rsid w:val="005827B1"/>
    <w:rsid w:val="005828CD"/>
    <w:rsid w:val="00583BA3"/>
    <w:rsid w:val="00583BE7"/>
    <w:rsid w:val="005848E4"/>
    <w:rsid w:val="00585BA8"/>
    <w:rsid w:val="0058640F"/>
    <w:rsid w:val="00586EA6"/>
    <w:rsid w:val="005870CA"/>
    <w:rsid w:val="00587995"/>
    <w:rsid w:val="005921D6"/>
    <w:rsid w:val="005921ED"/>
    <w:rsid w:val="0059306C"/>
    <w:rsid w:val="00594753"/>
    <w:rsid w:val="00597EDF"/>
    <w:rsid w:val="005A073C"/>
    <w:rsid w:val="005A0860"/>
    <w:rsid w:val="005A0A90"/>
    <w:rsid w:val="005A10A8"/>
    <w:rsid w:val="005A3126"/>
    <w:rsid w:val="005A36C0"/>
    <w:rsid w:val="005A38C8"/>
    <w:rsid w:val="005A465A"/>
    <w:rsid w:val="005A4A42"/>
    <w:rsid w:val="005A5646"/>
    <w:rsid w:val="005A5749"/>
    <w:rsid w:val="005B067F"/>
    <w:rsid w:val="005B1359"/>
    <w:rsid w:val="005B28E6"/>
    <w:rsid w:val="005B2E04"/>
    <w:rsid w:val="005B373D"/>
    <w:rsid w:val="005B388D"/>
    <w:rsid w:val="005B45B9"/>
    <w:rsid w:val="005B6A52"/>
    <w:rsid w:val="005B705F"/>
    <w:rsid w:val="005B71C9"/>
    <w:rsid w:val="005B7A12"/>
    <w:rsid w:val="005C0314"/>
    <w:rsid w:val="005C3F72"/>
    <w:rsid w:val="005C40F1"/>
    <w:rsid w:val="005C5031"/>
    <w:rsid w:val="005C551A"/>
    <w:rsid w:val="005C6203"/>
    <w:rsid w:val="005C6E44"/>
    <w:rsid w:val="005C753C"/>
    <w:rsid w:val="005C76D8"/>
    <w:rsid w:val="005C7BB0"/>
    <w:rsid w:val="005D0019"/>
    <w:rsid w:val="005D0259"/>
    <w:rsid w:val="005D28E7"/>
    <w:rsid w:val="005D3BFD"/>
    <w:rsid w:val="005D4433"/>
    <w:rsid w:val="005D4A92"/>
    <w:rsid w:val="005D6289"/>
    <w:rsid w:val="005D70CC"/>
    <w:rsid w:val="005D7476"/>
    <w:rsid w:val="005D79AF"/>
    <w:rsid w:val="005E0AFD"/>
    <w:rsid w:val="005E17B9"/>
    <w:rsid w:val="005E26E3"/>
    <w:rsid w:val="005E45EF"/>
    <w:rsid w:val="005E7FED"/>
    <w:rsid w:val="005F1E55"/>
    <w:rsid w:val="005F3280"/>
    <w:rsid w:val="005F3E53"/>
    <w:rsid w:val="005F4742"/>
    <w:rsid w:val="005F67E8"/>
    <w:rsid w:val="0060198E"/>
    <w:rsid w:val="00601B12"/>
    <w:rsid w:val="00601C86"/>
    <w:rsid w:val="00602186"/>
    <w:rsid w:val="006031F4"/>
    <w:rsid w:val="00603F68"/>
    <w:rsid w:val="00603FE1"/>
    <w:rsid w:val="00604064"/>
    <w:rsid w:val="00604287"/>
    <w:rsid w:val="00605B7E"/>
    <w:rsid w:val="0060746A"/>
    <w:rsid w:val="00607E5B"/>
    <w:rsid w:val="0061004A"/>
    <w:rsid w:val="00610930"/>
    <w:rsid w:val="00613C4E"/>
    <w:rsid w:val="006145E4"/>
    <w:rsid w:val="006149BD"/>
    <w:rsid w:val="006149EF"/>
    <w:rsid w:val="00614C50"/>
    <w:rsid w:val="00620DB3"/>
    <w:rsid w:val="0062218B"/>
    <w:rsid w:val="00622D62"/>
    <w:rsid w:val="006236C3"/>
    <w:rsid w:val="006241A2"/>
    <w:rsid w:val="0062557E"/>
    <w:rsid w:val="00625E31"/>
    <w:rsid w:val="0062691D"/>
    <w:rsid w:val="00630EEE"/>
    <w:rsid w:val="00634072"/>
    <w:rsid w:val="00635666"/>
    <w:rsid w:val="006404C5"/>
    <w:rsid w:val="00640687"/>
    <w:rsid w:val="00640BA8"/>
    <w:rsid w:val="00641CA7"/>
    <w:rsid w:val="0064356C"/>
    <w:rsid w:val="006436B6"/>
    <w:rsid w:val="00644B46"/>
    <w:rsid w:val="0064754B"/>
    <w:rsid w:val="00647BC2"/>
    <w:rsid w:val="00651632"/>
    <w:rsid w:val="00652697"/>
    <w:rsid w:val="006544C8"/>
    <w:rsid w:val="00654D7B"/>
    <w:rsid w:val="00655530"/>
    <w:rsid w:val="006562D9"/>
    <w:rsid w:val="00656BFD"/>
    <w:rsid w:val="00656C41"/>
    <w:rsid w:val="0066063A"/>
    <w:rsid w:val="006614C3"/>
    <w:rsid w:val="0066281A"/>
    <w:rsid w:val="00662D1A"/>
    <w:rsid w:val="006633AD"/>
    <w:rsid w:val="00663AFB"/>
    <w:rsid w:val="00665808"/>
    <w:rsid w:val="00665AE4"/>
    <w:rsid w:val="00667616"/>
    <w:rsid w:val="00670897"/>
    <w:rsid w:val="00671451"/>
    <w:rsid w:val="006719B9"/>
    <w:rsid w:val="006720E9"/>
    <w:rsid w:val="0067235E"/>
    <w:rsid w:val="0067311C"/>
    <w:rsid w:val="00674020"/>
    <w:rsid w:val="006763EF"/>
    <w:rsid w:val="0068011A"/>
    <w:rsid w:val="00680713"/>
    <w:rsid w:val="0068245F"/>
    <w:rsid w:val="006833E5"/>
    <w:rsid w:val="00683BE7"/>
    <w:rsid w:val="00686F33"/>
    <w:rsid w:val="006911B8"/>
    <w:rsid w:val="00693220"/>
    <w:rsid w:val="006935BA"/>
    <w:rsid w:val="00694408"/>
    <w:rsid w:val="0069472C"/>
    <w:rsid w:val="006949B0"/>
    <w:rsid w:val="00694A05"/>
    <w:rsid w:val="006973CA"/>
    <w:rsid w:val="006A0DE6"/>
    <w:rsid w:val="006A1FE9"/>
    <w:rsid w:val="006A2686"/>
    <w:rsid w:val="006A2E4A"/>
    <w:rsid w:val="006A2EA2"/>
    <w:rsid w:val="006A3CB7"/>
    <w:rsid w:val="006A4FA0"/>
    <w:rsid w:val="006A5C98"/>
    <w:rsid w:val="006A6DBD"/>
    <w:rsid w:val="006A722A"/>
    <w:rsid w:val="006B0867"/>
    <w:rsid w:val="006B2656"/>
    <w:rsid w:val="006B2C9E"/>
    <w:rsid w:val="006C1177"/>
    <w:rsid w:val="006C2FF8"/>
    <w:rsid w:val="006C3935"/>
    <w:rsid w:val="006C3B01"/>
    <w:rsid w:val="006C53B9"/>
    <w:rsid w:val="006C5610"/>
    <w:rsid w:val="006C7EA8"/>
    <w:rsid w:val="006D06DF"/>
    <w:rsid w:val="006D0868"/>
    <w:rsid w:val="006D0D7F"/>
    <w:rsid w:val="006D2461"/>
    <w:rsid w:val="006D24B2"/>
    <w:rsid w:val="006D24FF"/>
    <w:rsid w:val="006D278F"/>
    <w:rsid w:val="006D2890"/>
    <w:rsid w:val="006D2A12"/>
    <w:rsid w:val="006D3392"/>
    <w:rsid w:val="006D3684"/>
    <w:rsid w:val="006D38D6"/>
    <w:rsid w:val="006D3A72"/>
    <w:rsid w:val="006D3D30"/>
    <w:rsid w:val="006D5843"/>
    <w:rsid w:val="006D58AD"/>
    <w:rsid w:val="006D6297"/>
    <w:rsid w:val="006D63AB"/>
    <w:rsid w:val="006D6E6D"/>
    <w:rsid w:val="006E0399"/>
    <w:rsid w:val="006E0BBC"/>
    <w:rsid w:val="006E1A6B"/>
    <w:rsid w:val="006E28AC"/>
    <w:rsid w:val="006E3D29"/>
    <w:rsid w:val="006E3E65"/>
    <w:rsid w:val="006E60F5"/>
    <w:rsid w:val="006E70A1"/>
    <w:rsid w:val="006F0F68"/>
    <w:rsid w:val="006F2514"/>
    <w:rsid w:val="006F2C6F"/>
    <w:rsid w:val="006F464C"/>
    <w:rsid w:val="006F4DB8"/>
    <w:rsid w:val="006F6394"/>
    <w:rsid w:val="006F68D6"/>
    <w:rsid w:val="006F714F"/>
    <w:rsid w:val="00701725"/>
    <w:rsid w:val="0070199A"/>
    <w:rsid w:val="00702C2B"/>
    <w:rsid w:val="00703A6C"/>
    <w:rsid w:val="0070424F"/>
    <w:rsid w:val="00704AD4"/>
    <w:rsid w:val="00705AF3"/>
    <w:rsid w:val="00705C4C"/>
    <w:rsid w:val="00705C94"/>
    <w:rsid w:val="0070659D"/>
    <w:rsid w:val="00710AC6"/>
    <w:rsid w:val="00710C94"/>
    <w:rsid w:val="007117A6"/>
    <w:rsid w:val="007119BC"/>
    <w:rsid w:val="00712264"/>
    <w:rsid w:val="007130CA"/>
    <w:rsid w:val="00715544"/>
    <w:rsid w:val="007156F1"/>
    <w:rsid w:val="007157C7"/>
    <w:rsid w:val="00715A1F"/>
    <w:rsid w:val="00715E17"/>
    <w:rsid w:val="007200DE"/>
    <w:rsid w:val="00720331"/>
    <w:rsid w:val="007211BE"/>
    <w:rsid w:val="007230CC"/>
    <w:rsid w:val="00723665"/>
    <w:rsid w:val="00723CD9"/>
    <w:rsid w:val="00723EBC"/>
    <w:rsid w:val="00724BEF"/>
    <w:rsid w:val="00725705"/>
    <w:rsid w:val="0073053D"/>
    <w:rsid w:val="00731C00"/>
    <w:rsid w:val="00733745"/>
    <w:rsid w:val="00735C9B"/>
    <w:rsid w:val="00737871"/>
    <w:rsid w:val="00740435"/>
    <w:rsid w:val="00741E5C"/>
    <w:rsid w:val="00744EED"/>
    <w:rsid w:val="00745995"/>
    <w:rsid w:val="007468DE"/>
    <w:rsid w:val="00747B2C"/>
    <w:rsid w:val="00750866"/>
    <w:rsid w:val="00751D24"/>
    <w:rsid w:val="00753BFE"/>
    <w:rsid w:val="007555C4"/>
    <w:rsid w:val="0075620E"/>
    <w:rsid w:val="0075648D"/>
    <w:rsid w:val="00756CBA"/>
    <w:rsid w:val="00757FA6"/>
    <w:rsid w:val="00761F1B"/>
    <w:rsid w:val="007621CD"/>
    <w:rsid w:val="00763109"/>
    <w:rsid w:val="00765692"/>
    <w:rsid w:val="00765E87"/>
    <w:rsid w:val="00767F9D"/>
    <w:rsid w:val="00770340"/>
    <w:rsid w:val="00771018"/>
    <w:rsid w:val="00772879"/>
    <w:rsid w:val="0077380B"/>
    <w:rsid w:val="007746C6"/>
    <w:rsid w:val="007757B6"/>
    <w:rsid w:val="00775CB3"/>
    <w:rsid w:val="0077626B"/>
    <w:rsid w:val="00776902"/>
    <w:rsid w:val="0077768B"/>
    <w:rsid w:val="00780FB5"/>
    <w:rsid w:val="00781386"/>
    <w:rsid w:val="007813AF"/>
    <w:rsid w:val="00783BD1"/>
    <w:rsid w:val="00785035"/>
    <w:rsid w:val="00785CFD"/>
    <w:rsid w:val="00791834"/>
    <w:rsid w:val="00791FD2"/>
    <w:rsid w:val="00793D54"/>
    <w:rsid w:val="00796966"/>
    <w:rsid w:val="007973CC"/>
    <w:rsid w:val="007A05F2"/>
    <w:rsid w:val="007A088C"/>
    <w:rsid w:val="007A0B19"/>
    <w:rsid w:val="007A1D96"/>
    <w:rsid w:val="007A2876"/>
    <w:rsid w:val="007A3413"/>
    <w:rsid w:val="007A4D57"/>
    <w:rsid w:val="007A56EB"/>
    <w:rsid w:val="007A585D"/>
    <w:rsid w:val="007A5EE4"/>
    <w:rsid w:val="007A6942"/>
    <w:rsid w:val="007A7B66"/>
    <w:rsid w:val="007B092F"/>
    <w:rsid w:val="007B0948"/>
    <w:rsid w:val="007B09C6"/>
    <w:rsid w:val="007B0CFF"/>
    <w:rsid w:val="007B378E"/>
    <w:rsid w:val="007B3C8D"/>
    <w:rsid w:val="007B3CD9"/>
    <w:rsid w:val="007B444E"/>
    <w:rsid w:val="007B4608"/>
    <w:rsid w:val="007B590E"/>
    <w:rsid w:val="007B63B7"/>
    <w:rsid w:val="007C0123"/>
    <w:rsid w:val="007C069F"/>
    <w:rsid w:val="007C0AE8"/>
    <w:rsid w:val="007C161C"/>
    <w:rsid w:val="007C29BE"/>
    <w:rsid w:val="007C3788"/>
    <w:rsid w:val="007C41C0"/>
    <w:rsid w:val="007C4222"/>
    <w:rsid w:val="007C45C4"/>
    <w:rsid w:val="007C4E52"/>
    <w:rsid w:val="007C5E10"/>
    <w:rsid w:val="007D3455"/>
    <w:rsid w:val="007D4567"/>
    <w:rsid w:val="007D67D2"/>
    <w:rsid w:val="007E0232"/>
    <w:rsid w:val="007E0A45"/>
    <w:rsid w:val="007E1ED9"/>
    <w:rsid w:val="007E2011"/>
    <w:rsid w:val="007E4326"/>
    <w:rsid w:val="007E78D6"/>
    <w:rsid w:val="007E7EBF"/>
    <w:rsid w:val="007F346B"/>
    <w:rsid w:val="007F43B2"/>
    <w:rsid w:val="007F58FF"/>
    <w:rsid w:val="008002BA"/>
    <w:rsid w:val="008031FC"/>
    <w:rsid w:val="00803858"/>
    <w:rsid w:val="00803ECB"/>
    <w:rsid w:val="00804127"/>
    <w:rsid w:val="00805898"/>
    <w:rsid w:val="00806405"/>
    <w:rsid w:val="00811E7A"/>
    <w:rsid w:val="00812C4E"/>
    <w:rsid w:val="008163AB"/>
    <w:rsid w:val="008172F0"/>
    <w:rsid w:val="00820BD9"/>
    <w:rsid w:val="00820D83"/>
    <w:rsid w:val="00820DC7"/>
    <w:rsid w:val="00822610"/>
    <w:rsid w:val="00823128"/>
    <w:rsid w:val="008231F6"/>
    <w:rsid w:val="00823E60"/>
    <w:rsid w:val="00825503"/>
    <w:rsid w:val="008267EF"/>
    <w:rsid w:val="00826F86"/>
    <w:rsid w:val="00827FE8"/>
    <w:rsid w:val="0083128A"/>
    <w:rsid w:val="00833593"/>
    <w:rsid w:val="00833B82"/>
    <w:rsid w:val="0083553E"/>
    <w:rsid w:val="008372A1"/>
    <w:rsid w:val="00837A1E"/>
    <w:rsid w:val="0084103B"/>
    <w:rsid w:val="0084124D"/>
    <w:rsid w:val="00842161"/>
    <w:rsid w:val="00842F1C"/>
    <w:rsid w:val="0084519F"/>
    <w:rsid w:val="008458F0"/>
    <w:rsid w:val="0084659D"/>
    <w:rsid w:val="00847CCF"/>
    <w:rsid w:val="00847CD3"/>
    <w:rsid w:val="00850458"/>
    <w:rsid w:val="0085051B"/>
    <w:rsid w:val="00850790"/>
    <w:rsid w:val="00850E59"/>
    <w:rsid w:val="008537BA"/>
    <w:rsid w:val="00854378"/>
    <w:rsid w:val="008549F7"/>
    <w:rsid w:val="00854A9C"/>
    <w:rsid w:val="00855B69"/>
    <w:rsid w:val="00855EF1"/>
    <w:rsid w:val="00860A0E"/>
    <w:rsid w:val="00862471"/>
    <w:rsid w:val="008704BF"/>
    <w:rsid w:val="00871E61"/>
    <w:rsid w:val="0087233E"/>
    <w:rsid w:val="00872586"/>
    <w:rsid w:val="00872A3E"/>
    <w:rsid w:val="008730DA"/>
    <w:rsid w:val="00874381"/>
    <w:rsid w:val="0087497B"/>
    <w:rsid w:val="00875203"/>
    <w:rsid w:val="00876213"/>
    <w:rsid w:val="00877602"/>
    <w:rsid w:val="00880DB3"/>
    <w:rsid w:val="00880F54"/>
    <w:rsid w:val="008832B6"/>
    <w:rsid w:val="00883B95"/>
    <w:rsid w:val="00885038"/>
    <w:rsid w:val="008851AF"/>
    <w:rsid w:val="0088678C"/>
    <w:rsid w:val="0088695E"/>
    <w:rsid w:val="00887579"/>
    <w:rsid w:val="00890520"/>
    <w:rsid w:val="008906E3"/>
    <w:rsid w:val="00892C27"/>
    <w:rsid w:val="00892E07"/>
    <w:rsid w:val="00893202"/>
    <w:rsid w:val="00893C0A"/>
    <w:rsid w:val="00893F5A"/>
    <w:rsid w:val="008968FB"/>
    <w:rsid w:val="00897017"/>
    <w:rsid w:val="008A0428"/>
    <w:rsid w:val="008A078A"/>
    <w:rsid w:val="008A10FE"/>
    <w:rsid w:val="008A4E86"/>
    <w:rsid w:val="008A7299"/>
    <w:rsid w:val="008B016A"/>
    <w:rsid w:val="008B0649"/>
    <w:rsid w:val="008B06C4"/>
    <w:rsid w:val="008B09B8"/>
    <w:rsid w:val="008B1646"/>
    <w:rsid w:val="008B316E"/>
    <w:rsid w:val="008B4133"/>
    <w:rsid w:val="008B492B"/>
    <w:rsid w:val="008B5280"/>
    <w:rsid w:val="008B5C34"/>
    <w:rsid w:val="008B65B8"/>
    <w:rsid w:val="008C04CA"/>
    <w:rsid w:val="008C13BA"/>
    <w:rsid w:val="008C3AD2"/>
    <w:rsid w:val="008C752D"/>
    <w:rsid w:val="008D36AF"/>
    <w:rsid w:val="008D4E47"/>
    <w:rsid w:val="008D5320"/>
    <w:rsid w:val="008D7238"/>
    <w:rsid w:val="008D7A5A"/>
    <w:rsid w:val="008D7F07"/>
    <w:rsid w:val="008E089E"/>
    <w:rsid w:val="008E0DB8"/>
    <w:rsid w:val="008E14B1"/>
    <w:rsid w:val="008E171E"/>
    <w:rsid w:val="008E465B"/>
    <w:rsid w:val="008E5832"/>
    <w:rsid w:val="008E795F"/>
    <w:rsid w:val="008E7A17"/>
    <w:rsid w:val="008F1628"/>
    <w:rsid w:val="008F16FD"/>
    <w:rsid w:val="008F31AB"/>
    <w:rsid w:val="008F4132"/>
    <w:rsid w:val="009007A9"/>
    <w:rsid w:val="00902826"/>
    <w:rsid w:val="00904A13"/>
    <w:rsid w:val="00904AED"/>
    <w:rsid w:val="009056A6"/>
    <w:rsid w:val="009060AE"/>
    <w:rsid w:val="00907C67"/>
    <w:rsid w:val="00911950"/>
    <w:rsid w:val="00911DAE"/>
    <w:rsid w:val="00912A9E"/>
    <w:rsid w:val="00912B7C"/>
    <w:rsid w:val="009137CE"/>
    <w:rsid w:val="00913DD9"/>
    <w:rsid w:val="00914CEB"/>
    <w:rsid w:val="009159E3"/>
    <w:rsid w:val="00915B68"/>
    <w:rsid w:val="00915BA4"/>
    <w:rsid w:val="0091604D"/>
    <w:rsid w:val="00916D4A"/>
    <w:rsid w:val="009179DD"/>
    <w:rsid w:val="00920A47"/>
    <w:rsid w:val="00921896"/>
    <w:rsid w:val="00921C19"/>
    <w:rsid w:val="00921DE2"/>
    <w:rsid w:val="00921FA2"/>
    <w:rsid w:val="00930E02"/>
    <w:rsid w:val="00931158"/>
    <w:rsid w:val="00931C21"/>
    <w:rsid w:val="0093327F"/>
    <w:rsid w:val="009340E2"/>
    <w:rsid w:val="00934881"/>
    <w:rsid w:val="00934ACF"/>
    <w:rsid w:val="00935DBD"/>
    <w:rsid w:val="009377AE"/>
    <w:rsid w:val="0094042F"/>
    <w:rsid w:val="009424E2"/>
    <w:rsid w:val="009427AC"/>
    <w:rsid w:val="00942C31"/>
    <w:rsid w:val="009443B4"/>
    <w:rsid w:val="00944BF7"/>
    <w:rsid w:val="00945B4F"/>
    <w:rsid w:val="00950189"/>
    <w:rsid w:val="009501C6"/>
    <w:rsid w:val="0095089D"/>
    <w:rsid w:val="009514AA"/>
    <w:rsid w:val="00952039"/>
    <w:rsid w:val="00953211"/>
    <w:rsid w:val="00954A4C"/>
    <w:rsid w:val="00955491"/>
    <w:rsid w:val="00956133"/>
    <w:rsid w:val="009619F3"/>
    <w:rsid w:val="009621EE"/>
    <w:rsid w:val="009623C9"/>
    <w:rsid w:val="00965297"/>
    <w:rsid w:val="009667DB"/>
    <w:rsid w:val="00966C2F"/>
    <w:rsid w:val="009675F8"/>
    <w:rsid w:val="0096792C"/>
    <w:rsid w:val="00970002"/>
    <w:rsid w:val="00971C37"/>
    <w:rsid w:val="009744A9"/>
    <w:rsid w:val="0097465B"/>
    <w:rsid w:val="00974928"/>
    <w:rsid w:val="00974EED"/>
    <w:rsid w:val="00974F0C"/>
    <w:rsid w:val="00975F66"/>
    <w:rsid w:val="00976ADE"/>
    <w:rsid w:val="0097768C"/>
    <w:rsid w:val="0098181A"/>
    <w:rsid w:val="00981FE7"/>
    <w:rsid w:val="00983645"/>
    <w:rsid w:val="009836C1"/>
    <w:rsid w:val="00984563"/>
    <w:rsid w:val="009845D9"/>
    <w:rsid w:val="0098477D"/>
    <w:rsid w:val="00990148"/>
    <w:rsid w:val="0099038B"/>
    <w:rsid w:val="00990A84"/>
    <w:rsid w:val="00990BCD"/>
    <w:rsid w:val="0099179D"/>
    <w:rsid w:val="00991FC7"/>
    <w:rsid w:val="0099247C"/>
    <w:rsid w:val="00993A68"/>
    <w:rsid w:val="00993B6A"/>
    <w:rsid w:val="00994BE3"/>
    <w:rsid w:val="009950D0"/>
    <w:rsid w:val="00995C56"/>
    <w:rsid w:val="009966A7"/>
    <w:rsid w:val="00996D2D"/>
    <w:rsid w:val="0099722C"/>
    <w:rsid w:val="009A0021"/>
    <w:rsid w:val="009A06FA"/>
    <w:rsid w:val="009A223A"/>
    <w:rsid w:val="009A2709"/>
    <w:rsid w:val="009A3505"/>
    <w:rsid w:val="009A3E0A"/>
    <w:rsid w:val="009A4454"/>
    <w:rsid w:val="009A6FB4"/>
    <w:rsid w:val="009A79E7"/>
    <w:rsid w:val="009A7A55"/>
    <w:rsid w:val="009B051B"/>
    <w:rsid w:val="009B0F44"/>
    <w:rsid w:val="009B26B4"/>
    <w:rsid w:val="009B2EE1"/>
    <w:rsid w:val="009B35BB"/>
    <w:rsid w:val="009B3895"/>
    <w:rsid w:val="009B4050"/>
    <w:rsid w:val="009B573F"/>
    <w:rsid w:val="009B59DC"/>
    <w:rsid w:val="009B5C11"/>
    <w:rsid w:val="009B5FA7"/>
    <w:rsid w:val="009B790F"/>
    <w:rsid w:val="009C3141"/>
    <w:rsid w:val="009C34AF"/>
    <w:rsid w:val="009C3AA7"/>
    <w:rsid w:val="009C3DE6"/>
    <w:rsid w:val="009C5B88"/>
    <w:rsid w:val="009C741E"/>
    <w:rsid w:val="009C76DE"/>
    <w:rsid w:val="009C7A54"/>
    <w:rsid w:val="009C7DA5"/>
    <w:rsid w:val="009D0E7D"/>
    <w:rsid w:val="009D1F36"/>
    <w:rsid w:val="009D4EBC"/>
    <w:rsid w:val="009D5E7A"/>
    <w:rsid w:val="009D6D34"/>
    <w:rsid w:val="009E0945"/>
    <w:rsid w:val="009E0B79"/>
    <w:rsid w:val="009E16A7"/>
    <w:rsid w:val="009E2406"/>
    <w:rsid w:val="009E2915"/>
    <w:rsid w:val="009E2C31"/>
    <w:rsid w:val="009E3B6E"/>
    <w:rsid w:val="009E40A1"/>
    <w:rsid w:val="009E6C17"/>
    <w:rsid w:val="009E6C5E"/>
    <w:rsid w:val="009F0571"/>
    <w:rsid w:val="009F0CF1"/>
    <w:rsid w:val="009F16F6"/>
    <w:rsid w:val="009F20A3"/>
    <w:rsid w:val="009F2467"/>
    <w:rsid w:val="009F2A7C"/>
    <w:rsid w:val="009F333E"/>
    <w:rsid w:val="009F3ADE"/>
    <w:rsid w:val="009F3F8E"/>
    <w:rsid w:val="009F4656"/>
    <w:rsid w:val="009F4B37"/>
    <w:rsid w:val="009F5459"/>
    <w:rsid w:val="009F56C1"/>
    <w:rsid w:val="009F6037"/>
    <w:rsid w:val="009F7399"/>
    <w:rsid w:val="009F7DB1"/>
    <w:rsid w:val="00A01689"/>
    <w:rsid w:val="00A02942"/>
    <w:rsid w:val="00A03687"/>
    <w:rsid w:val="00A036B8"/>
    <w:rsid w:val="00A042BC"/>
    <w:rsid w:val="00A044D2"/>
    <w:rsid w:val="00A045B2"/>
    <w:rsid w:val="00A04A88"/>
    <w:rsid w:val="00A04D09"/>
    <w:rsid w:val="00A053FC"/>
    <w:rsid w:val="00A06187"/>
    <w:rsid w:val="00A06E6C"/>
    <w:rsid w:val="00A077AF"/>
    <w:rsid w:val="00A07CFF"/>
    <w:rsid w:val="00A10A12"/>
    <w:rsid w:val="00A10AA0"/>
    <w:rsid w:val="00A11B73"/>
    <w:rsid w:val="00A13D85"/>
    <w:rsid w:val="00A17093"/>
    <w:rsid w:val="00A21618"/>
    <w:rsid w:val="00A23343"/>
    <w:rsid w:val="00A2449F"/>
    <w:rsid w:val="00A2492D"/>
    <w:rsid w:val="00A24F0D"/>
    <w:rsid w:val="00A259AD"/>
    <w:rsid w:val="00A2798F"/>
    <w:rsid w:val="00A317B1"/>
    <w:rsid w:val="00A33069"/>
    <w:rsid w:val="00A33623"/>
    <w:rsid w:val="00A33F59"/>
    <w:rsid w:val="00A34316"/>
    <w:rsid w:val="00A35B00"/>
    <w:rsid w:val="00A4065B"/>
    <w:rsid w:val="00A40BAF"/>
    <w:rsid w:val="00A41B38"/>
    <w:rsid w:val="00A41C11"/>
    <w:rsid w:val="00A42537"/>
    <w:rsid w:val="00A430CB"/>
    <w:rsid w:val="00A45132"/>
    <w:rsid w:val="00A4557A"/>
    <w:rsid w:val="00A462F3"/>
    <w:rsid w:val="00A501A1"/>
    <w:rsid w:val="00A52979"/>
    <w:rsid w:val="00A539CF"/>
    <w:rsid w:val="00A54429"/>
    <w:rsid w:val="00A55312"/>
    <w:rsid w:val="00A56C92"/>
    <w:rsid w:val="00A56CEA"/>
    <w:rsid w:val="00A56CFE"/>
    <w:rsid w:val="00A57193"/>
    <w:rsid w:val="00A571FA"/>
    <w:rsid w:val="00A57E3B"/>
    <w:rsid w:val="00A60B63"/>
    <w:rsid w:val="00A62FBC"/>
    <w:rsid w:val="00A63596"/>
    <w:rsid w:val="00A63734"/>
    <w:rsid w:val="00A65366"/>
    <w:rsid w:val="00A65FBC"/>
    <w:rsid w:val="00A706CF"/>
    <w:rsid w:val="00A70E26"/>
    <w:rsid w:val="00A71E4B"/>
    <w:rsid w:val="00A75CED"/>
    <w:rsid w:val="00A75E67"/>
    <w:rsid w:val="00A776B1"/>
    <w:rsid w:val="00A776F0"/>
    <w:rsid w:val="00A800C5"/>
    <w:rsid w:val="00A81197"/>
    <w:rsid w:val="00A81332"/>
    <w:rsid w:val="00A828E3"/>
    <w:rsid w:val="00A86066"/>
    <w:rsid w:val="00A86A91"/>
    <w:rsid w:val="00A87109"/>
    <w:rsid w:val="00A905F6"/>
    <w:rsid w:val="00A9115F"/>
    <w:rsid w:val="00A9196F"/>
    <w:rsid w:val="00A93212"/>
    <w:rsid w:val="00A93605"/>
    <w:rsid w:val="00A93DF0"/>
    <w:rsid w:val="00A943F7"/>
    <w:rsid w:val="00A94FA0"/>
    <w:rsid w:val="00A96DC4"/>
    <w:rsid w:val="00A97355"/>
    <w:rsid w:val="00A977C9"/>
    <w:rsid w:val="00A97CEC"/>
    <w:rsid w:val="00AA1B1D"/>
    <w:rsid w:val="00AA1F26"/>
    <w:rsid w:val="00AA4026"/>
    <w:rsid w:val="00AA68FA"/>
    <w:rsid w:val="00AB1124"/>
    <w:rsid w:val="00AB1510"/>
    <w:rsid w:val="00AB2167"/>
    <w:rsid w:val="00AB27A5"/>
    <w:rsid w:val="00AB37AA"/>
    <w:rsid w:val="00AB41CC"/>
    <w:rsid w:val="00AB44E9"/>
    <w:rsid w:val="00AB576E"/>
    <w:rsid w:val="00AC02CD"/>
    <w:rsid w:val="00AC0435"/>
    <w:rsid w:val="00AC1D3B"/>
    <w:rsid w:val="00AC1DF9"/>
    <w:rsid w:val="00AC26AB"/>
    <w:rsid w:val="00AC3944"/>
    <w:rsid w:val="00AC3D86"/>
    <w:rsid w:val="00AC3E1A"/>
    <w:rsid w:val="00AC40D6"/>
    <w:rsid w:val="00AC49AB"/>
    <w:rsid w:val="00AC4DCD"/>
    <w:rsid w:val="00AC52AC"/>
    <w:rsid w:val="00AC5362"/>
    <w:rsid w:val="00AC5511"/>
    <w:rsid w:val="00AC6305"/>
    <w:rsid w:val="00AC6574"/>
    <w:rsid w:val="00AC792F"/>
    <w:rsid w:val="00AC7D73"/>
    <w:rsid w:val="00AC7E3F"/>
    <w:rsid w:val="00AD0157"/>
    <w:rsid w:val="00AD1599"/>
    <w:rsid w:val="00AD3A1D"/>
    <w:rsid w:val="00AD6AAB"/>
    <w:rsid w:val="00AD6D12"/>
    <w:rsid w:val="00AD6D76"/>
    <w:rsid w:val="00AE0BBE"/>
    <w:rsid w:val="00AE1443"/>
    <w:rsid w:val="00AE1AE5"/>
    <w:rsid w:val="00AE1E14"/>
    <w:rsid w:val="00AE1F1B"/>
    <w:rsid w:val="00AE35DA"/>
    <w:rsid w:val="00AE4090"/>
    <w:rsid w:val="00AE4970"/>
    <w:rsid w:val="00AE5CE5"/>
    <w:rsid w:val="00AE7710"/>
    <w:rsid w:val="00AF4A48"/>
    <w:rsid w:val="00AF4F35"/>
    <w:rsid w:val="00AF5CD4"/>
    <w:rsid w:val="00B00A7B"/>
    <w:rsid w:val="00B023E1"/>
    <w:rsid w:val="00B039A2"/>
    <w:rsid w:val="00B039C6"/>
    <w:rsid w:val="00B04C5A"/>
    <w:rsid w:val="00B0579E"/>
    <w:rsid w:val="00B076CE"/>
    <w:rsid w:val="00B07E93"/>
    <w:rsid w:val="00B101CD"/>
    <w:rsid w:val="00B10ABA"/>
    <w:rsid w:val="00B11F26"/>
    <w:rsid w:val="00B12239"/>
    <w:rsid w:val="00B12DFD"/>
    <w:rsid w:val="00B13310"/>
    <w:rsid w:val="00B13E14"/>
    <w:rsid w:val="00B140B6"/>
    <w:rsid w:val="00B14443"/>
    <w:rsid w:val="00B15A32"/>
    <w:rsid w:val="00B16657"/>
    <w:rsid w:val="00B17966"/>
    <w:rsid w:val="00B20D44"/>
    <w:rsid w:val="00B22939"/>
    <w:rsid w:val="00B24797"/>
    <w:rsid w:val="00B27D9D"/>
    <w:rsid w:val="00B31E55"/>
    <w:rsid w:val="00B32BC6"/>
    <w:rsid w:val="00B3528E"/>
    <w:rsid w:val="00B35387"/>
    <w:rsid w:val="00B3582E"/>
    <w:rsid w:val="00B35C93"/>
    <w:rsid w:val="00B36B2E"/>
    <w:rsid w:val="00B36BB1"/>
    <w:rsid w:val="00B374F5"/>
    <w:rsid w:val="00B40B13"/>
    <w:rsid w:val="00B40C69"/>
    <w:rsid w:val="00B44E68"/>
    <w:rsid w:val="00B46844"/>
    <w:rsid w:val="00B47431"/>
    <w:rsid w:val="00B47833"/>
    <w:rsid w:val="00B50378"/>
    <w:rsid w:val="00B515B4"/>
    <w:rsid w:val="00B51D74"/>
    <w:rsid w:val="00B51F66"/>
    <w:rsid w:val="00B5210F"/>
    <w:rsid w:val="00B52D68"/>
    <w:rsid w:val="00B5343C"/>
    <w:rsid w:val="00B53ED0"/>
    <w:rsid w:val="00B55B51"/>
    <w:rsid w:val="00B565E1"/>
    <w:rsid w:val="00B57515"/>
    <w:rsid w:val="00B57C74"/>
    <w:rsid w:val="00B62736"/>
    <w:rsid w:val="00B62807"/>
    <w:rsid w:val="00B628C2"/>
    <w:rsid w:val="00B634D3"/>
    <w:rsid w:val="00B63D4C"/>
    <w:rsid w:val="00B645AA"/>
    <w:rsid w:val="00B64899"/>
    <w:rsid w:val="00B67807"/>
    <w:rsid w:val="00B70643"/>
    <w:rsid w:val="00B70D5B"/>
    <w:rsid w:val="00B71A7F"/>
    <w:rsid w:val="00B74A2E"/>
    <w:rsid w:val="00B75F73"/>
    <w:rsid w:val="00B76192"/>
    <w:rsid w:val="00B7720B"/>
    <w:rsid w:val="00B77386"/>
    <w:rsid w:val="00B774DF"/>
    <w:rsid w:val="00B775AC"/>
    <w:rsid w:val="00B7765B"/>
    <w:rsid w:val="00B77A19"/>
    <w:rsid w:val="00B8098D"/>
    <w:rsid w:val="00B813F8"/>
    <w:rsid w:val="00B828F5"/>
    <w:rsid w:val="00B83C19"/>
    <w:rsid w:val="00B8502F"/>
    <w:rsid w:val="00B85152"/>
    <w:rsid w:val="00B857F8"/>
    <w:rsid w:val="00B858B2"/>
    <w:rsid w:val="00B85940"/>
    <w:rsid w:val="00B85C3F"/>
    <w:rsid w:val="00B86BF1"/>
    <w:rsid w:val="00B87EAD"/>
    <w:rsid w:val="00B90A74"/>
    <w:rsid w:val="00B90F63"/>
    <w:rsid w:val="00B92A75"/>
    <w:rsid w:val="00B93806"/>
    <w:rsid w:val="00B93B50"/>
    <w:rsid w:val="00B94696"/>
    <w:rsid w:val="00B94CA6"/>
    <w:rsid w:val="00B95299"/>
    <w:rsid w:val="00B956DB"/>
    <w:rsid w:val="00B958E3"/>
    <w:rsid w:val="00B95F7A"/>
    <w:rsid w:val="00B97017"/>
    <w:rsid w:val="00BA156E"/>
    <w:rsid w:val="00BA2C3B"/>
    <w:rsid w:val="00BA636C"/>
    <w:rsid w:val="00BA689F"/>
    <w:rsid w:val="00BA797C"/>
    <w:rsid w:val="00BB0A62"/>
    <w:rsid w:val="00BB1E32"/>
    <w:rsid w:val="00BB3B85"/>
    <w:rsid w:val="00BB63B8"/>
    <w:rsid w:val="00BB7383"/>
    <w:rsid w:val="00BB789A"/>
    <w:rsid w:val="00BB7B7E"/>
    <w:rsid w:val="00BC3C05"/>
    <w:rsid w:val="00BC5F96"/>
    <w:rsid w:val="00BC67B3"/>
    <w:rsid w:val="00BC7A24"/>
    <w:rsid w:val="00BC7DCE"/>
    <w:rsid w:val="00BD042F"/>
    <w:rsid w:val="00BD0D28"/>
    <w:rsid w:val="00BD1511"/>
    <w:rsid w:val="00BD1BF9"/>
    <w:rsid w:val="00BD3002"/>
    <w:rsid w:val="00BD4325"/>
    <w:rsid w:val="00BD49D9"/>
    <w:rsid w:val="00BD6B72"/>
    <w:rsid w:val="00BD76E1"/>
    <w:rsid w:val="00BD7D0E"/>
    <w:rsid w:val="00BE1261"/>
    <w:rsid w:val="00BE2C48"/>
    <w:rsid w:val="00BE3344"/>
    <w:rsid w:val="00BE73C3"/>
    <w:rsid w:val="00BF129D"/>
    <w:rsid w:val="00BF21D2"/>
    <w:rsid w:val="00BF26C5"/>
    <w:rsid w:val="00BF44DC"/>
    <w:rsid w:val="00BF6270"/>
    <w:rsid w:val="00BF77FA"/>
    <w:rsid w:val="00C001B7"/>
    <w:rsid w:val="00C027F2"/>
    <w:rsid w:val="00C034A4"/>
    <w:rsid w:val="00C03968"/>
    <w:rsid w:val="00C047E8"/>
    <w:rsid w:val="00C05432"/>
    <w:rsid w:val="00C06091"/>
    <w:rsid w:val="00C07250"/>
    <w:rsid w:val="00C075B3"/>
    <w:rsid w:val="00C075EE"/>
    <w:rsid w:val="00C11F1D"/>
    <w:rsid w:val="00C12643"/>
    <w:rsid w:val="00C12A48"/>
    <w:rsid w:val="00C12AA5"/>
    <w:rsid w:val="00C13E30"/>
    <w:rsid w:val="00C15E3A"/>
    <w:rsid w:val="00C16282"/>
    <w:rsid w:val="00C16DA3"/>
    <w:rsid w:val="00C17B1A"/>
    <w:rsid w:val="00C210F3"/>
    <w:rsid w:val="00C21368"/>
    <w:rsid w:val="00C223EB"/>
    <w:rsid w:val="00C25145"/>
    <w:rsid w:val="00C252CB"/>
    <w:rsid w:val="00C25DFA"/>
    <w:rsid w:val="00C27E7F"/>
    <w:rsid w:val="00C31527"/>
    <w:rsid w:val="00C4052F"/>
    <w:rsid w:val="00C409B5"/>
    <w:rsid w:val="00C40AF0"/>
    <w:rsid w:val="00C4107C"/>
    <w:rsid w:val="00C417E4"/>
    <w:rsid w:val="00C4275C"/>
    <w:rsid w:val="00C435C7"/>
    <w:rsid w:val="00C4427B"/>
    <w:rsid w:val="00C45CBE"/>
    <w:rsid w:val="00C464AF"/>
    <w:rsid w:val="00C46599"/>
    <w:rsid w:val="00C46EE8"/>
    <w:rsid w:val="00C478EF"/>
    <w:rsid w:val="00C47F4A"/>
    <w:rsid w:val="00C50C99"/>
    <w:rsid w:val="00C5148B"/>
    <w:rsid w:val="00C54138"/>
    <w:rsid w:val="00C54BDD"/>
    <w:rsid w:val="00C54F3C"/>
    <w:rsid w:val="00C553CD"/>
    <w:rsid w:val="00C553E2"/>
    <w:rsid w:val="00C55EBD"/>
    <w:rsid w:val="00C55F57"/>
    <w:rsid w:val="00C56A15"/>
    <w:rsid w:val="00C61108"/>
    <w:rsid w:val="00C62360"/>
    <w:rsid w:val="00C62433"/>
    <w:rsid w:val="00C6258F"/>
    <w:rsid w:val="00C63227"/>
    <w:rsid w:val="00C63FA4"/>
    <w:rsid w:val="00C65967"/>
    <w:rsid w:val="00C66480"/>
    <w:rsid w:val="00C6656E"/>
    <w:rsid w:val="00C66B62"/>
    <w:rsid w:val="00C66D12"/>
    <w:rsid w:val="00C67528"/>
    <w:rsid w:val="00C678A7"/>
    <w:rsid w:val="00C67EAB"/>
    <w:rsid w:val="00C7190B"/>
    <w:rsid w:val="00C730F9"/>
    <w:rsid w:val="00C7370D"/>
    <w:rsid w:val="00C73A03"/>
    <w:rsid w:val="00C75991"/>
    <w:rsid w:val="00C75DC0"/>
    <w:rsid w:val="00C77A0B"/>
    <w:rsid w:val="00C8008D"/>
    <w:rsid w:val="00C80256"/>
    <w:rsid w:val="00C81BC4"/>
    <w:rsid w:val="00C82717"/>
    <w:rsid w:val="00C842D6"/>
    <w:rsid w:val="00C84B94"/>
    <w:rsid w:val="00C878C4"/>
    <w:rsid w:val="00C91D4E"/>
    <w:rsid w:val="00C9211E"/>
    <w:rsid w:val="00C92709"/>
    <w:rsid w:val="00C93F79"/>
    <w:rsid w:val="00C9449E"/>
    <w:rsid w:val="00C945F3"/>
    <w:rsid w:val="00C9533D"/>
    <w:rsid w:val="00C97A62"/>
    <w:rsid w:val="00C97B50"/>
    <w:rsid w:val="00CA0D20"/>
    <w:rsid w:val="00CA2E53"/>
    <w:rsid w:val="00CA347A"/>
    <w:rsid w:val="00CA4F5B"/>
    <w:rsid w:val="00CA58E7"/>
    <w:rsid w:val="00CA5A99"/>
    <w:rsid w:val="00CA5C2E"/>
    <w:rsid w:val="00CA608B"/>
    <w:rsid w:val="00CA7BC2"/>
    <w:rsid w:val="00CB0FA1"/>
    <w:rsid w:val="00CB13F0"/>
    <w:rsid w:val="00CB2C18"/>
    <w:rsid w:val="00CB2CC6"/>
    <w:rsid w:val="00CB323F"/>
    <w:rsid w:val="00CB762C"/>
    <w:rsid w:val="00CC135D"/>
    <w:rsid w:val="00CC1EB4"/>
    <w:rsid w:val="00CC1FA8"/>
    <w:rsid w:val="00CC22F3"/>
    <w:rsid w:val="00CC2846"/>
    <w:rsid w:val="00CC2A6C"/>
    <w:rsid w:val="00CC4240"/>
    <w:rsid w:val="00CC4B2A"/>
    <w:rsid w:val="00CC5973"/>
    <w:rsid w:val="00CD0764"/>
    <w:rsid w:val="00CD1F86"/>
    <w:rsid w:val="00CD31ED"/>
    <w:rsid w:val="00CD32EB"/>
    <w:rsid w:val="00CD4BAC"/>
    <w:rsid w:val="00CD59B3"/>
    <w:rsid w:val="00CD5D18"/>
    <w:rsid w:val="00CD6CB0"/>
    <w:rsid w:val="00CD7172"/>
    <w:rsid w:val="00CD7EBD"/>
    <w:rsid w:val="00CE086D"/>
    <w:rsid w:val="00CE1145"/>
    <w:rsid w:val="00CE1EB0"/>
    <w:rsid w:val="00CE2012"/>
    <w:rsid w:val="00CE4224"/>
    <w:rsid w:val="00CE46CD"/>
    <w:rsid w:val="00CE4AEC"/>
    <w:rsid w:val="00CE5DA0"/>
    <w:rsid w:val="00CE5E45"/>
    <w:rsid w:val="00CF02E3"/>
    <w:rsid w:val="00CF08DF"/>
    <w:rsid w:val="00CF19FD"/>
    <w:rsid w:val="00CF223F"/>
    <w:rsid w:val="00CF4872"/>
    <w:rsid w:val="00CF4A49"/>
    <w:rsid w:val="00CF5554"/>
    <w:rsid w:val="00CF57DD"/>
    <w:rsid w:val="00CF5DEC"/>
    <w:rsid w:val="00CF6287"/>
    <w:rsid w:val="00CF6426"/>
    <w:rsid w:val="00CF7605"/>
    <w:rsid w:val="00CF79D2"/>
    <w:rsid w:val="00D01B2E"/>
    <w:rsid w:val="00D01D7B"/>
    <w:rsid w:val="00D02696"/>
    <w:rsid w:val="00D02D82"/>
    <w:rsid w:val="00D03ED8"/>
    <w:rsid w:val="00D0607F"/>
    <w:rsid w:val="00D062CF"/>
    <w:rsid w:val="00D06B03"/>
    <w:rsid w:val="00D07DCB"/>
    <w:rsid w:val="00D12D17"/>
    <w:rsid w:val="00D133CC"/>
    <w:rsid w:val="00D13BCA"/>
    <w:rsid w:val="00D13DCB"/>
    <w:rsid w:val="00D141D4"/>
    <w:rsid w:val="00D14B6C"/>
    <w:rsid w:val="00D1577E"/>
    <w:rsid w:val="00D15A28"/>
    <w:rsid w:val="00D219FF"/>
    <w:rsid w:val="00D250E6"/>
    <w:rsid w:val="00D26436"/>
    <w:rsid w:val="00D266E4"/>
    <w:rsid w:val="00D30966"/>
    <w:rsid w:val="00D318E4"/>
    <w:rsid w:val="00D31BC0"/>
    <w:rsid w:val="00D31D97"/>
    <w:rsid w:val="00D31EF8"/>
    <w:rsid w:val="00D3200D"/>
    <w:rsid w:val="00D32AC3"/>
    <w:rsid w:val="00D33D00"/>
    <w:rsid w:val="00D357B7"/>
    <w:rsid w:val="00D3613B"/>
    <w:rsid w:val="00D37D31"/>
    <w:rsid w:val="00D37DEE"/>
    <w:rsid w:val="00D40949"/>
    <w:rsid w:val="00D4156D"/>
    <w:rsid w:val="00D41B3E"/>
    <w:rsid w:val="00D41F0B"/>
    <w:rsid w:val="00D42456"/>
    <w:rsid w:val="00D4254F"/>
    <w:rsid w:val="00D4284D"/>
    <w:rsid w:val="00D43083"/>
    <w:rsid w:val="00D43E94"/>
    <w:rsid w:val="00D43F9D"/>
    <w:rsid w:val="00D44D49"/>
    <w:rsid w:val="00D44DAB"/>
    <w:rsid w:val="00D45582"/>
    <w:rsid w:val="00D516D8"/>
    <w:rsid w:val="00D51EED"/>
    <w:rsid w:val="00D53CE9"/>
    <w:rsid w:val="00D54103"/>
    <w:rsid w:val="00D544B3"/>
    <w:rsid w:val="00D54B62"/>
    <w:rsid w:val="00D56689"/>
    <w:rsid w:val="00D57C2A"/>
    <w:rsid w:val="00D6064A"/>
    <w:rsid w:val="00D6093C"/>
    <w:rsid w:val="00D60B72"/>
    <w:rsid w:val="00D60ED4"/>
    <w:rsid w:val="00D621DC"/>
    <w:rsid w:val="00D62CBD"/>
    <w:rsid w:val="00D6308B"/>
    <w:rsid w:val="00D6599C"/>
    <w:rsid w:val="00D6769A"/>
    <w:rsid w:val="00D67BF9"/>
    <w:rsid w:val="00D709CE"/>
    <w:rsid w:val="00D71890"/>
    <w:rsid w:val="00D72A32"/>
    <w:rsid w:val="00D7342D"/>
    <w:rsid w:val="00D73ECB"/>
    <w:rsid w:val="00D74D47"/>
    <w:rsid w:val="00D75C7B"/>
    <w:rsid w:val="00D75E55"/>
    <w:rsid w:val="00D7643D"/>
    <w:rsid w:val="00D77BEF"/>
    <w:rsid w:val="00D77FB6"/>
    <w:rsid w:val="00D8042B"/>
    <w:rsid w:val="00D8090E"/>
    <w:rsid w:val="00D82672"/>
    <w:rsid w:val="00D83098"/>
    <w:rsid w:val="00D838ED"/>
    <w:rsid w:val="00D84FF8"/>
    <w:rsid w:val="00D871D1"/>
    <w:rsid w:val="00D90508"/>
    <w:rsid w:val="00D90DB8"/>
    <w:rsid w:val="00D91069"/>
    <w:rsid w:val="00D9220A"/>
    <w:rsid w:val="00D92273"/>
    <w:rsid w:val="00D94375"/>
    <w:rsid w:val="00D9516B"/>
    <w:rsid w:val="00D95B0E"/>
    <w:rsid w:val="00D95C6B"/>
    <w:rsid w:val="00DA153A"/>
    <w:rsid w:val="00DA2EB0"/>
    <w:rsid w:val="00DA5AF9"/>
    <w:rsid w:val="00DA6146"/>
    <w:rsid w:val="00DA6662"/>
    <w:rsid w:val="00DA7362"/>
    <w:rsid w:val="00DB3304"/>
    <w:rsid w:val="00DB680C"/>
    <w:rsid w:val="00DB6B36"/>
    <w:rsid w:val="00DB6E0A"/>
    <w:rsid w:val="00DC0A50"/>
    <w:rsid w:val="00DC2035"/>
    <w:rsid w:val="00DC2D31"/>
    <w:rsid w:val="00DC5273"/>
    <w:rsid w:val="00DC531F"/>
    <w:rsid w:val="00DC5DFA"/>
    <w:rsid w:val="00DC6299"/>
    <w:rsid w:val="00DC635A"/>
    <w:rsid w:val="00DC6FFE"/>
    <w:rsid w:val="00DD415D"/>
    <w:rsid w:val="00DD444C"/>
    <w:rsid w:val="00DD59F8"/>
    <w:rsid w:val="00DD6A3E"/>
    <w:rsid w:val="00DD70F5"/>
    <w:rsid w:val="00DD723F"/>
    <w:rsid w:val="00DE0EA0"/>
    <w:rsid w:val="00DE1096"/>
    <w:rsid w:val="00DE1F27"/>
    <w:rsid w:val="00DE2B10"/>
    <w:rsid w:val="00DE35BA"/>
    <w:rsid w:val="00DE61B2"/>
    <w:rsid w:val="00DE7957"/>
    <w:rsid w:val="00DF0D0B"/>
    <w:rsid w:val="00DF4510"/>
    <w:rsid w:val="00DF4A2D"/>
    <w:rsid w:val="00DF5B47"/>
    <w:rsid w:val="00DF7251"/>
    <w:rsid w:val="00DF7A29"/>
    <w:rsid w:val="00E00E44"/>
    <w:rsid w:val="00E018C9"/>
    <w:rsid w:val="00E034E7"/>
    <w:rsid w:val="00E062E4"/>
    <w:rsid w:val="00E0752F"/>
    <w:rsid w:val="00E11A13"/>
    <w:rsid w:val="00E12BD6"/>
    <w:rsid w:val="00E13BCC"/>
    <w:rsid w:val="00E15E9B"/>
    <w:rsid w:val="00E173C5"/>
    <w:rsid w:val="00E17F58"/>
    <w:rsid w:val="00E21555"/>
    <w:rsid w:val="00E23879"/>
    <w:rsid w:val="00E23B19"/>
    <w:rsid w:val="00E23C3E"/>
    <w:rsid w:val="00E25883"/>
    <w:rsid w:val="00E30465"/>
    <w:rsid w:val="00E3203B"/>
    <w:rsid w:val="00E32A2B"/>
    <w:rsid w:val="00E33985"/>
    <w:rsid w:val="00E36522"/>
    <w:rsid w:val="00E368F4"/>
    <w:rsid w:val="00E36AB6"/>
    <w:rsid w:val="00E37CA8"/>
    <w:rsid w:val="00E41D9C"/>
    <w:rsid w:val="00E43C42"/>
    <w:rsid w:val="00E449FC"/>
    <w:rsid w:val="00E44C3C"/>
    <w:rsid w:val="00E45BE6"/>
    <w:rsid w:val="00E46DE9"/>
    <w:rsid w:val="00E52246"/>
    <w:rsid w:val="00E52B7C"/>
    <w:rsid w:val="00E53DF7"/>
    <w:rsid w:val="00E5609A"/>
    <w:rsid w:val="00E56154"/>
    <w:rsid w:val="00E56C54"/>
    <w:rsid w:val="00E57BBC"/>
    <w:rsid w:val="00E610E5"/>
    <w:rsid w:val="00E653A5"/>
    <w:rsid w:val="00E66769"/>
    <w:rsid w:val="00E668D6"/>
    <w:rsid w:val="00E66FBD"/>
    <w:rsid w:val="00E67138"/>
    <w:rsid w:val="00E67704"/>
    <w:rsid w:val="00E67F86"/>
    <w:rsid w:val="00E700A5"/>
    <w:rsid w:val="00E70EB1"/>
    <w:rsid w:val="00E71FE8"/>
    <w:rsid w:val="00E720CA"/>
    <w:rsid w:val="00E7292F"/>
    <w:rsid w:val="00E7404C"/>
    <w:rsid w:val="00E7434C"/>
    <w:rsid w:val="00E76C57"/>
    <w:rsid w:val="00E812A5"/>
    <w:rsid w:val="00E818E7"/>
    <w:rsid w:val="00E83984"/>
    <w:rsid w:val="00E84DE7"/>
    <w:rsid w:val="00E84FF4"/>
    <w:rsid w:val="00E85077"/>
    <w:rsid w:val="00E85803"/>
    <w:rsid w:val="00E859F0"/>
    <w:rsid w:val="00E85EA7"/>
    <w:rsid w:val="00E85EE7"/>
    <w:rsid w:val="00E86EF5"/>
    <w:rsid w:val="00E87B06"/>
    <w:rsid w:val="00E87D71"/>
    <w:rsid w:val="00E902E6"/>
    <w:rsid w:val="00E92A3C"/>
    <w:rsid w:val="00E93F4C"/>
    <w:rsid w:val="00E95F6A"/>
    <w:rsid w:val="00E96AC0"/>
    <w:rsid w:val="00EA0CB6"/>
    <w:rsid w:val="00EA17EE"/>
    <w:rsid w:val="00EA2E9F"/>
    <w:rsid w:val="00EA4CD6"/>
    <w:rsid w:val="00EA5DD7"/>
    <w:rsid w:val="00EA6788"/>
    <w:rsid w:val="00EA731B"/>
    <w:rsid w:val="00EA7BAA"/>
    <w:rsid w:val="00EA7D8E"/>
    <w:rsid w:val="00EB021E"/>
    <w:rsid w:val="00EB0884"/>
    <w:rsid w:val="00EB12A7"/>
    <w:rsid w:val="00EB1552"/>
    <w:rsid w:val="00EB1DD0"/>
    <w:rsid w:val="00EB22D3"/>
    <w:rsid w:val="00EB2634"/>
    <w:rsid w:val="00EB2CB3"/>
    <w:rsid w:val="00EB2E1A"/>
    <w:rsid w:val="00EB2F56"/>
    <w:rsid w:val="00EB51E3"/>
    <w:rsid w:val="00EB60AA"/>
    <w:rsid w:val="00EC2539"/>
    <w:rsid w:val="00EC255A"/>
    <w:rsid w:val="00EC34E2"/>
    <w:rsid w:val="00EC4C4A"/>
    <w:rsid w:val="00EC4D2C"/>
    <w:rsid w:val="00EC5866"/>
    <w:rsid w:val="00EC7264"/>
    <w:rsid w:val="00EC7980"/>
    <w:rsid w:val="00ED0C16"/>
    <w:rsid w:val="00ED26DC"/>
    <w:rsid w:val="00ED3A08"/>
    <w:rsid w:val="00ED41E2"/>
    <w:rsid w:val="00ED5BF6"/>
    <w:rsid w:val="00ED6396"/>
    <w:rsid w:val="00ED65E3"/>
    <w:rsid w:val="00ED7433"/>
    <w:rsid w:val="00EE09A6"/>
    <w:rsid w:val="00EE0A35"/>
    <w:rsid w:val="00EE1C32"/>
    <w:rsid w:val="00EE2776"/>
    <w:rsid w:val="00EE29E2"/>
    <w:rsid w:val="00EE3B93"/>
    <w:rsid w:val="00EE3C40"/>
    <w:rsid w:val="00EE4013"/>
    <w:rsid w:val="00EE57EF"/>
    <w:rsid w:val="00EE5814"/>
    <w:rsid w:val="00EE61BD"/>
    <w:rsid w:val="00EE646B"/>
    <w:rsid w:val="00EE6B1E"/>
    <w:rsid w:val="00EE7E35"/>
    <w:rsid w:val="00EF279A"/>
    <w:rsid w:val="00EF296F"/>
    <w:rsid w:val="00EF2E1B"/>
    <w:rsid w:val="00EF30AB"/>
    <w:rsid w:val="00EF4668"/>
    <w:rsid w:val="00F02525"/>
    <w:rsid w:val="00F03E8A"/>
    <w:rsid w:val="00F0438D"/>
    <w:rsid w:val="00F047A8"/>
    <w:rsid w:val="00F04847"/>
    <w:rsid w:val="00F04F85"/>
    <w:rsid w:val="00F05834"/>
    <w:rsid w:val="00F05DD0"/>
    <w:rsid w:val="00F05E73"/>
    <w:rsid w:val="00F06D20"/>
    <w:rsid w:val="00F070B0"/>
    <w:rsid w:val="00F07280"/>
    <w:rsid w:val="00F13AD8"/>
    <w:rsid w:val="00F13C14"/>
    <w:rsid w:val="00F14205"/>
    <w:rsid w:val="00F20D8C"/>
    <w:rsid w:val="00F219F4"/>
    <w:rsid w:val="00F21B2D"/>
    <w:rsid w:val="00F21C69"/>
    <w:rsid w:val="00F234F4"/>
    <w:rsid w:val="00F23F1F"/>
    <w:rsid w:val="00F24166"/>
    <w:rsid w:val="00F2444E"/>
    <w:rsid w:val="00F24978"/>
    <w:rsid w:val="00F24A9B"/>
    <w:rsid w:val="00F24ADE"/>
    <w:rsid w:val="00F2690E"/>
    <w:rsid w:val="00F26A19"/>
    <w:rsid w:val="00F26C69"/>
    <w:rsid w:val="00F26F59"/>
    <w:rsid w:val="00F279DB"/>
    <w:rsid w:val="00F304E5"/>
    <w:rsid w:val="00F314F6"/>
    <w:rsid w:val="00F3234E"/>
    <w:rsid w:val="00F324E9"/>
    <w:rsid w:val="00F32777"/>
    <w:rsid w:val="00F33A5E"/>
    <w:rsid w:val="00F3499F"/>
    <w:rsid w:val="00F34E34"/>
    <w:rsid w:val="00F403E8"/>
    <w:rsid w:val="00F41F3C"/>
    <w:rsid w:val="00F42530"/>
    <w:rsid w:val="00F425EA"/>
    <w:rsid w:val="00F4280F"/>
    <w:rsid w:val="00F42E94"/>
    <w:rsid w:val="00F43F5D"/>
    <w:rsid w:val="00F44F16"/>
    <w:rsid w:val="00F44FC0"/>
    <w:rsid w:val="00F464FA"/>
    <w:rsid w:val="00F47E06"/>
    <w:rsid w:val="00F51D1A"/>
    <w:rsid w:val="00F51DD6"/>
    <w:rsid w:val="00F53B20"/>
    <w:rsid w:val="00F54219"/>
    <w:rsid w:val="00F54568"/>
    <w:rsid w:val="00F549A1"/>
    <w:rsid w:val="00F567C3"/>
    <w:rsid w:val="00F56894"/>
    <w:rsid w:val="00F569EF"/>
    <w:rsid w:val="00F5766B"/>
    <w:rsid w:val="00F57C36"/>
    <w:rsid w:val="00F60463"/>
    <w:rsid w:val="00F60508"/>
    <w:rsid w:val="00F61563"/>
    <w:rsid w:val="00F6240E"/>
    <w:rsid w:val="00F62ACD"/>
    <w:rsid w:val="00F62E70"/>
    <w:rsid w:val="00F638A7"/>
    <w:rsid w:val="00F64865"/>
    <w:rsid w:val="00F64E12"/>
    <w:rsid w:val="00F65116"/>
    <w:rsid w:val="00F65B52"/>
    <w:rsid w:val="00F70DE7"/>
    <w:rsid w:val="00F71298"/>
    <w:rsid w:val="00F71311"/>
    <w:rsid w:val="00F724E8"/>
    <w:rsid w:val="00F72A2C"/>
    <w:rsid w:val="00F74896"/>
    <w:rsid w:val="00F7533D"/>
    <w:rsid w:val="00F7666B"/>
    <w:rsid w:val="00F818B5"/>
    <w:rsid w:val="00F82B07"/>
    <w:rsid w:val="00F8334E"/>
    <w:rsid w:val="00F8451C"/>
    <w:rsid w:val="00F84533"/>
    <w:rsid w:val="00F846A8"/>
    <w:rsid w:val="00F84E14"/>
    <w:rsid w:val="00F84E24"/>
    <w:rsid w:val="00F850FC"/>
    <w:rsid w:val="00F85628"/>
    <w:rsid w:val="00F857F7"/>
    <w:rsid w:val="00F8594D"/>
    <w:rsid w:val="00F86962"/>
    <w:rsid w:val="00F87925"/>
    <w:rsid w:val="00F92846"/>
    <w:rsid w:val="00F92AC9"/>
    <w:rsid w:val="00F93739"/>
    <w:rsid w:val="00F96CBB"/>
    <w:rsid w:val="00F9703B"/>
    <w:rsid w:val="00F97270"/>
    <w:rsid w:val="00FA078F"/>
    <w:rsid w:val="00FA0F5D"/>
    <w:rsid w:val="00FA104D"/>
    <w:rsid w:val="00FA133F"/>
    <w:rsid w:val="00FA14D0"/>
    <w:rsid w:val="00FA1699"/>
    <w:rsid w:val="00FA3006"/>
    <w:rsid w:val="00FA35B6"/>
    <w:rsid w:val="00FA3C89"/>
    <w:rsid w:val="00FA56BF"/>
    <w:rsid w:val="00FA5B1D"/>
    <w:rsid w:val="00FB0FB8"/>
    <w:rsid w:val="00FB30B4"/>
    <w:rsid w:val="00FB352F"/>
    <w:rsid w:val="00FB3C19"/>
    <w:rsid w:val="00FB50BC"/>
    <w:rsid w:val="00FB651B"/>
    <w:rsid w:val="00FB6B97"/>
    <w:rsid w:val="00FB781D"/>
    <w:rsid w:val="00FC2236"/>
    <w:rsid w:val="00FC26F6"/>
    <w:rsid w:val="00FC334D"/>
    <w:rsid w:val="00FC4558"/>
    <w:rsid w:val="00FC4986"/>
    <w:rsid w:val="00FC61F4"/>
    <w:rsid w:val="00FC7B65"/>
    <w:rsid w:val="00FC7C91"/>
    <w:rsid w:val="00FD0A69"/>
    <w:rsid w:val="00FD13C3"/>
    <w:rsid w:val="00FD1BAA"/>
    <w:rsid w:val="00FD519C"/>
    <w:rsid w:val="00FD5B3D"/>
    <w:rsid w:val="00FD6205"/>
    <w:rsid w:val="00FD6609"/>
    <w:rsid w:val="00FD7195"/>
    <w:rsid w:val="00FD7A3B"/>
    <w:rsid w:val="00FE00C5"/>
    <w:rsid w:val="00FE05C6"/>
    <w:rsid w:val="00FE0D00"/>
    <w:rsid w:val="00FE1274"/>
    <w:rsid w:val="00FE2B9F"/>
    <w:rsid w:val="00FE34FF"/>
    <w:rsid w:val="00FE39D0"/>
    <w:rsid w:val="00FE3E63"/>
    <w:rsid w:val="00FE43EC"/>
    <w:rsid w:val="00FE46C5"/>
    <w:rsid w:val="00FE4AB7"/>
    <w:rsid w:val="00FE5014"/>
    <w:rsid w:val="00FE510C"/>
    <w:rsid w:val="00FE645B"/>
    <w:rsid w:val="00FE67B8"/>
    <w:rsid w:val="00FE736D"/>
    <w:rsid w:val="00FF304A"/>
    <w:rsid w:val="00FF318C"/>
    <w:rsid w:val="00FF46A4"/>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1"/>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22812890">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energy.ec.europa.eu/electricity-market-reform-consumers-and-annex_en" TargetMode="External" Id="rId18" /><Relationship Type="http://schemas.openxmlformats.org/officeDocument/2006/relationships/hyperlink" Target="https://energy.ec.europa.eu/staff-working-document-reform-electricity-market-design_en" TargetMode="External" Id="rId26" /><Relationship Type="http://schemas.openxmlformats.org/officeDocument/2006/relationships/hyperlink" Target="https://energy.ec.europa.eu/recommendation-energy-storage-underpinning-decarbonised-and-secure-eu-energy-system_en"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energy.ec.europa.eu/electricity-market-reform-consumers-and-annex_en" TargetMode="External" Id="rId17" /><Relationship Type="http://schemas.openxmlformats.org/officeDocument/2006/relationships/hyperlink" Target="https://www.tweedekamer.nl/kamerstukken/brieven_regering/detail?id=2023Z03828&amp;did=2023D08975" TargetMode="External" Id="rId25" /><Relationship Type="http://schemas.openxmlformats.org/officeDocument/2006/relationships/theme" Target="theme/theme1.xml" Id="rId33" /><Relationship Type="http://schemas.openxmlformats.org/officeDocument/2006/relationships/hyperlink" Target="https://energy.ec.europa.eu/electricity-market-reform-consumers-and-annex_en" TargetMode="External" Id="rId16" /><Relationship Type="http://schemas.openxmlformats.org/officeDocument/2006/relationships/hyperlink" Target="https://energy.ec.europa.eu/electricity-market-reform-consumers-and-annex_en" TargetMode="External" Id="rId20" /><Relationship Type="http://schemas.openxmlformats.org/officeDocument/2006/relationships/hyperlink" Target="https://energywatch.com/EnergyNews/Policy___Trading/article15107990.ece" TargetMode="Externa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parlisweb/parlis/activiteit.aspx?id=6cc06f34-8ab5-437c-943d-ea92ac1f4529" TargetMode="External" Id="rId24" /><Relationship Type="http://schemas.openxmlformats.org/officeDocument/2006/relationships/fontTable" Target="fontTable.xml" Id="rId32" /><Relationship Type="http://schemas.openxmlformats.org/officeDocument/2006/relationships/hyperlink" Target="https://www.tweedekamer.nl/sites/default/files/2022-12/Lijst%20van%20prioritaire%20EU%20voorstellen%202023.pdf" TargetMode="External" Id="rId15" /><Relationship Type="http://schemas.openxmlformats.org/officeDocument/2006/relationships/hyperlink" Target="https://energy.ec.europa.eu/recommendation-energy-storage-underpinning-decarbonised-and-secure-eu-energy-system_en" TargetMode="External" Id="rId23" /><Relationship Type="http://schemas.openxmlformats.org/officeDocument/2006/relationships/hyperlink" Target="https://open.overheid.nl/documenten/ronl-f5ae866ecc0f1e80d5764ad1fea8efaee61844fc/pdf" TargetMode="External" Id="rId28" /><Relationship Type="http://schemas.openxmlformats.org/officeDocument/2006/relationships/footnotes" Target="footnotes.xml" Id="rId10" /><Relationship Type="http://schemas.openxmlformats.org/officeDocument/2006/relationships/hyperlink" Target="https://energy.ec.europa.eu/electricity-market-reform-consumers-and-annex_en" TargetMode="External" Id="rId19" /><Relationship Type="http://schemas.openxmlformats.org/officeDocument/2006/relationships/footer" Target="footer1.xml" Id="rId31" /><Relationship Type="http://schemas.openxmlformats.org/officeDocument/2006/relationships/webSettings" Target="webSettings.xml" Id="rId9" /><Relationship Type="http://schemas.openxmlformats.org/officeDocument/2006/relationships/hyperlink" Target="https://ec.europa.eu/commission/presscorner/detail/en/IP_23_1591" TargetMode="External" Id="rId14" /><Relationship Type="http://schemas.openxmlformats.org/officeDocument/2006/relationships/hyperlink" Target="https://energy.ec.europa.eu/recommendation-energy-storage-underpinning-decarbonised-and-secure-eu-energy-system_en" TargetMode="External" Id="rId22" /><Relationship Type="http://schemas.openxmlformats.org/officeDocument/2006/relationships/hyperlink" Target="https://www.tweedekamer.nl/kamerstukken/brieven_regering/detail?id=2023Z03828&amp;did=2023D08975" TargetMode="External" Id="rId27" /><Relationship Type="http://schemas.openxmlformats.org/officeDocument/2006/relationships/header" Target="header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1516</ap:Words>
  <ap:Characters>11159</ap:Characters>
  <ap:DocSecurity>4</ap:DocSecurity>
  <ap:Lines>92</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2023-03-16T13:16:00.0000000Z</lastPrinted>
  <dcterms:created xsi:type="dcterms:W3CDTF">2023-03-16T14:56:00.0000000Z</dcterms:created>
  <dcterms:modified xsi:type="dcterms:W3CDTF">2023-03-16T14:56:00.0000000Z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