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E029C0" w:rsidTr="00E029C0" w14:paraId="1281248B" w14:textId="77777777">
        <w:sdt>
          <w:sdtPr>
            <w:tag w:val="bmZaakNummerAdvies"/>
            <w:id w:val="-1667936692"/>
            <w:lock w:val="sdtLocked"/>
            <w:placeholder>
              <w:docPart w:val="DefaultPlaceholder_-1854013440"/>
            </w:placeholder>
          </w:sdtPr>
          <w:sdtContent>
            <w:tc>
              <w:tcPr>
                <w:tcW w:w="4251" w:type="dxa"/>
              </w:tcPr>
              <w:p w:rsidR="00E029C0" w:rsidRDefault="00E029C0" w14:paraId="7C52A916" w14:textId="540A7C04">
                <w:r>
                  <w:t>No. W04.23.00029/I</w:t>
                </w:r>
              </w:p>
            </w:tc>
          </w:sdtContent>
        </w:sdt>
        <w:sdt>
          <w:sdtPr>
            <w:tag w:val="bmDatumAdvies"/>
            <w:id w:val="1935781318"/>
            <w:lock w:val="sdtLocked"/>
            <w:placeholder>
              <w:docPart w:val="DefaultPlaceholder_-1854013440"/>
            </w:placeholder>
          </w:sdtPr>
          <w:sdtContent>
            <w:tc>
              <w:tcPr>
                <w:tcW w:w="4252" w:type="dxa"/>
              </w:tcPr>
              <w:p w:rsidR="00E029C0" w:rsidRDefault="00E029C0" w14:paraId="0A2D9A32" w14:textId="35FD5B78">
                <w:r>
                  <w:t>'s-Gravenhage, 29 maart 2023</w:t>
                </w:r>
              </w:p>
            </w:tc>
          </w:sdtContent>
        </w:sdt>
      </w:tr>
    </w:tbl>
    <w:p w:rsidR="00E029C0" w:rsidRDefault="00E029C0" w14:paraId="12716808" w14:textId="77777777"/>
    <w:p w:rsidR="00E029C0" w:rsidRDefault="00E029C0" w14:paraId="4EB99945" w14:textId="77777777"/>
    <w:p w:rsidR="009F71B0" w:rsidRDefault="005E1E7F" w14:paraId="3F161C5A" w14:textId="6E537F85">
      <w:sdt>
        <w:sdtPr>
          <w:tag w:val="bmAanhef"/>
          <w:id w:val="1745529293"/>
          <w:lock w:val="sdtLocked"/>
          <w:placeholder>
            <w:docPart w:val="DefaultPlaceholder_-1854013440"/>
          </w:placeholder>
        </w:sdtPr>
        <w:sdtContent>
          <w:r w:rsidR="00E029C0">
            <w:rPr>
              <w:color w:val="000000"/>
            </w:rPr>
            <w:t>Bij brief van de Voorzitter van de Tweede Kamer der Staten-Generaal van 13 februari 2023 heeft de Tweede Kamer</w:t>
          </w:r>
          <w:r w:rsidR="007E7E9C">
            <w:rPr>
              <w:color w:val="000000"/>
            </w:rPr>
            <w:t>,</w:t>
          </w:r>
          <w:r w:rsidR="00E029C0">
            <w:rPr>
              <w:color w:val="000000"/>
            </w:rPr>
            <w:t xml:space="preserve"> bij de Afdeling advisering van de Raad van State ter overweging aanhangig gemaakt het voorstel van wet van het lid Kops tot wijziging van de Huisvestingswet 2014 in verband met het verlenen van voorrang aan Nederlanders bij de toewijzing van sociale huurwoningen (Wet voorrang voor Nederlanders), met memorie van toelichting.</w:t>
          </w:r>
        </w:sdtContent>
      </w:sdt>
    </w:p>
    <w:p w:rsidR="009F71B0" w:rsidRDefault="009F71B0" w14:paraId="3F161C5B" w14:textId="77777777"/>
    <w:sdt>
      <w:sdtPr>
        <w:tag w:val="bmVrijeTekst1"/>
        <w:id w:val="442435501"/>
        <w:lock w:val="sdtLocked"/>
        <w:placeholder>
          <w:docPart w:val="B933A833A25E46C78D70F5616AF7B124"/>
        </w:placeholder>
      </w:sdtPr>
      <w:sdtContent>
        <w:p w:rsidR="00692994" w:rsidRDefault="00692994" w14:paraId="6FD0B7F9" w14:textId="38F46B66">
          <w:r>
            <w:t>Het wetsvoorstel</w:t>
          </w:r>
          <w:r w:rsidR="00631AE0">
            <w:t xml:space="preserve"> </w:t>
          </w:r>
          <w:r w:rsidR="00B73E29">
            <w:t>regelt dat</w:t>
          </w:r>
          <w:r w:rsidR="00B349B9">
            <w:t xml:space="preserve"> bij de toewijzing van sociale huurwoningen voorrang </w:t>
          </w:r>
          <w:r w:rsidR="00B73E29">
            <w:t>wordt geg</w:t>
          </w:r>
          <w:r w:rsidR="00B349B9">
            <w:t xml:space="preserve">even aan woningzoekenden met de Nederlandse nationaliteit. </w:t>
          </w:r>
          <w:r w:rsidR="00B73E29">
            <w:t xml:space="preserve">Daarnaast wordt een verbod op voorrang voor </w:t>
          </w:r>
          <w:r w:rsidR="00F02BE3">
            <w:t>(asiel)</w:t>
          </w:r>
          <w:r w:rsidR="00B73E29">
            <w:t>vergunninghouders</w:t>
          </w:r>
          <w:r w:rsidR="00B8606A">
            <w:t xml:space="preserve"> (‘statushouders’) voorgesteld</w:t>
          </w:r>
          <w:r w:rsidR="00C2347D">
            <w:t>,</w:t>
          </w:r>
          <w:r w:rsidR="00DA40B6">
            <w:t xml:space="preserve"> </w:t>
          </w:r>
          <w:r w:rsidR="00662756">
            <w:t xml:space="preserve">alsmede </w:t>
          </w:r>
          <w:r w:rsidR="008049DC">
            <w:t xml:space="preserve">het schrappen van de verplichting voor gemeenten om </w:t>
          </w:r>
          <w:r w:rsidR="007B366F">
            <w:t xml:space="preserve">deze </w:t>
          </w:r>
          <w:r w:rsidR="000111EA">
            <w:t>vergunninghouders te huisvesten</w:t>
          </w:r>
          <w:r w:rsidR="00B8606A">
            <w:t>.</w:t>
          </w:r>
          <w:r w:rsidR="007B11EC">
            <w:t xml:space="preserve"> Aldus beoogt de initiatiefnemer </w:t>
          </w:r>
          <w:r w:rsidR="00946E7F">
            <w:t xml:space="preserve">te verzekeren </w:t>
          </w:r>
          <w:r w:rsidR="007B11EC">
            <w:t>dat Nederlandse woningzoekenden eerder in aanmerking komen voor een sociale huurwoning.</w:t>
          </w:r>
        </w:p>
        <w:p w:rsidR="007C4A67" w:rsidP="007C4A67" w:rsidRDefault="007C4A67" w14:paraId="37EB8779" w14:textId="77777777"/>
        <w:p w:rsidR="00631AE0" w:rsidRDefault="00F1694C" w14:paraId="49085A7C" w14:textId="18025B0D">
          <w:r>
            <w:t>De Afdeling advisering van de Raad van State onderkent m</w:t>
          </w:r>
          <w:r w:rsidR="007C4A67">
            <w:t>et de initiatiefnemer dat de lange wachttijden voor een sociale huurwoning een reëel probleem zijn</w:t>
          </w:r>
          <w:r w:rsidR="00E71455">
            <w:t xml:space="preserve"> voor </w:t>
          </w:r>
          <w:r w:rsidR="006961E5">
            <w:t>veel Nederlanders.</w:t>
          </w:r>
          <w:r w:rsidR="007B11EC">
            <w:t xml:space="preserve"> </w:t>
          </w:r>
          <w:r w:rsidR="00631AE0">
            <w:t xml:space="preserve">De Afdeling adviseert </w:t>
          </w:r>
          <w:r w:rsidR="007B11EC">
            <w:t xml:space="preserve">niettemin </w:t>
          </w:r>
          <w:r w:rsidR="00631AE0">
            <w:t xml:space="preserve">van het voorstel </w:t>
          </w:r>
          <w:r w:rsidR="00550E7F">
            <w:t>af te zien.</w:t>
          </w:r>
          <w:r w:rsidR="00B36C75">
            <w:t xml:space="preserve"> </w:t>
          </w:r>
          <w:r w:rsidR="0009390F">
            <w:t xml:space="preserve">Feitelijk zullen de voorgestelde maatregelen </w:t>
          </w:r>
          <w:r w:rsidR="00FE2733">
            <w:t xml:space="preserve">erop </w:t>
          </w:r>
          <w:r w:rsidR="0009390F">
            <w:t>neerkomen dat vergunninghouders vrijwel geen zicht hebben op passende huisvesting.</w:t>
          </w:r>
          <w:r w:rsidR="003A033C">
            <w:t xml:space="preserve"> </w:t>
          </w:r>
          <w:r w:rsidR="00AA2E06">
            <w:t>H</w:t>
          </w:r>
          <w:r w:rsidR="00196E2A">
            <w:t xml:space="preserve">et </w:t>
          </w:r>
          <w:r w:rsidR="0031788D">
            <w:t>wets</w:t>
          </w:r>
          <w:r w:rsidR="00196E2A">
            <w:t xml:space="preserve">voorstel </w:t>
          </w:r>
          <w:r w:rsidR="00AA2E06">
            <w:t xml:space="preserve">maakt </w:t>
          </w:r>
          <w:r w:rsidR="00D7255B">
            <w:t xml:space="preserve">direct </w:t>
          </w:r>
          <w:r w:rsidR="00697778">
            <w:t>onderscheid op grond van nationaliteit, zonder dat d</w:t>
          </w:r>
          <w:r w:rsidR="00B27A62">
            <w:t>aar</w:t>
          </w:r>
          <w:r w:rsidR="000D4245">
            <w:t>voor</w:t>
          </w:r>
          <w:r w:rsidR="00B27A62">
            <w:t xml:space="preserve"> een deugdelijke rechtvaardiging is gegeven. </w:t>
          </w:r>
          <w:r w:rsidR="00353B33">
            <w:t>Daar</w:t>
          </w:r>
          <w:r w:rsidR="00AA2E06">
            <w:t>mee</w:t>
          </w:r>
          <w:r w:rsidR="00353B33">
            <w:t xml:space="preserve"> </w:t>
          </w:r>
          <w:r w:rsidR="00755C95">
            <w:t xml:space="preserve">staat het voorstel op gespannen voet met </w:t>
          </w:r>
          <w:r w:rsidR="00353B33">
            <w:t>internationa</w:t>
          </w:r>
          <w:r w:rsidR="000E3F2F">
            <w:t>a</w:t>
          </w:r>
          <w:r w:rsidR="00353B33">
            <w:t>l</w:t>
          </w:r>
          <w:r w:rsidR="000E3F2F">
            <w:t>rechtelijk</w:t>
          </w:r>
          <w:r w:rsidR="00353B33">
            <w:t xml:space="preserve">e </w:t>
          </w:r>
          <w:r w:rsidR="00565C27">
            <w:t>verplichtingen</w:t>
          </w:r>
          <w:r w:rsidR="00755C95">
            <w:t xml:space="preserve"> en </w:t>
          </w:r>
          <w:r w:rsidR="00B44A9F">
            <w:t xml:space="preserve">is het strijdig met </w:t>
          </w:r>
          <w:r w:rsidR="00D7255B">
            <w:t xml:space="preserve">het </w:t>
          </w:r>
          <w:r w:rsidR="00755C95">
            <w:t xml:space="preserve">Unierecht. </w:t>
          </w:r>
          <w:r w:rsidR="001B44EA">
            <w:t xml:space="preserve">Verder wijst de </w:t>
          </w:r>
          <w:r w:rsidR="002D7592">
            <w:t>A</w:t>
          </w:r>
          <w:r w:rsidR="001B44EA">
            <w:t xml:space="preserve">fdeling op de </w:t>
          </w:r>
          <w:r w:rsidR="004F6DA1">
            <w:t xml:space="preserve">negatieve </w:t>
          </w:r>
          <w:r w:rsidR="001B44EA">
            <w:t xml:space="preserve">implicaties voor de </w:t>
          </w:r>
          <w:r w:rsidR="004F6DA1">
            <w:t xml:space="preserve">doorstroming in de </w:t>
          </w:r>
          <w:r w:rsidR="001B44EA">
            <w:t xml:space="preserve">asielketen en </w:t>
          </w:r>
          <w:r w:rsidR="002D7592">
            <w:t xml:space="preserve">voor </w:t>
          </w:r>
          <w:r w:rsidR="001B44EA">
            <w:t>de</w:t>
          </w:r>
          <w:r w:rsidR="004F6DA1">
            <w:t xml:space="preserve"> integratie van statushouders in de samenleving.</w:t>
          </w:r>
        </w:p>
        <w:p w:rsidR="00087F26" w:rsidRDefault="00087F26" w14:paraId="70948E3D" w14:textId="77777777"/>
        <w:p w:rsidR="0086079B" w:rsidRDefault="0086079B" w14:paraId="0AD443CD" w14:textId="78BAB7A0">
          <w:r w:rsidRPr="0086079B">
            <w:t xml:space="preserve">In verband </w:t>
          </w:r>
          <w:r>
            <w:t>hier</w:t>
          </w:r>
          <w:r w:rsidR="000111EA">
            <w:t>m</w:t>
          </w:r>
          <w:r>
            <w:t>ee</w:t>
          </w:r>
          <w:r w:rsidRPr="0086079B">
            <w:t xml:space="preserve"> kan over het initiatiefvoorstel niet positief worden geadviseerd.</w:t>
          </w:r>
        </w:p>
        <w:p w:rsidR="002D7592" w:rsidRDefault="002D7592" w14:paraId="2517CA39" w14:textId="7487BD6B"/>
        <w:p w:rsidR="0069071A" w:rsidRDefault="0069071A" w14:paraId="2EC02BAB" w14:textId="393799E5">
          <w:r>
            <w:t>1.</w:t>
          </w:r>
          <w:r>
            <w:tab/>
          </w:r>
          <w:r w:rsidRPr="00AC1D03">
            <w:rPr>
              <w:u w:val="single"/>
            </w:rPr>
            <w:t xml:space="preserve">Inhoud </w:t>
          </w:r>
          <w:r w:rsidR="009872EC">
            <w:rPr>
              <w:u w:val="single"/>
            </w:rPr>
            <w:t xml:space="preserve">en achtergrond </w:t>
          </w:r>
          <w:r w:rsidRPr="00AC1D03">
            <w:rPr>
              <w:u w:val="single"/>
            </w:rPr>
            <w:t>van het wetsvoorstel</w:t>
          </w:r>
        </w:p>
        <w:p w:rsidR="0069071A" w:rsidRDefault="0069071A" w14:paraId="37F11FEA" w14:textId="77777777"/>
        <w:p w:rsidR="00A87A41" w:rsidRDefault="009872EC" w14:paraId="2E35E5AE" w14:textId="3B4E4205">
          <w:pPr>
            <w:rPr>
              <w:i/>
            </w:rPr>
          </w:pPr>
          <w:r>
            <w:t>a.</w:t>
          </w:r>
          <w:r>
            <w:tab/>
          </w:r>
          <w:r w:rsidRPr="009872EC">
            <w:rPr>
              <w:i/>
              <w:iCs/>
            </w:rPr>
            <w:t>Inhoud</w:t>
          </w:r>
          <w:r w:rsidR="00AA3AA6">
            <w:rPr>
              <w:i/>
              <w:iCs/>
            </w:rPr>
            <w:t xml:space="preserve"> en doel wetsvoorstel</w:t>
          </w:r>
        </w:p>
        <w:p w:rsidR="00791466" w:rsidRDefault="00197F83" w14:paraId="35E03532" w14:textId="6597E05F">
          <w:r>
            <w:t xml:space="preserve">Het </w:t>
          </w:r>
          <w:r w:rsidR="00EE7C70">
            <w:t>initiatief</w:t>
          </w:r>
          <w:r w:rsidR="00353B33">
            <w:t>wets</w:t>
          </w:r>
          <w:r>
            <w:t xml:space="preserve">voorstel </w:t>
          </w:r>
          <w:r w:rsidR="00D72E42">
            <w:t xml:space="preserve">past de Huisvestingswet </w:t>
          </w:r>
          <w:r w:rsidR="00565680">
            <w:t xml:space="preserve">2014 (hierna: Huisvestingswet) </w:t>
          </w:r>
          <w:r w:rsidR="0098279A">
            <w:t xml:space="preserve">aan, met als oogmerk om bij de toewijzing van sociale huurwoningen voorrang te </w:t>
          </w:r>
          <w:r w:rsidR="00C06422">
            <w:t>g</w:t>
          </w:r>
          <w:r w:rsidR="0098279A">
            <w:t xml:space="preserve">even aan </w:t>
          </w:r>
          <w:r w:rsidR="00622FC5">
            <w:t xml:space="preserve">woningzoekenden met de Nederlandse nationaliteit. </w:t>
          </w:r>
          <w:r w:rsidR="00791466">
            <w:t xml:space="preserve">Om </w:t>
          </w:r>
          <w:r w:rsidR="00CF6D33">
            <w:t>dit</w:t>
          </w:r>
          <w:r w:rsidR="00791466">
            <w:t xml:space="preserve"> doel t</w:t>
          </w:r>
          <w:r w:rsidR="00EE7C70">
            <w:t>e bereiken</w:t>
          </w:r>
          <w:r w:rsidR="00CF6D33">
            <w:t>,</w:t>
          </w:r>
          <w:r w:rsidR="00EE7C70">
            <w:t xml:space="preserve"> </w:t>
          </w:r>
          <w:r w:rsidR="000F06D8">
            <w:t xml:space="preserve">voorziet het voorstel in </w:t>
          </w:r>
          <w:r w:rsidR="005B05F7">
            <w:t>de volgende</w:t>
          </w:r>
          <w:r w:rsidR="000F06D8">
            <w:t xml:space="preserve"> maatregelen:</w:t>
          </w:r>
          <w:r w:rsidR="00EE7C70">
            <w:t xml:space="preserve"> </w:t>
          </w:r>
        </w:p>
        <w:p w:rsidRPr="00197F83" w:rsidR="00DC2DE5" w:rsidRDefault="00DC2DE5" w14:paraId="08DCE9AC" w14:textId="77777777"/>
        <w:p w:rsidR="00A87A41" w:rsidP="005D0C19" w:rsidRDefault="00B21EB7" w14:paraId="1A17FFB3" w14:textId="44FD6183">
          <w:pPr>
            <w:pStyle w:val="Lijstalinea"/>
            <w:numPr>
              <w:ilvl w:val="0"/>
              <w:numId w:val="1"/>
            </w:numPr>
          </w:pPr>
          <w:r>
            <w:t>De bevoegdheden</w:t>
          </w:r>
          <w:r w:rsidR="00706836">
            <w:t xml:space="preserve"> van </w:t>
          </w:r>
          <w:r>
            <w:t xml:space="preserve">de </w:t>
          </w:r>
          <w:r w:rsidR="00C06422">
            <w:t>Huisvestingswet moge</w:t>
          </w:r>
          <w:r w:rsidR="0071625D">
            <w:t xml:space="preserve">n uitsluitend worden aangewend met het doel voorrang te geven aan woningzoekenden die de Nederlandse nationaliteit hebben en deze doelgroep </w:t>
          </w:r>
          <w:r w:rsidR="00F216F0">
            <w:t xml:space="preserve">wordt aangewezen als wettelijke </w:t>
          </w:r>
          <w:r w:rsidR="00DC2DE5">
            <w:t>voorrangscategorie</w:t>
          </w:r>
          <w:r w:rsidR="0023783D">
            <w:t>.</w:t>
          </w:r>
        </w:p>
        <w:p w:rsidR="00192557" w:rsidP="005D0C19" w:rsidRDefault="00572A90" w14:paraId="66E36961" w14:textId="17A4B5A6">
          <w:pPr>
            <w:pStyle w:val="Lijstalinea"/>
            <w:numPr>
              <w:ilvl w:val="0"/>
              <w:numId w:val="1"/>
            </w:numPr>
          </w:pPr>
          <w:r>
            <w:lastRenderedPageBreak/>
            <w:t>Een v</w:t>
          </w:r>
          <w:r w:rsidR="00192557">
            <w:t xml:space="preserve">erbod </w:t>
          </w:r>
          <w:r w:rsidR="002D38BA">
            <w:t>voor gemeenten</w:t>
          </w:r>
          <w:r w:rsidR="00192557">
            <w:t xml:space="preserve"> op het verlenen van urgentie </w:t>
          </w:r>
          <w:r w:rsidR="00C643FF">
            <w:t>of</w:t>
          </w:r>
          <w:r w:rsidR="00192557">
            <w:t xml:space="preserve"> voorrang aan </w:t>
          </w:r>
          <w:r w:rsidR="00C643FF">
            <w:t>vergunninghouders.</w:t>
          </w:r>
          <w:r w:rsidR="009C121D">
            <w:rPr>
              <w:rStyle w:val="Voetnootmarkering"/>
            </w:rPr>
            <w:footnoteReference w:id="2"/>
          </w:r>
        </w:p>
        <w:p w:rsidR="00C643FF" w:rsidP="005D0C19" w:rsidRDefault="00F43F33" w14:paraId="0843A06D" w14:textId="22ED7DAB">
          <w:pPr>
            <w:pStyle w:val="Lijstalinea"/>
            <w:numPr>
              <w:ilvl w:val="0"/>
              <w:numId w:val="1"/>
            </w:numPr>
          </w:pPr>
          <w:r>
            <w:t xml:space="preserve">Schrappen van de verplichting (‘taakstelling’) voor gemeenten om </w:t>
          </w:r>
          <w:r w:rsidR="009315E0">
            <w:t xml:space="preserve">halfjaarlijks een vastgesteld </w:t>
          </w:r>
          <w:r>
            <w:t>aantal vergunninghouders te huisvesten.</w:t>
          </w:r>
        </w:p>
        <w:p w:rsidR="00565680" w:rsidP="009315E0" w:rsidRDefault="00565680" w14:paraId="794E32FC" w14:textId="77777777">
          <w:pPr>
            <w:pStyle w:val="Lijstalinea"/>
            <w:ind w:left="360"/>
          </w:pPr>
        </w:p>
        <w:p w:rsidR="00A12652" w:rsidP="00A12652" w:rsidRDefault="00A12652" w14:paraId="6AE6E456" w14:textId="5AF9E072">
          <w:r>
            <w:t>Deze maatregelen zijn volgens de initiatiefnemer nodig vanwege het woningtekort</w:t>
          </w:r>
          <w:r w:rsidR="00F85E81">
            <w:t>, vooral</w:t>
          </w:r>
          <w:r>
            <w:t xml:space="preserve"> </w:t>
          </w:r>
          <w:r w:rsidR="00F85E81">
            <w:t>v</w:t>
          </w:r>
          <w:r w:rsidR="00C37A11">
            <w:t>an</w:t>
          </w:r>
          <w:r>
            <w:t xml:space="preserve"> sociale huurwoningen</w:t>
          </w:r>
          <w:r w:rsidR="00F85E81">
            <w:t>,</w:t>
          </w:r>
          <w:r w:rsidR="006650BA">
            <w:t xml:space="preserve"> en</w:t>
          </w:r>
          <w:r>
            <w:t xml:space="preserve"> de </w:t>
          </w:r>
          <w:r w:rsidR="00C37A11">
            <w:t>lange</w:t>
          </w:r>
          <w:r>
            <w:t xml:space="preserve"> wachttijden voor een sociale huurwoning.</w:t>
          </w:r>
          <w:r>
            <w:rPr>
              <w:rStyle w:val="Voetnootmarkering"/>
            </w:rPr>
            <w:footnoteReference w:id="3"/>
          </w:r>
          <w:r>
            <w:t xml:space="preserve"> </w:t>
          </w:r>
          <w:r w:rsidR="00774565">
            <w:t>Naar zijn oordeel is o</w:t>
          </w:r>
          <w:r w:rsidR="00B3412B">
            <w:t>p dit moment sprake van een ‘disbalans’</w:t>
          </w:r>
          <w:r w:rsidR="00B86B6A">
            <w:t xml:space="preserve"> </w:t>
          </w:r>
          <w:r w:rsidR="00B3412B">
            <w:t xml:space="preserve">waarbij </w:t>
          </w:r>
          <w:r w:rsidR="00B86B6A">
            <w:t>vergunninghouders ‘massaal’ voorrang krijgen.</w:t>
          </w:r>
        </w:p>
        <w:p w:rsidR="007E4AE3" w:rsidRDefault="00B33CEA" w14:paraId="6BC49537" w14:textId="56E7C378">
          <w:r>
            <w:rPr>
              <w:noProof/>
            </w:rPr>
            <mc:AlternateContent>
              <mc:Choice Requires="wpi">
                <w:drawing>
                  <wp:anchor distT="0" distB="0" distL="114300" distR="114300" simplePos="0" relativeHeight="251658240" behindDoc="0" locked="0" layoutInCell="1" allowOverlap="1" wp14:editId="73897CF7" wp14:anchorId="2E9B9CF5">
                    <wp:simplePos x="0" y="0"/>
                    <wp:positionH relativeFrom="column">
                      <wp:posOffset>12331550</wp:posOffset>
                    </wp:positionH>
                    <wp:positionV relativeFrom="paragraph">
                      <wp:posOffset>162140</wp:posOffset>
                    </wp:positionV>
                    <wp:extent cx="77040" cy="372240"/>
                    <wp:effectExtent l="38100" t="38100" r="37465" b="46990"/>
                    <wp:wrapNone/>
                    <wp:docPr id="8" name="Inkt 8"/>
                    <wp:cNvGraphicFramePr/>
                    <a:graphic xmlns:a="http://schemas.openxmlformats.org/drawingml/2006/main">
                      <a:graphicData uri="http://schemas.microsoft.com/office/word/2010/wordprocessingInk">
                        <w14:contentPart r:id="rId12" bwMode="auto">
                          <w14:nvContentPartPr>
                            <w14:cNvContentPartPr/>
                          </w14:nvContentPartPr>
                          <w14:xfrm>
                            <a:off x="0" y="0"/>
                            <a:ext cx="77040" cy="372240"/>
                          </w14:xfrm>
                        </w14:contentPart>
                      </a:graphicData>
                    </a:graphic>
                  </wp:anchor>
                </w:drawing>
              </mc:Choice>
              <mc:Fallback>
                <w:pict>
                  <v:shapetype id="_x0000_t75" coordsize="21600,21600" filled="f" stroked="f" o:spt="75" o:preferrelative="t" path="m@4@5l@4@11@9@11@9@5xe" w14:anchorId="68AE232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8" style="position:absolute;margin-left:970.3pt;margin-top:12.05pt;width:7.45pt;height:30.7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">
                    <v:imagedata o:title="" r:id="rId13"/>
                  </v:shape>
                </w:pict>
              </mc:Fallback>
            </mc:AlternateContent>
          </w:r>
        </w:p>
        <w:p w:rsidR="0069071A" w:rsidRDefault="00C41E87" w14:paraId="4BAB038D" w14:textId="34A0C275">
          <w:r>
            <w:t>b</w:t>
          </w:r>
          <w:r w:rsidR="0069071A">
            <w:t>.</w:t>
          </w:r>
          <w:r w:rsidR="0069071A">
            <w:tab/>
          </w:r>
          <w:r w:rsidR="00DB0760">
            <w:rPr>
              <w:i/>
            </w:rPr>
            <w:t>Voorgeschiedenis</w:t>
          </w:r>
        </w:p>
        <w:p w:rsidR="007911D8" w:rsidRDefault="004F1477" w14:paraId="02D85242" w14:textId="4726E0D7">
          <w:r>
            <w:t xml:space="preserve">De </w:t>
          </w:r>
          <w:r w:rsidR="00326EFB">
            <w:t>laatste jaren</w:t>
          </w:r>
          <w:r w:rsidR="009521C0">
            <w:t xml:space="preserve"> zijn de </w:t>
          </w:r>
          <w:r>
            <w:t xml:space="preserve">regels omtrent het </w:t>
          </w:r>
          <w:r w:rsidR="00913FA8">
            <w:t xml:space="preserve">al dan niet </w:t>
          </w:r>
          <w:r>
            <w:t xml:space="preserve">met </w:t>
          </w:r>
          <w:r w:rsidR="00913FA8">
            <w:t>voorrang</w:t>
          </w:r>
          <w:r>
            <w:t xml:space="preserve"> huisvesten van </w:t>
          </w:r>
          <w:r w:rsidR="000B2108">
            <w:t xml:space="preserve">vergunninghouders </w:t>
          </w:r>
          <w:r w:rsidR="002934FB">
            <w:t>vaker onderwerp van (</w:t>
          </w:r>
          <w:r w:rsidR="003E39D6">
            <w:t>voorstellen tot</w:t>
          </w:r>
          <w:r w:rsidR="002934FB">
            <w:t xml:space="preserve">) wetgeving geweest. </w:t>
          </w:r>
        </w:p>
        <w:p w:rsidR="007911D8" w:rsidRDefault="007911D8" w14:paraId="64555E25" w14:textId="77777777"/>
        <w:p w:rsidR="0069071A" w:rsidRDefault="002934FB" w14:paraId="2C352015" w14:textId="6119B1B5">
          <w:r>
            <w:t>In 2015</w:t>
          </w:r>
          <w:r w:rsidR="00E22FFE">
            <w:t xml:space="preserve"> adviseerde de Afdeling over een</w:t>
          </w:r>
          <w:r w:rsidR="00F207DF">
            <w:t xml:space="preserve"> initiatiefvoorstel</w:t>
          </w:r>
          <w:r w:rsidR="00FC05D3">
            <w:t xml:space="preserve"> </w:t>
          </w:r>
          <w:r w:rsidR="00394A22">
            <w:t xml:space="preserve">van het </w:t>
          </w:r>
          <w:r w:rsidR="00BB79C4">
            <w:t>lid V</w:t>
          </w:r>
          <w:r w:rsidR="00320AB5">
            <w:t>an Klaveren</w:t>
          </w:r>
          <w:r w:rsidR="00FC05D3">
            <w:t xml:space="preserve"> dat betrekking had op </w:t>
          </w:r>
          <w:r w:rsidR="00BD0821">
            <w:t xml:space="preserve">het vervallen van </w:t>
          </w:r>
          <w:r w:rsidR="0004729E">
            <w:t>statushouders als</w:t>
          </w:r>
          <w:r w:rsidR="00BD0821">
            <w:t xml:space="preserve"> wettelijke voorr</w:t>
          </w:r>
          <w:r w:rsidR="0004729E">
            <w:t>angscategorie en het schrappen van de taakstelling.</w:t>
          </w:r>
          <w:r w:rsidR="005E2E12">
            <w:rPr>
              <w:rStyle w:val="Voetnootmarkering"/>
            </w:rPr>
            <w:footnoteReference w:id="4"/>
          </w:r>
          <w:r w:rsidR="0004729E">
            <w:t xml:space="preserve"> </w:t>
          </w:r>
          <w:r w:rsidR="002038FD">
            <w:t xml:space="preserve">In haar advies constateerde zij dat de toelichting geen aandacht besteedde aan de implicaties van het voorstel voor de huisvesting van vergunninghouders, de opvangmogelijkheden voor asielzoekers en vergunninghouders en de rol van gemeenten bij de opvang en integratie van vergunninghouders. Hierdoor gaf de toelichting volgens de Afdeling geen blijk van een zorgvuldige afweging van </w:t>
          </w:r>
          <w:r w:rsidR="003E39D6">
            <w:t>de</w:t>
          </w:r>
          <w:r w:rsidR="002038FD">
            <w:t xml:space="preserve"> betrokken belangen. Zij adviseerde destijds het voorstel alsnog overtuigend te motiveren en anders </w:t>
          </w:r>
          <w:r w:rsidR="00257E14">
            <w:t>daarvan</w:t>
          </w:r>
          <w:r w:rsidR="002038FD">
            <w:t xml:space="preserve"> af te zien. </w:t>
          </w:r>
          <w:r w:rsidR="005E2E12">
            <w:t xml:space="preserve">Dit wetsvoorstel is, na het advies van de Afdeling, niet verder in procedure gebracht. </w:t>
          </w:r>
        </w:p>
        <w:p w:rsidR="003F1B92" w:rsidRDefault="003F1B92" w14:paraId="0CD3F247" w14:textId="77777777"/>
        <w:p w:rsidR="00BC3449" w:rsidRDefault="00C00D89" w14:paraId="033ADD3E" w14:textId="320D44D6">
          <w:r>
            <w:t>Tot medio 2017</w:t>
          </w:r>
          <w:r w:rsidR="001246C2">
            <w:t xml:space="preserve"> waren gemeenten </w:t>
          </w:r>
          <w:r w:rsidR="003442E9">
            <w:t xml:space="preserve">wettelijk </w:t>
          </w:r>
          <w:r w:rsidR="001246C2">
            <w:t>verplicht om, indien zij bij het verlenen van huisvestingsvergunningen werk</w:t>
          </w:r>
          <w:r w:rsidR="00D429AD">
            <w:t>t</w:t>
          </w:r>
          <w:r w:rsidR="001246C2">
            <w:t>en met een systeem van urgentieverklaringen, vergunninghouders aan te wijzen als urgentiecategorie.</w:t>
          </w:r>
          <w:r w:rsidR="00D1039F">
            <w:rPr>
              <w:rStyle w:val="Voetnootmarkering"/>
            </w:rPr>
            <w:footnoteReference w:id="5"/>
          </w:r>
          <w:r w:rsidR="001246C2">
            <w:t xml:space="preserve"> </w:t>
          </w:r>
          <w:r w:rsidR="00B97587">
            <w:t xml:space="preserve">Per </w:t>
          </w:r>
          <w:r>
            <w:t>1 juli</w:t>
          </w:r>
          <w:r w:rsidR="00B97587">
            <w:t xml:space="preserve"> 2017 is deze verplichting vervallen</w:t>
          </w:r>
          <w:r w:rsidR="00341D18">
            <w:t>.</w:t>
          </w:r>
          <w:r w:rsidR="00341D18">
            <w:rPr>
              <w:rStyle w:val="Voetnootmarkering"/>
            </w:rPr>
            <w:footnoteReference w:id="6"/>
          </w:r>
          <w:r w:rsidR="00B97587">
            <w:t xml:space="preserve"> </w:t>
          </w:r>
          <w:r w:rsidR="00B46577">
            <w:t>G</w:t>
          </w:r>
          <w:r w:rsidRPr="00341D18" w:rsidR="00341D18">
            <w:t xml:space="preserve">emeenten </w:t>
          </w:r>
          <w:r w:rsidR="00365A70">
            <w:t xml:space="preserve">hebben </w:t>
          </w:r>
          <w:r w:rsidR="003F1F30">
            <w:t xml:space="preserve">nog steeds </w:t>
          </w:r>
          <w:r w:rsidR="00B97587">
            <w:t>wel</w:t>
          </w:r>
          <w:r w:rsidR="000E5F5D">
            <w:t xml:space="preserve"> </w:t>
          </w:r>
          <w:r w:rsidRPr="00341D18" w:rsidR="00341D18">
            <w:t xml:space="preserve">de vrijheid om deze groep </w:t>
          </w:r>
          <w:r w:rsidR="00B97587">
            <w:t>als urgentiecategorie aan te wijzen.</w:t>
          </w:r>
          <w:r w:rsidR="000E5F5D">
            <w:rPr>
              <w:rStyle w:val="Voetnootmarkering"/>
            </w:rPr>
            <w:footnoteReference w:id="7"/>
          </w:r>
        </w:p>
        <w:p w:rsidR="005F4F95" w:rsidRDefault="005F4F95" w14:paraId="1F31F2BF" w14:textId="77777777"/>
        <w:p w:rsidR="005E4043" w:rsidRDefault="00FC47D3" w14:paraId="0497CA4C" w14:textId="77777777">
          <w:r>
            <w:lastRenderedPageBreak/>
            <w:t>Eind 2021</w:t>
          </w:r>
          <w:r w:rsidR="00CA68BC">
            <w:t xml:space="preserve"> heeft de Afdelin</w:t>
          </w:r>
          <w:r w:rsidR="0014347E">
            <w:t>g geadv</w:t>
          </w:r>
          <w:r w:rsidR="000E2725">
            <w:t>iseerd over een initiatiefvoorstel</w:t>
          </w:r>
          <w:r w:rsidR="00BB3867">
            <w:t xml:space="preserve"> van dezelfde indiener als het onderhavige voorstel</w:t>
          </w:r>
          <w:r w:rsidR="006E7006">
            <w:t>, dat een verbod regelde voor het voorrang g</w:t>
          </w:r>
          <w:r w:rsidR="00656AEC">
            <w:t>even aan vergunninghoude</w:t>
          </w:r>
          <w:r w:rsidR="005D4F93">
            <w:t>rs</w:t>
          </w:r>
          <w:r w:rsidR="00BE118B">
            <w:t xml:space="preserve"> bij woningtoewijzing</w:t>
          </w:r>
          <w:r w:rsidR="00C808BC">
            <w:t>.</w:t>
          </w:r>
          <w:r w:rsidR="0000482A">
            <w:rPr>
              <w:rStyle w:val="Voetnootmarkering"/>
            </w:rPr>
            <w:footnoteReference w:id="8"/>
          </w:r>
          <w:r w:rsidR="00C808BC">
            <w:t xml:space="preserve"> </w:t>
          </w:r>
          <w:r w:rsidR="0077614F">
            <w:t xml:space="preserve">In haar </w:t>
          </w:r>
          <w:r w:rsidR="00145CC9">
            <w:t>advies</w:t>
          </w:r>
          <w:r w:rsidR="0009082E">
            <w:t xml:space="preserve"> zette </w:t>
          </w:r>
          <w:r w:rsidR="00356614">
            <w:t xml:space="preserve">de </w:t>
          </w:r>
          <w:r w:rsidR="0009082E">
            <w:t xml:space="preserve">Afdeling uiteen dat het voorstel haaks staat op het doel en de uitgangspunten van de Huisvestingswet. Daarnaast </w:t>
          </w:r>
          <w:r w:rsidR="007361B6">
            <w:t xml:space="preserve">wees zij erop dat het voorstel </w:t>
          </w:r>
          <w:r w:rsidR="00E402D5">
            <w:t>niet ingaat op de implicaties voor de asielketen</w:t>
          </w:r>
          <w:r w:rsidR="00E65B11">
            <w:t xml:space="preserve"> en </w:t>
          </w:r>
          <w:r w:rsidR="007361B6">
            <w:t xml:space="preserve">gemeenten in een spagaat brengt </w:t>
          </w:r>
          <w:r w:rsidR="005477FA">
            <w:t>omdat zij een verplichte rol hebben bij de huisvesting van vergunninghouders</w:t>
          </w:r>
          <w:r w:rsidR="00A5612B">
            <w:t xml:space="preserve">. Ook werd </w:t>
          </w:r>
          <w:r w:rsidR="00EA1DD0">
            <w:t>geen rechtvaardiging ge</w:t>
          </w:r>
          <w:r w:rsidR="00A5612B">
            <w:t>geven</w:t>
          </w:r>
          <w:r w:rsidR="00EA1DD0">
            <w:t xml:space="preserve"> voor het indirecte onderscheid naar nationaliteit. </w:t>
          </w:r>
          <w:r w:rsidR="00C808BC">
            <w:t xml:space="preserve">Dit voorstel is </w:t>
          </w:r>
          <w:r w:rsidR="00CB0752">
            <w:t>door</w:t>
          </w:r>
          <w:r w:rsidR="002A455F">
            <w:t xml:space="preserve"> stemming </w:t>
          </w:r>
          <w:r w:rsidR="00CB0752">
            <w:t>op</w:t>
          </w:r>
          <w:r w:rsidR="00C808BC">
            <w:t xml:space="preserve"> </w:t>
          </w:r>
          <w:r w:rsidRPr="00C808BC" w:rsidR="00C808BC">
            <w:t xml:space="preserve">28 juni 2022 </w:t>
          </w:r>
          <w:r w:rsidR="00C808BC">
            <w:t>in de Tweede Kamer</w:t>
          </w:r>
          <w:r w:rsidRPr="00C808BC" w:rsidR="00C808BC">
            <w:t xml:space="preserve"> verworpen.</w:t>
          </w:r>
        </w:p>
        <w:p w:rsidR="005E4043" w:rsidRDefault="005E4043" w14:paraId="285E3EA2" w14:textId="77777777"/>
        <w:p w:rsidR="005F4F95" w:rsidRDefault="00AD4931" w14:paraId="04122E67" w14:textId="51D25BB2">
          <w:r>
            <w:t>Thans wordt een voorstel gedaan dat verder gaat</w:t>
          </w:r>
          <w:r w:rsidR="005E4043">
            <w:t>. Niet alleen wordt</w:t>
          </w:r>
          <w:r w:rsidR="00E81E27">
            <w:t xml:space="preserve"> </w:t>
          </w:r>
          <w:r w:rsidR="00777726">
            <w:t>het verlenen van voorrang voor asielvergunninghouders uitgesloten</w:t>
          </w:r>
          <w:r w:rsidR="008C6BAA">
            <w:t xml:space="preserve">; er wordt ook een plicht opgelegd om </w:t>
          </w:r>
          <w:r w:rsidR="00EC1006">
            <w:t xml:space="preserve">Nederlanders </w:t>
          </w:r>
          <w:r w:rsidR="006A1AED">
            <w:t>per definitie voorrang te geven</w:t>
          </w:r>
          <w:r w:rsidR="00EC1006">
            <w:t xml:space="preserve">. </w:t>
          </w:r>
          <w:r w:rsidR="006A1AED">
            <w:t xml:space="preserve">Die plicht geldt </w:t>
          </w:r>
          <w:r w:rsidR="007B54AB">
            <w:t>ook</w:t>
          </w:r>
          <w:r w:rsidR="006A1AED">
            <w:t xml:space="preserve"> ten aanzien van</w:t>
          </w:r>
          <w:r w:rsidR="00EC1006">
            <w:t xml:space="preserve"> </w:t>
          </w:r>
          <w:r w:rsidR="00C30954">
            <w:t xml:space="preserve">zogenoemde ‘reguliere’ </w:t>
          </w:r>
          <w:r w:rsidR="00EC1006">
            <w:t>vreemdelingen</w:t>
          </w:r>
          <w:r w:rsidR="00C30954">
            <w:t>, vreemdelingen</w:t>
          </w:r>
          <w:r w:rsidR="00EC1006">
            <w:t xml:space="preserve"> met een </w:t>
          </w:r>
          <w:r w:rsidR="006D13C4">
            <w:t xml:space="preserve">andere </w:t>
          </w:r>
          <w:r w:rsidR="00EC1006">
            <w:t xml:space="preserve">verblijfstitel </w:t>
          </w:r>
          <w:r w:rsidR="006D13C4">
            <w:t xml:space="preserve">dan een </w:t>
          </w:r>
          <w:r w:rsidR="00C30954">
            <w:t>asiel</w:t>
          </w:r>
          <w:r w:rsidR="006D13C4">
            <w:t>vergunning.</w:t>
          </w:r>
        </w:p>
        <w:p w:rsidR="00F43F33" w:rsidRDefault="00F43F33" w14:paraId="3911E88E" w14:textId="77777777"/>
        <w:p w:rsidRPr="00162753" w:rsidR="00D92957" w:rsidP="00CE078A" w:rsidRDefault="00D92957" w14:paraId="6E01FBAF" w14:textId="5FAF1F35">
          <w:pPr>
            <w:keepNext/>
            <w:rPr>
              <w:i/>
              <w:iCs/>
            </w:rPr>
          </w:pPr>
          <w:r w:rsidRPr="00D92957">
            <w:t>c.</w:t>
          </w:r>
          <w:r>
            <w:rPr>
              <w:i/>
              <w:iCs/>
            </w:rPr>
            <w:t xml:space="preserve"> </w:t>
          </w:r>
          <w:r>
            <w:rPr>
              <w:i/>
              <w:iCs/>
            </w:rPr>
            <w:tab/>
          </w:r>
          <w:r w:rsidRPr="00162753">
            <w:rPr>
              <w:i/>
              <w:iCs/>
            </w:rPr>
            <w:t>Huisvestingswet</w:t>
          </w:r>
        </w:p>
        <w:p w:rsidR="004C1DEE" w:rsidP="00D92957" w:rsidRDefault="00D92957" w14:paraId="615F9F93" w14:textId="5CFDA77C">
          <w:r w:rsidRPr="00C81210">
            <w:t xml:space="preserve">De Huisvestingswet biedt gemeenten instrumenten om hun huisvestingsbeleid vorm te geven. </w:t>
          </w:r>
          <w:r w:rsidR="00D8426B">
            <w:t>De wet geeft g</w:t>
          </w:r>
          <w:r>
            <w:t xml:space="preserve">emeenten hierin een grote beleidsvrijheid. </w:t>
          </w:r>
          <w:r w:rsidR="00FF2606">
            <w:t>Zij</w:t>
          </w:r>
          <w:r>
            <w:t xml:space="preserve"> kunnen </w:t>
          </w:r>
          <w:r w:rsidR="00D61F10">
            <w:t>grotendeels</w:t>
          </w:r>
          <w:r>
            <w:t xml:space="preserve"> naar eigen inzicht in </w:t>
          </w:r>
          <w:r w:rsidRPr="00C81210">
            <w:t>een huisvestingsverordening de woonruimteverdeling en het beheer van de woonruimtevoorraad</w:t>
          </w:r>
          <w:r>
            <w:t xml:space="preserve"> regelen</w:t>
          </w:r>
          <w:r w:rsidR="003F1F30">
            <w:t>.</w:t>
          </w:r>
          <w:r w:rsidR="0094783B">
            <w:t xml:space="preserve"> </w:t>
          </w:r>
          <w:r w:rsidR="003F1F30">
            <w:t xml:space="preserve">Daarnaast </w:t>
          </w:r>
          <w:r>
            <w:t>biedt de wet</w:t>
          </w:r>
          <w:r w:rsidR="00D61F10">
            <w:t xml:space="preserve"> </w:t>
          </w:r>
          <w:r>
            <w:t>hen mogelijkheden voor regulering van toeristische verhuur van woonruimte en opkoopbescherming</w:t>
          </w:r>
          <w:r w:rsidRPr="00C81210">
            <w:t xml:space="preserve">. </w:t>
          </w:r>
        </w:p>
        <w:p w:rsidR="004C1DEE" w:rsidP="00D92957" w:rsidRDefault="004C1DEE" w14:paraId="1416B6F2" w14:textId="77777777"/>
        <w:p w:rsidR="00D92957" w:rsidP="00D92957" w:rsidRDefault="00D92957" w14:paraId="5D215FEF" w14:textId="2069C0D0">
          <w:r w:rsidRPr="00C81210">
            <w:t>Het doel van de wet is de bestrijding van onevenwichtige en onrechtvaardige effecten van schaarste aan goedkope woonruimte en bevordering van de leefbaarheid.</w:t>
          </w:r>
          <w:r>
            <w:rPr>
              <w:rStyle w:val="Voetnootmarkering"/>
            </w:rPr>
            <w:footnoteReference w:id="9"/>
          </w:r>
          <w:r w:rsidRPr="00C81210">
            <w:t xml:space="preserve"> De Huisvestingswet ziet vooral op het goedkoopste deel van de woningmarkt en is bedoeld om bij de woonruimteverdeling ‘kwetsbare groepen’ te beschermen, doorgaans mensen met </w:t>
          </w:r>
          <w:r>
            <w:t>weinig</w:t>
          </w:r>
          <w:r w:rsidRPr="00C81210">
            <w:t xml:space="preserve"> financiële mogelijkheden.</w:t>
          </w:r>
        </w:p>
        <w:p w:rsidR="00D92957" w:rsidP="00D92957" w:rsidRDefault="00D92957" w14:paraId="646A3B4C" w14:textId="77777777"/>
        <w:p w:rsidR="00D92957" w:rsidP="00D92957" w:rsidRDefault="00D92957" w14:paraId="5A71CCE4" w14:textId="682DE9A9">
          <w:r>
            <w:t>Wettelijk zijn er twee groepen woningzoekenden die voorrang moeten krijgen bij de verdeling van woonruimte: mensen die uit een blijf-van-mijn-</w:t>
          </w:r>
          <w:r w:rsidR="006278BC">
            <w:t>lijf</w:t>
          </w:r>
          <w:r w:rsidR="00A83D62">
            <w:t>huis</w:t>
          </w:r>
          <w:r>
            <w:t xml:space="preserve"> komen of mensen die mantelzorg verlenen of ontvangen.</w:t>
          </w:r>
          <w:r>
            <w:rPr>
              <w:rStyle w:val="Voetnootmarkering"/>
            </w:rPr>
            <w:footnoteReference w:id="10"/>
          </w:r>
          <w:r>
            <w:t xml:space="preserve"> Gemeenten hebben daarnaast de mogelijkheid om andere urgentiecategorieën in hun huisvestingsverordening op te nemen. Zo wordt in de praktijk ook voorrang verleend in geval van </w:t>
          </w:r>
          <w:r w:rsidR="004D62AE">
            <w:t xml:space="preserve">onder meer </w:t>
          </w:r>
          <w:r>
            <w:t>ernstige medische problemen, ernstige bedreiging of bij een calamiteit waardoor een woning onbewoonbaar is geworden.</w:t>
          </w:r>
          <w:r w:rsidR="00F62454">
            <w:rPr>
              <w:rStyle w:val="Voetnootmarkering"/>
            </w:rPr>
            <w:footnoteReference w:id="11"/>
          </w:r>
          <w:r>
            <w:t xml:space="preserve"> Ook vergunninghouders kunnen worden aangemerkt als urgentiecategorie in de huisvestingsverordening.</w:t>
          </w:r>
        </w:p>
        <w:p w:rsidR="00D92957" w:rsidRDefault="00D92957" w14:paraId="318B295A" w14:textId="77777777"/>
        <w:p w:rsidR="00224358" w:rsidRDefault="00224358" w14:paraId="7E6DCAC6" w14:textId="77777777">
          <w:r>
            <w:br w:type="page"/>
          </w:r>
        </w:p>
        <w:p w:rsidRPr="00F43F33" w:rsidR="00AC1D03" w:rsidRDefault="00F601C2" w14:paraId="2519478D" w14:textId="457D9945">
          <w:pPr>
            <w:rPr>
              <w:i/>
              <w:iCs/>
            </w:rPr>
          </w:pPr>
          <w:r w:rsidRPr="00F601C2">
            <w:lastRenderedPageBreak/>
            <w:t>d</w:t>
          </w:r>
          <w:r w:rsidRPr="00F601C2" w:rsidR="00BC3312">
            <w:t>.</w:t>
          </w:r>
          <w:r w:rsidR="00BC3312">
            <w:rPr>
              <w:i/>
              <w:iCs/>
            </w:rPr>
            <w:t xml:space="preserve"> </w:t>
          </w:r>
          <w:r w:rsidR="00BC3312">
            <w:rPr>
              <w:i/>
              <w:iCs/>
            </w:rPr>
            <w:tab/>
          </w:r>
          <w:r w:rsidR="008517C0">
            <w:rPr>
              <w:i/>
              <w:iCs/>
            </w:rPr>
            <w:t>Huidig</w:t>
          </w:r>
          <w:r w:rsidR="00C5006D">
            <w:rPr>
              <w:i/>
              <w:iCs/>
            </w:rPr>
            <w:t>e praktijk</w:t>
          </w:r>
        </w:p>
        <w:p w:rsidR="00391024" w:rsidP="00C44729" w:rsidRDefault="00426B5A" w14:paraId="614F52F4" w14:textId="06A894C6">
          <w:r>
            <w:t>V</w:t>
          </w:r>
          <w:r w:rsidR="00614E5A">
            <w:t>an</w:t>
          </w:r>
          <w:r w:rsidR="00C44729">
            <w:t xml:space="preserve"> de 3</w:t>
          </w:r>
          <w:r w:rsidR="00C76CAC">
            <w:t>52</w:t>
          </w:r>
          <w:r w:rsidR="00C44729">
            <w:t xml:space="preserve"> </w:t>
          </w:r>
          <w:r w:rsidR="00C76CAC">
            <w:t>Nederlandse</w:t>
          </w:r>
          <w:r w:rsidR="00C44729">
            <w:t xml:space="preserve"> gemeenten </w:t>
          </w:r>
          <w:r w:rsidR="00C76CAC">
            <w:t>he</w:t>
          </w:r>
          <w:r w:rsidR="008A5C30">
            <w:t>bben iets meer dan</w:t>
          </w:r>
          <w:r w:rsidR="00B756C6">
            <w:t xml:space="preserve"> de helft,</w:t>
          </w:r>
          <w:r w:rsidR="00614E5A">
            <w:t xml:space="preserve"> </w:t>
          </w:r>
          <w:r w:rsidR="00C44729">
            <w:t>1</w:t>
          </w:r>
          <w:r w:rsidR="008A5C30">
            <w:t>90</w:t>
          </w:r>
          <w:r w:rsidR="00C66A98">
            <w:t xml:space="preserve"> gemeenten</w:t>
          </w:r>
          <w:r w:rsidR="00B756C6">
            <w:t>,</w:t>
          </w:r>
          <w:r w:rsidR="00C44729">
            <w:t xml:space="preserve"> een huisvestingsverordening. Van deze </w:t>
          </w:r>
          <w:r w:rsidR="005D0DB7">
            <w:t>190</w:t>
          </w:r>
          <w:r w:rsidR="00C44729">
            <w:t xml:space="preserve"> gemeenten hebben </w:t>
          </w:r>
          <w:r w:rsidR="00EA5147">
            <w:t>162</w:t>
          </w:r>
          <w:r w:rsidR="00C44729">
            <w:t xml:space="preserve"> een urgentieregeling </w:t>
          </w:r>
          <w:r w:rsidR="00391024">
            <w:t xml:space="preserve">in de verordening </w:t>
          </w:r>
          <w:r w:rsidR="00BF4481">
            <w:t xml:space="preserve">en in </w:t>
          </w:r>
          <w:r w:rsidR="007B250E">
            <w:t xml:space="preserve">verreweg de meeste </w:t>
          </w:r>
          <w:r w:rsidR="00BF4481">
            <w:t>van die</w:t>
          </w:r>
          <w:r w:rsidR="00C44729">
            <w:t xml:space="preserve"> gemeenten </w:t>
          </w:r>
          <w:r w:rsidR="00BF4481">
            <w:t xml:space="preserve">worden </w:t>
          </w:r>
          <w:r w:rsidR="00C44729">
            <w:t>vergunninghouders aangemerkt als urgentiecategorie</w:t>
          </w:r>
          <w:r w:rsidR="00BF4481">
            <w:t>.</w:t>
          </w:r>
          <w:r w:rsidR="00927600">
            <w:rPr>
              <w:rStyle w:val="Voetnootmarkering"/>
            </w:rPr>
            <w:footnoteReference w:id="12"/>
          </w:r>
          <w:r w:rsidR="00BF4481">
            <w:t xml:space="preserve"> </w:t>
          </w:r>
        </w:p>
        <w:p w:rsidR="002E12C1" w:rsidP="00C44729" w:rsidRDefault="002E12C1" w14:paraId="7E66389B" w14:textId="77777777"/>
        <w:p w:rsidR="002E12C1" w:rsidP="00C44729" w:rsidRDefault="00841499" w14:paraId="3969DFC3" w14:textId="503E9B67">
          <w:r>
            <w:t>Bij</w:t>
          </w:r>
          <w:r w:rsidR="00050B2E">
            <w:t xml:space="preserve"> woningtoewij</w:t>
          </w:r>
          <w:r w:rsidR="00A04103">
            <w:t xml:space="preserve">zing </w:t>
          </w:r>
          <w:r w:rsidR="00940DB3">
            <w:t>met urgentie</w:t>
          </w:r>
          <w:r w:rsidR="00AD5CDE">
            <w:t xml:space="preserve">regelingen geldt dat hoe meer woningen worden toegewezen aan voorrangsgroepen, hoe minder er overblijven voor reguliere woningzoekenden. </w:t>
          </w:r>
          <w:r w:rsidR="00C36AB3">
            <w:t xml:space="preserve">Er </w:t>
          </w:r>
          <w:r w:rsidR="008C21A0">
            <w:t>bestaan geen exacte cijfers over het</w:t>
          </w:r>
          <w:r w:rsidR="00AC060E">
            <w:t xml:space="preserve"> aandeel van </w:t>
          </w:r>
          <w:r w:rsidR="00464638">
            <w:t xml:space="preserve">de </w:t>
          </w:r>
          <w:r w:rsidR="00610073">
            <w:t xml:space="preserve">sociale huurwoningen </w:t>
          </w:r>
          <w:r w:rsidR="008C21A0">
            <w:t xml:space="preserve">dat </w:t>
          </w:r>
          <w:r w:rsidR="00610073">
            <w:t>word</w:t>
          </w:r>
          <w:r w:rsidR="002C5971">
            <w:t>t</w:t>
          </w:r>
          <w:r w:rsidR="00610073">
            <w:t xml:space="preserve"> toegewezen aan </w:t>
          </w:r>
          <w:r w:rsidR="002D3A98">
            <w:t>voorrangs</w:t>
          </w:r>
          <w:r w:rsidR="00E0407A">
            <w:t>groepen</w:t>
          </w:r>
          <w:r w:rsidR="008C21A0">
            <w:t xml:space="preserve">. Wel is duidelijk </w:t>
          </w:r>
          <w:r w:rsidR="00820CFE">
            <w:t>dat deze aandelen</w:t>
          </w:r>
          <w:r w:rsidR="000901D8">
            <w:t xml:space="preserve"> verschillen per gebied en mede </w:t>
          </w:r>
          <w:r w:rsidR="005B5433">
            <w:t xml:space="preserve">afhankelijk </w:t>
          </w:r>
          <w:r w:rsidR="000901D8">
            <w:t xml:space="preserve">zijn </w:t>
          </w:r>
          <w:r w:rsidR="005B5433">
            <w:t xml:space="preserve">van de </w:t>
          </w:r>
          <w:r w:rsidR="00F569A7">
            <w:t xml:space="preserve">druk op de </w:t>
          </w:r>
          <w:r w:rsidR="0081204C">
            <w:t xml:space="preserve">regionale </w:t>
          </w:r>
          <w:r w:rsidR="00F569A7">
            <w:t>woningmarkt</w:t>
          </w:r>
          <w:r w:rsidR="00E0407A">
            <w:t xml:space="preserve">. </w:t>
          </w:r>
          <w:r w:rsidR="00EC3E57">
            <w:t>O</w:t>
          </w:r>
          <w:r w:rsidR="00114840">
            <w:t xml:space="preserve">nderzoek </w:t>
          </w:r>
          <w:r w:rsidR="00222DBD">
            <w:t xml:space="preserve">uit 2019 </w:t>
          </w:r>
          <w:r w:rsidR="00EC3E57">
            <w:t>suggereert dat</w:t>
          </w:r>
          <w:r w:rsidR="00BE0451">
            <w:t xml:space="preserve"> de meeste corporaties tot </w:t>
          </w:r>
          <w:r w:rsidR="00757395">
            <w:t>twintig procent</w:t>
          </w:r>
          <w:r w:rsidR="00BE0451">
            <w:t xml:space="preserve"> van hun woningen aan voorrangsgroepen verhuren. E</w:t>
          </w:r>
          <w:r w:rsidR="00642985">
            <w:t>e</w:t>
          </w:r>
          <w:r w:rsidR="00BE0451">
            <w:t xml:space="preserve">n derde van de corporaties verhuurt </w:t>
          </w:r>
          <w:r w:rsidR="00BD64F5">
            <w:t>20</w:t>
          </w:r>
          <w:r w:rsidR="00BE0451">
            <w:t xml:space="preserve"> tot 40</w:t>
          </w:r>
          <w:r w:rsidR="00642985">
            <w:t xml:space="preserve"> procent</w:t>
          </w:r>
          <w:r w:rsidR="00BE0451">
            <w:t xml:space="preserve"> aan </w:t>
          </w:r>
          <w:r w:rsidR="001D0CDC">
            <w:t>voorrangs</w:t>
          </w:r>
          <w:r w:rsidR="00BE0451">
            <w:t>groepen.</w:t>
          </w:r>
          <w:r w:rsidR="00115B6B">
            <w:rPr>
              <w:rStyle w:val="Voetnootmarkering"/>
            </w:rPr>
            <w:footnoteReference w:id="13"/>
          </w:r>
          <w:r w:rsidR="00BE0451">
            <w:t xml:space="preserve"> </w:t>
          </w:r>
        </w:p>
        <w:p w:rsidR="002D541E" w:rsidP="00C44729" w:rsidRDefault="002D541E" w14:paraId="50107FD9" w14:textId="77777777"/>
        <w:p w:rsidR="00C720DE" w:rsidRDefault="00F5780D" w14:paraId="5435DC43" w14:textId="63988896">
          <w:r>
            <w:t>D</w:t>
          </w:r>
          <w:r w:rsidRPr="00665869" w:rsidR="00665869">
            <w:t xml:space="preserve">e afgelopen jaren </w:t>
          </w:r>
          <w:r w:rsidR="00C47BDA">
            <w:t xml:space="preserve">is </w:t>
          </w:r>
          <w:r w:rsidR="003C789C">
            <w:t>vijf</w:t>
          </w:r>
          <w:r w:rsidRPr="00665869" w:rsidR="00665869">
            <w:t xml:space="preserve"> </w:t>
          </w:r>
          <w:r w:rsidR="0002175B">
            <w:t>à</w:t>
          </w:r>
          <w:r w:rsidRPr="00665869" w:rsidR="0002175B">
            <w:t xml:space="preserve"> </w:t>
          </w:r>
          <w:r w:rsidR="003C789C">
            <w:t>tien procent</w:t>
          </w:r>
          <w:r w:rsidRPr="00665869" w:rsidR="00665869">
            <w:t xml:space="preserve"> van </w:t>
          </w:r>
          <w:r w:rsidR="00BF57A4">
            <w:t xml:space="preserve">de </w:t>
          </w:r>
          <w:r w:rsidR="0018302B">
            <w:t>sociale huur</w:t>
          </w:r>
          <w:r w:rsidRPr="00665869" w:rsidR="00665869">
            <w:t>woningen</w:t>
          </w:r>
          <w:r w:rsidRPr="00665869" w:rsidDel="0018302B" w:rsidR="00665869">
            <w:t xml:space="preserve"> </w:t>
          </w:r>
          <w:r w:rsidRPr="00665869" w:rsidR="00665869">
            <w:t>aan vergunninghouders toegewezen</w:t>
          </w:r>
          <w:r w:rsidR="00665869">
            <w:t>.</w:t>
          </w:r>
          <w:r w:rsidR="00665869">
            <w:rPr>
              <w:rStyle w:val="Voetnootmarkering"/>
            </w:rPr>
            <w:footnoteReference w:id="14"/>
          </w:r>
          <w:r w:rsidR="004416AE">
            <w:t xml:space="preserve"> </w:t>
          </w:r>
          <w:r w:rsidR="00E37740">
            <w:t xml:space="preserve">Dit gaat mede door de </w:t>
          </w:r>
          <w:r w:rsidR="009D6084">
            <w:t>krapte op de woningma</w:t>
          </w:r>
          <w:r w:rsidR="00DB0384">
            <w:t>rkt</w:t>
          </w:r>
          <w:r w:rsidR="009D6084">
            <w:t xml:space="preserve"> </w:t>
          </w:r>
          <w:r w:rsidR="00E37740">
            <w:t xml:space="preserve">wel steeds moeizamer. </w:t>
          </w:r>
          <w:r w:rsidR="00A07550">
            <w:t xml:space="preserve">Door </w:t>
          </w:r>
          <w:r w:rsidR="00DB5420">
            <w:t>een</w:t>
          </w:r>
          <w:r w:rsidR="00A07550">
            <w:t xml:space="preserve"> gebrek aan beschikbare en passende woningen verblijven veel </w:t>
          </w:r>
          <w:r w:rsidR="00501A48">
            <w:t xml:space="preserve">vergunninghouders </w:t>
          </w:r>
          <w:r w:rsidR="00A07550">
            <w:t>langer in de opvang</w:t>
          </w:r>
          <w:r w:rsidR="00706357">
            <w:t xml:space="preserve"> dan de </w:t>
          </w:r>
          <w:r w:rsidR="00BF57A4">
            <w:t>afgesproken</w:t>
          </w:r>
          <w:r w:rsidR="00456AC2">
            <w:t xml:space="preserve"> termijn</w:t>
          </w:r>
          <w:r w:rsidR="00706357">
            <w:t xml:space="preserve"> van 14 weken</w:t>
          </w:r>
          <w:r w:rsidR="00A07550">
            <w:t>.</w:t>
          </w:r>
          <w:r w:rsidR="00E37740">
            <w:rPr>
              <w:rStyle w:val="Voetnootmarkering"/>
            </w:rPr>
            <w:footnoteReference w:id="15"/>
          </w:r>
          <w:r w:rsidR="00E30990">
            <w:t xml:space="preserve"> </w:t>
          </w:r>
          <w:r w:rsidR="00E15878">
            <w:t xml:space="preserve">Daardoor </w:t>
          </w:r>
          <w:r w:rsidR="00D12BD9">
            <w:t>stag</w:t>
          </w:r>
          <w:r w:rsidR="00354BB7">
            <w:t>neert d</w:t>
          </w:r>
          <w:r w:rsidR="00E15878">
            <w:t>e uitstroom uit de</w:t>
          </w:r>
          <w:r w:rsidRPr="005874C3" w:rsidR="00E15878">
            <w:t xml:space="preserve"> opvang door het Centraal Orgaan opvang asielzoekers (COA)</w:t>
          </w:r>
          <w:r w:rsidR="00E15878">
            <w:t xml:space="preserve">. </w:t>
          </w:r>
          <w:r w:rsidR="00E30990">
            <w:t>In februari 2023</w:t>
          </w:r>
          <w:r w:rsidRPr="005874C3" w:rsidR="00E30990">
            <w:t xml:space="preserve"> verb</w:t>
          </w:r>
          <w:r w:rsidR="00E30990">
            <w:t>le</w:t>
          </w:r>
          <w:r w:rsidRPr="005874C3" w:rsidR="00E30990">
            <w:t xml:space="preserve">ven </w:t>
          </w:r>
          <w:r w:rsidR="00E30990">
            <w:t>ruim</w:t>
          </w:r>
          <w:r w:rsidRPr="005874C3" w:rsidR="00E30990">
            <w:t xml:space="preserve"> </w:t>
          </w:r>
          <w:r w:rsidR="00E30990">
            <w:t>16.000</w:t>
          </w:r>
          <w:r w:rsidRPr="005874C3" w:rsidR="00E30990">
            <w:t xml:space="preserve"> vergunninghouders </w:t>
          </w:r>
          <w:r w:rsidR="00E30990">
            <w:t xml:space="preserve">(statushouders) </w:t>
          </w:r>
          <w:r w:rsidRPr="005874C3" w:rsidR="00E30990">
            <w:t>in een opvang van het COA in afwachting van een woning.</w:t>
          </w:r>
          <w:r w:rsidR="00E30990">
            <w:rPr>
              <w:rStyle w:val="Voetnootmarkering"/>
            </w:rPr>
            <w:footnoteReference w:id="16"/>
          </w:r>
          <w:r w:rsidRPr="005874C3" w:rsidR="00E30990">
            <w:t xml:space="preserve"> Zij vormen ongeveer een derde van het totaal aantal personen dat gebruikmaakt van een opvang van het COA.</w:t>
          </w:r>
        </w:p>
        <w:p w:rsidR="00EF6A84" w:rsidRDefault="00EF6A84" w14:paraId="0B78D9FE" w14:textId="683ED24D"/>
        <w:p w:rsidR="007E4AE3" w:rsidRDefault="00CD333D" w14:paraId="769F417D" w14:textId="69AC4E14">
          <w:r>
            <w:t>2</w:t>
          </w:r>
          <w:r w:rsidR="007E4AE3">
            <w:t>.</w:t>
          </w:r>
          <w:r w:rsidR="007E4AE3">
            <w:tab/>
          </w:r>
          <w:r w:rsidRPr="007E4AE3" w:rsidR="007E4AE3">
            <w:rPr>
              <w:u w:val="single"/>
            </w:rPr>
            <w:t>Onderscheid op grond van nationaliteit</w:t>
          </w:r>
        </w:p>
        <w:p w:rsidR="007E4AE3" w:rsidRDefault="007E4AE3" w14:paraId="56A0531B" w14:textId="77777777"/>
        <w:p w:rsidR="00FC3FF5" w:rsidP="00FC3FF5" w:rsidRDefault="00FE1E9A" w14:paraId="6264B337" w14:textId="0C586657">
          <w:r>
            <w:t xml:space="preserve">Het wetsvoorstel geeft alle woningzoekenden met </w:t>
          </w:r>
          <w:r w:rsidR="00D14001">
            <w:t>de</w:t>
          </w:r>
          <w:r>
            <w:t xml:space="preserve"> Nederlandse nationaliteit voorrang bij de toewijzing van woonruimte en verbiedt het verlenen van voorrang aan vergunninghouders. </w:t>
          </w:r>
          <w:r w:rsidR="00493CF9">
            <w:t xml:space="preserve">Het wetsvoorstel </w:t>
          </w:r>
          <w:r w:rsidR="00C67260">
            <w:t>maakt</w:t>
          </w:r>
          <w:r w:rsidR="00493CF9">
            <w:t xml:space="preserve"> </w:t>
          </w:r>
          <w:r w:rsidR="009B16B8">
            <w:t xml:space="preserve">aldus </w:t>
          </w:r>
          <w:r w:rsidR="000556E6">
            <w:t>een direct</w:t>
          </w:r>
          <w:r w:rsidR="00493CF9">
            <w:t xml:space="preserve"> onderscheid op grond van nationaliteit. </w:t>
          </w:r>
          <w:r w:rsidR="00FC3FF5">
            <w:t xml:space="preserve">De initiatiefnemer </w:t>
          </w:r>
          <w:r w:rsidR="000F6ED1">
            <w:t>motiveert</w:t>
          </w:r>
          <w:r w:rsidR="00FC3FF5">
            <w:t xml:space="preserve"> </w:t>
          </w:r>
          <w:r w:rsidR="0097327A">
            <w:t>dit</w:t>
          </w:r>
          <w:r w:rsidR="00FC3FF5">
            <w:t xml:space="preserve"> onderscheid met de redenering dat als het geven van voorrang aan vergunninghouders niet verboden </w:t>
          </w:r>
          <w:r w:rsidR="00FC3FF5">
            <w:lastRenderedPageBreak/>
            <w:t>is, het geven van voorrang aan Nederlanders dat ook niet is.</w:t>
          </w:r>
          <w:r w:rsidR="00FC3FF5">
            <w:rPr>
              <w:rStyle w:val="Voetnootmarkering"/>
            </w:rPr>
            <w:footnoteReference w:id="17"/>
          </w:r>
          <w:r w:rsidR="0098443F">
            <w:t xml:space="preserve"> In de toelichting wordt </w:t>
          </w:r>
          <w:r w:rsidR="008E0F10">
            <w:t xml:space="preserve">aangegeven dat </w:t>
          </w:r>
          <w:r w:rsidR="00BC405F">
            <w:t xml:space="preserve">met </w:t>
          </w:r>
          <w:r w:rsidR="004D5EE3">
            <w:t>het onderscheid</w:t>
          </w:r>
          <w:r w:rsidR="00BC405F">
            <w:t xml:space="preserve"> een legitiem doel wordt nagestreefd: het corrigeren van</w:t>
          </w:r>
          <w:r w:rsidR="00275225">
            <w:t xml:space="preserve"> de disbalans van het “massaal voorrang krijgen” van </w:t>
          </w:r>
          <w:r w:rsidR="0073416A">
            <w:t xml:space="preserve">vergunninghouders </w:t>
          </w:r>
          <w:r w:rsidR="00275225">
            <w:t>bij de toewijzing</w:t>
          </w:r>
          <w:r w:rsidR="009D5FE0">
            <w:t xml:space="preserve">. </w:t>
          </w:r>
          <w:r w:rsidR="00BE4949">
            <w:t xml:space="preserve">Ook </w:t>
          </w:r>
          <w:r w:rsidR="0038019C">
            <w:t xml:space="preserve">is het onderscheid </w:t>
          </w:r>
          <w:r w:rsidR="00BB324D">
            <w:t xml:space="preserve">volgens de toelichting </w:t>
          </w:r>
          <w:r w:rsidR="0038019C">
            <w:t xml:space="preserve">proportioneel omdat </w:t>
          </w:r>
          <w:r w:rsidR="00471530">
            <w:t xml:space="preserve">er </w:t>
          </w:r>
          <w:r w:rsidR="00D36F4F">
            <w:t xml:space="preserve">een redelijke verhouding is tussen </w:t>
          </w:r>
          <w:r w:rsidR="00CF7062">
            <w:t xml:space="preserve">het voornoemde corrigeren van </w:t>
          </w:r>
          <w:r w:rsidR="005B3DC4">
            <w:t xml:space="preserve">de disbalans </w:t>
          </w:r>
          <w:r w:rsidR="00167231">
            <w:t xml:space="preserve">(doel) </w:t>
          </w:r>
          <w:r w:rsidR="005B3DC4">
            <w:t xml:space="preserve">en </w:t>
          </w:r>
          <w:r w:rsidR="00167231">
            <w:t>de beschikbare sociale huurwoningen (middelen).</w:t>
          </w:r>
          <w:r w:rsidR="00167231">
            <w:rPr>
              <w:rStyle w:val="Voetnootmarkering"/>
            </w:rPr>
            <w:footnoteReference w:id="18"/>
          </w:r>
        </w:p>
        <w:p w:rsidR="00EF2DC9" w:rsidRDefault="00EF2DC9" w14:paraId="23A1D58C" w14:textId="4C3C2171"/>
        <w:p w:rsidR="008C0338" w:rsidRDefault="00B12477" w14:paraId="4013121E" w14:textId="7F4E5551">
          <w:r>
            <w:t>a</w:t>
          </w:r>
          <w:r w:rsidR="002030B4">
            <w:t>.</w:t>
          </w:r>
          <w:r w:rsidR="002030B4">
            <w:tab/>
          </w:r>
          <w:r>
            <w:rPr>
              <w:i/>
              <w:iCs/>
            </w:rPr>
            <w:t>Rechtvaardiging onderscheid</w:t>
          </w:r>
        </w:p>
        <w:p w:rsidR="00F236AA" w:rsidP="00493CF9" w:rsidRDefault="00F236AA" w14:paraId="4B73D4E0" w14:textId="77777777"/>
        <w:p w:rsidRPr="00F236AA" w:rsidR="00F236AA" w:rsidP="00493CF9" w:rsidRDefault="00F236AA" w14:paraId="75340555" w14:textId="77777777">
          <w:pPr>
            <w:rPr>
              <w:i/>
              <w:iCs/>
            </w:rPr>
          </w:pPr>
          <w:r w:rsidRPr="00F236AA">
            <w:rPr>
              <w:i/>
              <w:iCs/>
            </w:rPr>
            <w:t>Legitiem doel</w:t>
          </w:r>
        </w:p>
        <w:p w:rsidR="00631884" w:rsidP="00493CF9" w:rsidRDefault="0015482F" w14:paraId="4760619F" w14:textId="209753D7">
          <w:r>
            <w:t xml:space="preserve">De Afdeling </w:t>
          </w:r>
          <w:r w:rsidR="00AE1D9B">
            <w:t>merkt</w:t>
          </w:r>
          <w:r>
            <w:t xml:space="preserve"> </w:t>
          </w:r>
          <w:r w:rsidR="00692CB5">
            <w:t xml:space="preserve">allereerst </w:t>
          </w:r>
          <w:r w:rsidR="00AE1D9B">
            <w:t xml:space="preserve">op </w:t>
          </w:r>
          <w:r>
            <w:t xml:space="preserve">dat de </w:t>
          </w:r>
          <w:r w:rsidR="004229E5">
            <w:t>motivering</w:t>
          </w:r>
          <w:r>
            <w:t xml:space="preserve"> van het gestelde legitieme doel tekortschiet. </w:t>
          </w:r>
          <w:r w:rsidR="00725D5A">
            <w:t>Het bestaan van een disbalans</w:t>
          </w:r>
          <w:r w:rsidR="000E1667">
            <w:t xml:space="preserve"> in</w:t>
          </w:r>
          <w:r w:rsidR="00725D5A">
            <w:t xml:space="preserve"> de</w:t>
          </w:r>
          <w:r w:rsidR="00DA0A52">
            <w:t xml:space="preserve"> toewijzing van woningen aan vergunninghouders en aan Nederlanders</w:t>
          </w:r>
          <w:r w:rsidR="00E62647">
            <w:t xml:space="preserve"> </w:t>
          </w:r>
          <w:r w:rsidDel="007A2827" w:rsidR="007D7F3C">
            <w:t xml:space="preserve">wordt </w:t>
          </w:r>
          <w:r w:rsidDel="007A2827" w:rsidR="00500338">
            <w:t xml:space="preserve">in de toelichting </w:t>
          </w:r>
          <w:r w:rsidDel="007A2827" w:rsidR="007D7F3C">
            <w:t>niet gestaafd met onderzoeken of data</w:t>
          </w:r>
          <w:r w:rsidDel="007A2827" w:rsidR="00C73668">
            <w:t>.</w:t>
          </w:r>
          <w:r w:rsidDel="007A2827" w:rsidR="0099603A">
            <w:rPr>
              <w:rStyle w:val="Voetnootmarkering"/>
            </w:rPr>
            <w:footnoteReference w:id="19"/>
          </w:r>
        </w:p>
        <w:p w:rsidR="0015482F" w:rsidP="00493CF9" w:rsidRDefault="0015482F" w14:paraId="3BAA3150" w14:textId="332FED04"/>
        <w:p w:rsidR="00B06FF0" w:rsidP="009B7E31" w:rsidRDefault="005162D2" w14:paraId="1820B3E9" w14:textId="65955829">
          <w:r>
            <w:rPr>
              <w:noProof/>
            </w:rPr>
            <mc:AlternateContent>
              <mc:Choice Requires="wpi">
                <w:drawing>
                  <wp:anchor distT="0" distB="0" distL="114300" distR="114300" simplePos="0" relativeHeight="251658241" behindDoc="0" locked="0" layoutInCell="1" allowOverlap="1" wp14:editId="1FDE7B1F" wp14:anchorId="4B04F028">
                    <wp:simplePos x="0" y="0"/>
                    <wp:positionH relativeFrom="column">
                      <wp:posOffset>12312110</wp:posOffset>
                    </wp:positionH>
                    <wp:positionV relativeFrom="paragraph">
                      <wp:posOffset>1094350</wp:posOffset>
                    </wp:positionV>
                    <wp:extent cx="86400" cy="638640"/>
                    <wp:effectExtent l="38100" t="38100" r="46990" b="47625"/>
                    <wp:wrapNone/>
                    <wp:docPr id="2" name="Inkt 2"/>
                    <wp:cNvGraphicFramePr/>
                    <a:graphic xmlns:a="http://schemas.openxmlformats.org/drawingml/2006/main">
                      <a:graphicData uri="http://schemas.microsoft.com/office/word/2010/wordprocessingInk">
                        <w14:contentPart r:id="rId14" bwMode="auto">
                          <w14:nvContentPartPr>
                            <w14:cNvContentPartPr/>
                          </w14:nvContentPartPr>
                          <w14:xfrm>
                            <a:off x="0" y="0"/>
                            <a:ext cx="86400" cy="638640"/>
                          </w14:xfrm>
                        </w14:contentPart>
                      </a:graphicData>
                    </a:graphic>
                  </wp:anchor>
                </w:drawing>
              </mc:Choice>
              <mc:Fallback>
                <w:pict>
                  <v:shape id="Inkt 2" style="position:absolute;margin-left:968.75pt;margin-top:85.45pt;width:8.2pt;height:51.7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" w14:anchorId="1A7D87F0">
                    <v:imagedata o:title="" r:id="rId15"/>
                  </v:shape>
                </w:pict>
              </mc:Fallback>
            </mc:AlternateContent>
          </w:r>
          <w:r w:rsidR="00936816">
            <w:t xml:space="preserve">Door voorrang voor vergunninghouders gelijk te stellen aan voorrang voor </w:t>
          </w:r>
          <w:r w:rsidR="00920CEC">
            <w:t xml:space="preserve">Nederlandse woningzoekenden, </w:t>
          </w:r>
          <w:r w:rsidR="00631884">
            <w:t>miskent de initiatiefnemer</w:t>
          </w:r>
          <w:r w:rsidR="00966AEA">
            <w:t xml:space="preserve"> </w:t>
          </w:r>
          <w:r w:rsidR="00920CEC">
            <w:t xml:space="preserve">voorts </w:t>
          </w:r>
          <w:r w:rsidR="00966AEA">
            <w:t xml:space="preserve">dat vergunninghouders zich in een fundamenteel andere </w:t>
          </w:r>
          <w:r w:rsidRPr="00635B4F" w:rsidR="00966AEA">
            <w:t xml:space="preserve">uitgangssituatie </w:t>
          </w:r>
          <w:r w:rsidR="00966AEA">
            <w:t>bevinden</w:t>
          </w:r>
          <w:r w:rsidR="00920CEC">
            <w:t>.</w:t>
          </w:r>
          <w:r w:rsidR="00966AEA">
            <w:t xml:space="preserve"> </w:t>
          </w:r>
          <w:r w:rsidR="004604A9">
            <w:t xml:space="preserve">Zij verschillen van ‘reguliere’ woningzoekenden doordat zij geen wachttijd hebben kunnen opbouwen. </w:t>
          </w:r>
          <w:r w:rsidR="007F6764">
            <w:t>Ook in andere opzichten staan zij op achterstand</w:t>
          </w:r>
          <w:r w:rsidR="00E81BB1">
            <w:t>. Zo</w:t>
          </w:r>
          <w:r w:rsidR="004604A9">
            <w:t xml:space="preserve"> hebben zij geen of een beperkt sociaal netwerk in Nederland en zijn zij </w:t>
          </w:r>
          <w:r w:rsidR="00B450E6">
            <w:t>veelal</w:t>
          </w:r>
          <w:r w:rsidR="004604A9">
            <w:t xml:space="preserve"> de taal niet of minder machtig.</w:t>
          </w:r>
          <w:r w:rsidR="00997A83">
            <w:t xml:space="preserve"> Buiten de </w:t>
          </w:r>
          <w:r w:rsidR="008576FA">
            <w:t>per definitie tijdelijke COA opvang</w:t>
          </w:r>
          <w:r w:rsidR="00E8088D">
            <w:t xml:space="preserve"> </w:t>
          </w:r>
          <w:r w:rsidR="00473429">
            <w:t>beschikken zij over</w:t>
          </w:r>
          <w:r w:rsidR="00E8088D">
            <w:t xml:space="preserve"> weinig </w:t>
          </w:r>
          <w:r w:rsidR="00214D88">
            <w:t>andere mogelijkheden o</w:t>
          </w:r>
          <w:r w:rsidR="00B646E7">
            <w:t>m</w:t>
          </w:r>
          <w:r w:rsidR="00612720">
            <w:t xml:space="preserve"> </w:t>
          </w:r>
          <w:r w:rsidR="00D0231F">
            <w:t xml:space="preserve">onderdak te vinden. </w:t>
          </w:r>
        </w:p>
        <w:p w:rsidR="00B06FF0" w:rsidP="009B7E31" w:rsidRDefault="00B06FF0" w14:paraId="6794E8AE" w14:textId="77777777"/>
        <w:p w:rsidR="00473979" w:rsidP="009B7E31" w:rsidRDefault="00B06FF0" w14:paraId="70F53B8B" w14:textId="589643A1">
          <w:r>
            <w:t>D</w:t>
          </w:r>
          <w:r w:rsidR="00863918">
            <w:t>e</w:t>
          </w:r>
          <w:r w:rsidR="00A17C81">
            <w:t xml:space="preserve"> genoemde </w:t>
          </w:r>
          <w:r w:rsidR="00863918">
            <w:t>verschillen</w:t>
          </w:r>
          <w:r>
            <w:t xml:space="preserve"> m</w:t>
          </w:r>
          <w:r w:rsidR="00863918">
            <w:t>aken</w:t>
          </w:r>
          <w:r>
            <w:t xml:space="preserve"> dat</w:t>
          </w:r>
          <w:r w:rsidR="00870185">
            <w:t xml:space="preserve"> het geven van voorrang aan </w:t>
          </w:r>
          <w:r w:rsidR="00A17C81">
            <w:t xml:space="preserve">vergunninghouders </w:t>
          </w:r>
          <w:r w:rsidR="00863918">
            <w:t xml:space="preserve">gerechtvaardigd is. </w:t>
          </w:r>
          <w:r w:rsidR="009B7E31">
            <w:t>Door vergunninghouders als urgentiecategorie aan te merken</w:t>
          </w:r>
          <w:r w:rsidR="00B6616B">
            <w:t>,</w:t>
          </w:r>
          <w:r w:rsidR="009B7E31">
            <w:t xml:space="preserve"> </w:t>
          </w:r>
          <w:r w:rsidR="00A02588">
            <w:t>word</w:t>
          </w:r>
          <w:r w:rsidR="0002135D">
            <w:t>t</w:t>
          </w:r>
          <w:r w:rsidR="006B5316">
            <w:t xml:space="preserve"> </w:t>
          </w:r>
          <w:r w:rsidR="009B7E31">
            <w:t>hun integratie in de samenleving alsmede de doorstroom in de asielketen bevorderd</w:t>
          </w:r>
          <w:r w:rsidR="00A61DC9">
            <w:t xml:space="preserve"> (zie nader punt 3b)</w:t>
          </w:r>
          <w:r w:rsidR="009B7E31">
            <w:t>. Dit zijn legitieme doelen, waartoe het aanwijzen van vergunninghouders als urgentiecategorie in redelijke verhouding staat.</w:t>
          </w:r>
          <w:r w:rsidR="00207074">
            <w:t xml:space="preserve"> </w:t>
          </w:r>
          <w:r w:rsidR="00A862C1">
            <w:t xml:space="preserve">Voorrang voor Nederlanders kan </w:t>
          </w:r>
          <w:r w:rsidR="00AC6141">
            <w:t>niet op vergelijkbare wijze worden ge</w:t>
          </w:r>
          <w:r w:rsidR="003061EA">
            <w:t>rechtvaardigd.</w:t>
          </w:r>
        </w:p>
        <w:p w:rsidR="006B5316" w:rsidP="009B7E31" w:rsidRDefault="006B5316" w14:paraId="33BD7D6D" w14:textId="32BB1752"/>
        <w:p w:rsidR="00960120" w:rsidP="009B7E31" w:rsidRDefault="00272FB2" w14:paraId="1638BC67" w14:textId="23E28723">
          <w:r w:rsidRPr="00272FB2">
            <w:rPr>
              <w:i/>
              <w:iCs/>
            </w:rPr>
            <w:t>Proportionaliteit</w:t>
          </w:r>
        </w:p>
        <w:p w:rsidR="00E5076D" w:rsidP="00562983" w:rsidRDefault="00A025B9" w14:paraId="0FC09B26" w14:textId="52033916">
          <w:r>
            <w:t xml:space="preserve">Het </w:t>
          </w:r>
          <w:r w:rsidR="0044661B">
            <w:t>voorgestelde</w:t>
          </w:r>
          <w:r w:rsidR="006B5316">
            <w:t xml:space="preserve"> </w:t>
          </w:r>
          <w:r>
            <w:t>onder</w:t>
          </w:r>
          <w:r w:rsidR="00364208">
            <w:t xml:space="preserve">scheid staat </w:t>
          </w:r>
          <w:r w:rsidR="00C57928">
            <w:t>daarnaast</w:t>
          </w:r>
          <w:r w:rsidR="00364208">
            <w:t xml:space="preserve"> niet in een redelijke verhouding </w:t>
          </w:r>
          <w:r w:rsidR="0044661B">
            <w:t>tot</w:t>
          </w:r>
          <w:r w:rsidR="00364208">
            <w:t xml:space="preserve"> het doel (</w:t>
          </w:r>
          <w:r w:rsidR="002B2A13">
            <w:t>proportionaliteit)</w:t>
          </w:r>
          <w:r w:rsidR="00364208">
            <w:t xml:space="preserve">. </w:t>
          </w:r>
          <w:r w:rsidR="006B5316">
            <w:t>Het</w:t>
          </w:r>
          <w:r w:rsidR="00B856B1">
            <w:t xml:space="preserve"> wetsvoorstel ontneemt gemeenten de mogelijkheid een woning toe te wijzen aan vergunninghouders indien ook Nederlandse woningzoekenden daarvoor in aanmerking willen komen. Dit laatste zal vrijwel altijd het geval zijn, gegeven de omvang van de groep Nederlandse woningzoekenden</w:t>
          </w:r>
          <w:r w:rsidR="00A17B5D">
            <w:t xml:space="preserve"> en</w:t>
          </w:r>
          <w:r w:rsidR="00B856B1">
            <w:t xml:space="preserve"> de krapte op de woningmarkt </w:t>
          </w:r>
          <w:r w:rsidR="00A17B5D">
            <w:t>die onder meer tot uiting komt in</w:t>
          </w:r>
          <w:r w:rsidR="00B856B1">
            <w:t xml:space="preserve"> de lange wachttijden voor een sociale huurwoning. Feitelijk zal deze vorm van ongelijke behandeling er op neerkomen dat vergunninghouders vrijwel geen zicht </w:t>
          </w:r>
          <w:r w:rsidR="00B856B1">
            <w:lastRenderedPageBreak/>
            <w:t>hebben op passende huisvesting</w:t>
          </w:r>
          <w:r w:rsidR="00CE7CD5">
            <w:t>, zelfs niet na tientallen jaren</w:t>
          </w:r>
          <w:r w:rsidR="00B856B1">
            <w:t xml:space="preserve">. </w:t>
          </w:r>
          <w:r w:rsidR="00E5076D">
            <w:t>Meer specifiek sluit het wetsvoorstel uit dat vergunninghouders in een urgentiecategorie kunnen vallen, bijvoorbeeld als mantelzorger</w:t>
          </w:r>
          <w:r w:rsidR="0055451B">
            <w:t>, inwoner van een blijf-van-mijn-lijfhuis</w:t>
          </w:r>
          <w:r w:rsidR="00E5076D">
            <w:t xml:space="preserve"> of in het geval hun huis door brand onbewoonbaar is geworden. Ook </w:t>
          </w:r>
          <w:r w:rsidR="000B7B3C">
            <w:t xml:space="preserve">hiervoor </w:t>
          </w:r>
          <w:r w:rsidR="00CB50A8">
            <w:t xml:space="preserve">bevat de </w:t>
          </w:r>
          <w:r w:rsidR="000B7B3C">
            <w:t>toelichting</w:t>
          </w:r>
          <w:r w:rsidR="00CB50A8">
            <w:t xml:space="preserve"> geen </w:t>
          </w:r>
          <w:r w:rsidR="000B7B3C">
            <w:t>objectieve en redelijke rechtvaardiging.</w:t>
          </w:r>
        </w:p>
        <w:p w:rsidR="00E5076D" w:rsidP="00562983" w:rsidRDefault="00E5076D" w14:paraId="1B8271B2" w14:textId="77777777"/>
        <w:p w:rsidR="00B856B1" w:rsidP="00B856B1" w:rsidRDefault="0018463A" w14:paraId="54C17E94" w14:textId="6E2D8A18">
          <w:r>
            <w:t xml:space="preserve">In dit verband wijst de Afdeling erop dat uit het internationale recht een </w:t>
          </w:r>
          <w:r w:rsidR="00C56327">
            <w:t>inspannings</w:t>
          </w:r>
          <w:r>
            <w:t xml:space="preserve">verplichting voortvloeit voor staten om </w:t>
          </w:r>
          <w:r w:rsidR="000E5DD9">
            <w:t xml:space="preserve">in huisvesting </w:t>
          </w:r>
          <w:r w:rsidR="00120795">
            <w:t xml:space="preserve">voor vergunninghouders </w:t>
          </w:r>
          <w:r w:rsidR="000E5DD9">
            <w:t>te voorzien</w:t>
          </w:r>
          <w:r>
            <w:t>. Een voorrangsregeling voor alle Nederlandse woningzoekenden</w:t>
          </w:r>
          <w:r w:rsidR="00C56327">
            <w:t xml:space="preserve">, in combinatie met een verbod op voorrang voor </w:t>
          </w:r>
          <w:r w:rsidR="00337081">
            <w:t>vergunninghouders,</w:t>
          </w:r>
          <w:r>
            <w:t xml:space="preserve"> zou effectief de toegang van statushouders tot huisvesting ondergraven</w:t>
          </w:r>
          <w:r w:rsidR="00337081">
            <w:t>. Dit staat</w:t>
          </w:r>
          <w:r>
            <w:t xml:space="preserve"> op gespannen voet met de </w:t>
          </w:r>
          <w:r w:rsidR="005B3E3B">
            <w:t xml:space="preserve">unie- en </w:t>
          </w:r>
          <w:r w:rsidR="00DC099C">
            <w:t>internationaalrechtelijke</w:t>
          </w:r>
          <w:r w:rsidR="00993841">
            <w:t xml:space="preserve"> bepalingen</w:t>
          </w:r>
          <w:r w:rsidR="00DC099C">
            <w:t xml:space="preserve"> waaraan Nederland is gebonden</w:t>
          </w:r>
          <w:r>
            <w:t>.</w:t>
          </w:r>
          <w:r>
            <w:rPr>
              <w:rStyle w:val="Voetnootmarkering"/>
            </w:rPr>
            <w:footnoteReference w:id="20"/>
          </w:r>
          <w:r>
            <w:t xml:space="preserve"> </w:t>
          </w:r>
          <w:r w:rsidR="00D87811">
            <w:t xml:space="preserve">Zo volgt uit de </w:t>
          </w:r>
          <w:r w:rsidR="00562983">
            <w:t>Kwalif</w:t>
          </w:r>
          <w:r w:rsidR="007B720F">
            <w:t>ica</w:t>
          </w:r>
          <w:r w:rsidR="00562983">
            <w:t xml:space="preserve">tierichtlijn een inspanningsverplichting voor lidstaten om op het gebied van toegang tot huisvesting </w:t>
          </w:r>
          <w:r w:rsidR="00F86035">
            <w:t xml:space="preserve">discriminatie van statushouders te voorkomen en hen </w:t>
          </w:r>
          <w:r w:rsidR="00562983">
            <w:t>gelijke kansen te bieden.</w:t>
          </w:r>
          <w:r w:rsidR="00FA6EBA">
            <w:rPr>
              <w:rStyle w:val="Voetnootmarkering"/>
            </w:rPr>
            <w:footnoteReference w:id="21"/>
          </w:r>
        </w:p>
        <w:p w:rsidR="00B856B1" w:rsidP="00B856B1" w:rsidRDefault="00B856B1" w14:paraId="1E21E9A1" w14:textId="77777777"/>
        <w:p w:rsidR="00B856B1" w:rsidP="00B856B1" w:rsidRDefault="003302FB" w14:paraId="61B58376" w14:textId="79D2EADD">
          <w:r>
            <w:t>Op grond van het voorgaande</w:t>
          </w:r>
          <w:r w:rsidR="00EF1105">
            <w:t xml:space="preserve"> bevat de</w:t>
          </w:r>
          <w:r w:rsidR="002763F0">
            <w:t xml:space="preserve"> huidige toelichting </w:t>
          </w:r>
          <w:r w:rsidR="00B856B1">
            <w:t xml:space="preserve">geen objectieve en redelijke rechtvaardiging </w:t>
          </w:r>
          <w:r w:rsidR="00C2205F">
            <w:t>v</w:t>
          </w:r>
          <w:r w:rsidR="000E6E6C">
            <w:t>oor</w:t>
          </w:r>
          <w:r w:rsidR="00C2205F">
            <w:t xml:space="preserve"> het onderscheid op grond van nationaliteit</w:t>
          </w:r>
          <w:r w:rsidR="001B6477">
            <w:t xml:space="preserve"> en staat het </w:t>
          </w:r>
          <w:r w:rsidR="00D615AA">
            <w:t>op gespannen voet met</w:t>
          </w:r>
          <w:r w:rsidR="005B3E3B">
            <w:t xml:space="preserve"> unie- en</w:t>
          </w:r>
          <w:r w:rsidR="00D615AA">
            <w:t xml:space="preserve"> internationaalrechtelijke verplichtingen</w:t>
          </w:r>
        </w:p>
        <w:p w:rsidR="00493CF9" w:rsidP="00493CF9" w:rsidRDefault="00493CF9" w14:paraId="0B812B66" w14:textId="77777777"/>
        <w:p w:rsidR="00493CF9" w:rsidP="00493CF9" w:rsidRDefault="00691ADF" w14:paraId="112821D8" w14:textId="4D63CEF2">
          <w:r>
            <w:t>b</w:t>
          </w:r>
          <w:r w:rsidR="00493CF9">
            <w:t>.</w:t>
          </w:r>
          <w:r w:rsidR="00493CF9">
            <w:tab/>
          </w:r>
          <w:r w:rsidRPr="000339C4" w:rsidR="00493CF9">
            <w:rPr>
              <w:i/>
              <w:iCs/>
            </w:rPr>
            <w:t>Unierecht</w:t>
          </w:r>
        </w:p>
        <w:p w:rsidR="007E5894" w:rsidP="00493CF9" w:rsidRDefault="00255944" w14:paraId="4BA721E7" w14:textId="08030BF4">
          <w:r>
            <w:rPr>
              <w:noProof/>
            </w:rPr>
            <mc:AlternateContent>
              <mc:Choice Requires="wpi">
                <w:drawing>
                  <wp:anchor distT="0" distB="0" distL="114300" distR="114300" simplePos="0" relativeHeight="251658242" behindDoc="0" locked="0" layoutInCell="1" allowOverlap="1" wp14:editId="3A058311" wp14:anchorId="6506D3B2">
                    <wp:simplePos x="0" y="0"/>
                    <wp:positionH relativeFrom="column">
                      <wp:posOffset>12293390</wp:posOffset>
                    </wp:positionH>
                    <wp:positionV relativeFrom="paragraph">
                      <wp:posOffset>1820640</wp:posOffset>
                    </wp:positionV>
                    <wp:extent cx="191520" cy="610200"/>
                    <wp:effectExtent l="38100" t="19050" r="56515" b="57150"/>
                    <wp:wrapNone/>
                    <wp:docPr id="3" name="Inkt 3"/>
                    <wp:cNvGraphicFramePr/>
                    <a:graphic xmlns:a="http://schemas.openxmlformats.org/drawingml/2006/main">
                      <a:graphicData uri="http://schemas.microsoft.com/office/word/2010/wordprocessingInk">
                        <w14:contentPart r:id="rId16" bwMode="auto">
                          <w14:nvContentPartPr>
                            <w14:cNvContentPartPr/>
                          </w14:nvContentPartPr>
                          <w14:xfrm>
                            <a:off x="0" y="0"/>
                            <a:ext cx="191520" cy="610200"/>
                          </w14:xfrm>
                        </w14:contentPart>
                      </a:graphicData>
                    </a:graphic>
                  </wp:anchor>
                </w:drawing>
              </mc:Choice>
              <mc:Fallback>
                <w:pict>
                  <v:shape id="Inkt 3" style="position:absolute;margin-left:967.3pt;margin-top:142.65pt;width:16.5pt;height:49.5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" w14:anchorId="4BFEA21F">
                    <v:imagedata o:title="" r:id="rId17"/>
                  </v:shape>
                </w:pict>
              </mc:Fallback>
            </mc:AlternateContent>
          </w:r>
          <w:r w:rsidR="00493CF9">
            <w:t xml:space="preserve">Het categorisch voorrang verlenen van woningzoekenden van de Nederlandse nationaliteit komt niet alleen ten nadele van vergunninghouders. Ook andere migranten die hier legaal (willen) verblijven, worden hierdoor </w:t>
          </w:r>
          <w:r w:rsidR="003B7A12">
            <w:t>geraakt</w:t>
          </w:r>
          <w:r w:rsidR="00493CF9">
            <w:t>. De belangrijkste categorie migranten in Nederland is afkomstig uit andere lidstaten van de Europese Unie</w:t>
          </w:r>
          <w:r w:rsidR="00B856B1">
            <w:t>.</w:t>
          </w:r>
          <w:r w:rsidR="00493CF9">
            <w:t xml:space="preserve"> </w:t>
          </w:r>
          <w:r w:rsidR="005D3500">
            <w:t xml:space="preserve">De toelichting gaat echter niet in op de verhouding van het voorstel tot het Unierecht. </w:t>
          </w:r>
          <w:r w:rsidR="00493CF9">
            <w:t>Een van de basisbeginselen van het Unierecht is het vrij personenverkeer en, breder, het burgerschap van de Unie</w:t>
          </w:r>
          <w:r w:rsidR="00194EA6">
            <w:t>.</w:t>
          </w:r>
          <w:r w:rsidR="00217ED3">
            <w:t xml:space="preserve"> </w:t>
          </w:r>
          <w:r w:rsidR="004614C3">
            <w:t>Artikel 18 van het EU-Werkingsverdrag verbiedt discriminatie op grond van nationaliteit</w:t>
          </w:r>
          <w:r w:rsidR="00CB3391">
            <w:t>.</w:t>
          </w:r>
          <w:r w:rsidR="00493CF9">
            <w:rPr>
              <w:rStyle w:val="Voetnootmarkering"/>
            </w:rPr>
            <w:footnoteReference w:id="22"/>
          </w:r>
          <w:r w:rsidR="00493CF9">
            <w:t xml:space="preserve"> </w:t>
          </w:r>
          <w:r w:rsidR="00B07721">
            <w:t xml:space="preserve">Het </w:t>
          </w:r>
          <w:r w:rsidR="00900DAE">
            <w:t xml:space="preserve">voorstel maakt direct </w:t>
          </w:r>
          <w:r w:rsidR="00B07721">
            <w:t xml:space="preserve">onderscheid </w:t>
          </w:r>
          <w:r w:rsidR="00DB5AD4">
            <w:t>op basis van nationaliteit tussen Nederlanders en andere Unieburgers</w:t>
          </w:r>
          <w:r w:rsidR="00900DAE">
            <w:t xml:space="preserve"> zonder dat hiervoor een </w:t>
          </w:r>
          <w:r w:rsidR="00E926AB">
            <w:t>rechtvaardiging</w:t>
          </w:r>
          <w:r w:rsidR="00900DAE">
            <w:t xml:space="preserve"> wordt gegeven</w:t>
          </w:r>
          <w:r w:rsidR="00AE1EDF">
            <w:t xml:space="preserve"> die past </w:t>
          </w:r>
          <w:r w:rsidR="00AE1EDF">
            <w:lastRenderedPageBreak/>
            <w:t>binnen het Unierecht</w:t>
          </w:r>
          <w:r w:rsidR="00900DAE">
            <w:t xml:space="preserve">. </w:t>
          </w:r>
          <w:r w:rsidR="005863C6">
            <w:t>H</w:t>
          </w:r>
          <w:r w:rsidR="007E5894">
            <w:t>et voorstel</w:t>
          </w:r>
          <w:r w:rsidR="00B856B1">
            <w:t xml:space="preserve"> </w:t>
          </w:r>
          <w:r w:rsidR="005863C6">
            <w:t>is in zoverre</w:t>
          </w:r>
          <w:r w:rsidR="00AA7BC8">
            <w:t xml:space="preserve"> </w:t>
          </w:r>
          <w:r w:rsidR="00E926AB">
            <w:t>niet</w:t>
          </w:r>
          <w:r w:rsidR="007E5894">
            <w:t xml:space="preserve"> verenigbaar met het Unierecht.</w:t>
          </w:r>
          <w:r w:rsidR="00A47CA9">
            <w:t xml:space="preserve"> Ook Richtlijn 2003/109/EG betreffende de status van langdurig ingezeten onderdanen van derde landen verzet zich tegen deze on</w:t>
          </w:r>
          <w:r w:rsidR="009B4C07">
            <w:t>gelijke behandeling.</w:t>
          </w:r>
          <w:r w:rsidR="009B4C07">
            <w:rPr>
              <w:rStyle w:val="Voetnootmarkering"/>
            </w:rPr>
            <w:footnoteReference w:id="23"/>
          </w:r>
          <w:r w:rsidR="00A47CA9">
            <w:t xml:space="preserve"> </w:t>
          </w:r>
        </w:p>
        <w:p w:rsidR="00CB09C5" w:rsidP="00CB09C5" w:rsidRDefault="00CB09C5" w14:paraId="65CC6ADD" w14:textId="77777777"/>
        <w:p w:rsidR="00CB09C5" w:rsidP="00CD51A3" w:rsidRDefault="00691ADF" w14:paraId="6E2C9938" w14:textId="53339A05">
          <w:pPr>
            <w:keepNext/>
          </w:pPr>
          <w:r>
            <w:t>c</w:t>
          </w:r>
          <w:r w:rsidR="00CB09C5">
            <w:t xml:space="preserve">. </w:t>
          </w:r>
          <w:r w:rsidR="00CB09C5">
            <w:tab/>
          </w:r>
          <w:r w:rsidRPr="00CB09C5" w:rsidR="00CB09C5">
            <w:rPr>
              <w:i/>
              <w:iCs/>
            </w:rPr>
            <w:t>Conclusie</w:t>
          </w:r>
        </w:p>
        <w:p w:rsidR="00B856B1" w:rsidP="00B856B1" w:rsidRDefault="00DF0C39" w14:paraId="3FFED9A0" w14:textId="4C38B23B">
          <w:r>
            <w:t xml:space="preserve">Op grond van het voorgaande </w:t>
          </w:r>
          <w:r w:rsidR="00BD7B3C">
            <w:t>concludeert</w:t>
          </w:r>
          <w:r w:rsidR="007162A8">
            <w:t xml:space="preserve"> </w:t>
          </w:r>
          <w:r w:rsidR="00C25947">
            <w:t xml:space="preserve">de Afdeling </w:t>
          </w:r>
          <w:r w:rsidR="00BD7B3C">
            <w:t xml:space="preserve">dat een objectieve en redelijke </w:t>
          </w:r>
          <w:r w:rsidR="00FE233D">
            <w:t>rechtvaardiging</w:t>
          </w:r>
          <w:r w:rsidR="00BD7B3C">
            <w:t xml:space="preserve"> </w:t>
          </w:r>
          <w:r w:rsidR="00FE233D">
            <w:t>ontbreekt voor</w:t>
          </w:r>
          <w:r w:rsidR="00B856B1">
            <w:t xml:space="preserve"> </w:t>
          </w:r>
          <w:r w:rsidR="00C25947">
            <w:t xml:space="preserve">het </w:t>
          </w:r>
          <w:r w:rsidR="00B856B1">
            <w:t>onderscheid op basis van nationaliteit. Daar</w:t>
          </w:r>
          <w:r w:rsidR="002D6377">
            <w:t>mee</w:t>
          </w:r>
          <w:r w:rsidR="00B856B1">
            <w:t xml:space="preserve"> </w:t>
          </w:r>
          <w:r w:rsidR="00043885">
            <w:t>staat</w:t>
          </w:r>
          <w:r w:rsidR="00B856B1">
            <w:t xml:space="preserve"> het voorstel</w:t>
          </w:r>
          <w:r w:rsidR="00083304">
            <w:t xml:space="preserve"> op gespannen voet </w:t>
          </w:r>
          <w:r w:rsidR="00B856B1">
            <w:t xml:space="preserve">met </w:t>
          </w:r>
          <w:r w:rsidR="00A831DA">
            <w:t xml:space="preserve">internationaalrechtelijke verplichtingen </w:t>
          </w:r>
          <w:r w:rsidR="00B856B1">
            <w:t xml:space="preserve">en </w:t>
          </w:r>
          <w:r w:rsidR="00B44A9F">
            <w:t xml:space="preserve">is het strijdig met </w:t>
          </w:r>
          <w:r w:rsidR="003C04D6">
            <w:t>het</w:t>
          </w:r>
          <w:r w:rsidR="00B856B1">
            <w:t xml:space="preserve"> </w:t>
          </w:r>
          <w:r w:rsidR="00126CAE">
            <w:t>Unierecht</w:t>
          </w:r>
          <w:r w:rsidR="00B856B1">
            <w:t xml:space="preserve">. </w:t>
          </w:r>
          <w:r w:rsidR="0022484F">
            <w:t>Op grond hiervan</w:t>
          </w:r>
          <w:r w:rsidR="00B856B1">
            <w:t xml:space="preserve"> adviseert de Afdeling af te zien van het wetsvoorstel.</w:t>
          </w:r>
        </w:p>
        <w:p w:rsidR="00DB2C9F" w:rsidRDefault="00DB2C9F" w14:paraId="53C2C92D" w14:textId="77777777"/>
        <w:p w:rsidR="00DB2C9F" w:rsidP="00DB2C9F" w:rsidRDefault="00CD333D" w14:paraId="77841616" w14:textId="55039602">
          <w:r>
            <w:t>3</w:t>
          </w:r>
          <w:r w:rsidR="00DB2C9F">
            <w:t>.</w:t>
          </w:r>
          <w:r w:rsidR="00DB2C9F">
            <w:tab/>
          </w:r>
          <w:r w:rsidRPr="0038013D" w:rsidR="00DB2C9F">
            <w:rPr>
              <w:u w:val="single"/>
            </w:rPr>
            <w:t>Implicaties van het wetsvoorstel</w:t>
          </w:r>
        </w:p>
        <w:p w:rsidR="00DB2C9F" w:rsidP="00DB2C9F" w:rsidRDefault="00DB2C9F" w14:paraId="21505330" w14:textId="77777777"/>
        <w:p w:rsidR="00DB2C9F" w:rsidP="00DB2C9F" w:rsidRDefault="00DB2C9F" w14:paraId="21942265" w14:textId="77777777">
          <w:r>
            <w:t xml:space="preserve">a. </w:t>
          </w:r>
          <w:r>
            <w:tab/>
          </w:r>
          <w:r>
            <w:rPr>
              <w:i/>
              <w:iCs/>
            </w:rPr>
            <w:t xml:space="preserve">Doorkruising </w:t>
          </w:r>
          <w:r w:rsidRPr="001470B2">
            <w:rPr>
              <w:i/>
              <w:iCs/>
            </w:rPr>
            <w:t xml:space="preserve">doel </w:t>
          </w:r>
          <w:r>
            <w:rPr>
              <w:i/>
              <w:iCs/>
            </w:rPr>
            <w:t>en systematiek Huisvestingswet</w:t>
          </w:r>
        </w:p>
        <w:p w:rsidR="00DB2C9F" w:rsidP="00DB2C9F" w:rsidRDefault="00B22240" w14:paraId="4AF83AE2" w14:textId="5029924D">
          <w:r>
            <w:t xml:space="preserve">Het oogmerk van de Huisvestingswet </w:t>
          </w:r>
          <w:r w:rsidR="0083583C">
            <w:t xml:space="preserve">is </w:t>
          </w:r>
          <w:r>
            <w:t xml:space="preserve">de </w:t>
          </w:r>
          <w:r w:rsidRPr="00C81210">
            <w:t>bestrijding van onevenwichtige en onrechtvaardige effecten van schaarste aan goedkope woonruimte</w:t>
          </w:r>
          <w:r w:rsidRPr="006F1AFC">
            <w:t>, juist voor kwetsbare groepen.</w:t>
          </w:r>
          <w:r>
            <w:t xml:space="preserve"> </w:t>
          </w:r>
          <w:r w:rsidR="00DB2C9F">
            <w:t>De voorgestelde maatregelen resulteren effectief in zeer beperkte toewijzingsmogelijkheden voor vergunninghouders, terwijl deze bij uitstek een kwetsbare groep op de woningmarkt vormen die ondersteuning behoeven (</w:t>
          </w:r>
          <w:r w:rsidR="00D109B7">
            <w:t xml:space="preserve">zoals uiteengezet in </w:t>
          </w:r>
          <w:r w:rsidR="00DB2C9F">
            <w:t xml:space="preserve">punt </w:t>
          </w:r>
          <w:r w:rsidR="00723859">
            <w:t>2</w:t>
          </w:r>
          <w:r w:rsidR="00A41CC9">
            <w:t>a</w:t>
          </w:r>
          <w:r w:rsidR="00D109B7">
            <w:t xml:space="preserve"> van dit advies</w:t>
          </w:r>
          <w:r w:rsidR="00DB2C9F">
            <w:t xml:space="preserve">). Hiermee wordt </w:t>
          </w:r>
          <w:r w:rsidR="00811066">
            <w:t xml:space="preserve">het doel van de Huisvestingswet ondergraven. </w:t>
          </w:r>
        </w:p>
        <w:p w:rsidR="00DB2C9F" w:rsidP="00DB2C9F" w:rsidRDefault="00DB2C9F" w14:paraId="2FF7C0CD" w14:textId="77777777"/>
        <w:p w:rsidR="00DB2C9F" w:rsidP="00DB2C9F" w:rsidRDefault="00DB2C9F" w14:paraId="4EAC4400" w14:textId="48F3368A">
          <w:r>
            <w:t>Daarnaast is onduidelijk welke implicaties het voorstel heeft voor de overige, reeds specifiek afgebakende, groepen die voor urgentie in aanmerking komen.</w:t>
          </w:r>
          <w:r w:rsidRPr="00AA4513">
            <w:t xml:space="preserve"> </w:t>
          </w:r>
          <w:r>
            <w:t xml:space="preserve">De vraag in dit verband is hoe de voorgestelde verplichting om de Huisvestingswet uitsluitend te gebruiken voor voorrang aan Nederlandse woningzoekenden zich bijvoorbeeld </w:t>
          </w:r>
          <w:r w:rsidRPr="00B94880">
            <w:t xml:space="preserve">verhoudt </w:t>
          </w:r>
          <w:r>
            <w:t xml:space="preserve">tot de urgentiecategorie van personen die uit een blijf-van-mijn-lijfhuis komen. Worden de Nederlandse woningzoekenden op een gelijk of ander voorrangsniveau geplaatst als zij uit een blijf-van-mijn-lijfhuis </w:t>
          </w:r>
          <w:r w:rsidR="00710219">
            <w:t>komen</w:t>
          </w:r>
          <w:r w:rsidR="00E9228E">
            <w:t xml:space="preserve">, </w:t>
          </w:r>
          <w:r>
            <w:t xml:space="preserve">en is hun nationaliteit daarbij relevant? De toelichting maakt niet helder hoe het voorstel op dit punt past binnen de huidige urgentie-systematiek. Door alle woningzoekenden met de Nederlandse nationaliteit voorrang te geven, en gemeenten te verbieden om statushouders als urgentiecategorie aan te merken, wordt bovendien de gemeentelijke beleidsruimte in de Huisvestingswet in belangrijke mate ingeperkt. </w:t>
          </w:r>
        </w:p>
        <w:p w:rsidR="00DB2C9F" w:rsidP="00DB2C9F" w:rsidRDefault="00DB2C9F" w14:paraId="41B99170" w14:textId="77777777"/>
        <w:p w:rsidRPr="00BB4163" w:rsidR="00DB2C9F" w:rsidP="00DB2C9F" w:rsidRDefault="00DB2C9F" w14:paraId="070D3C93" w14:textId="77777777">
          <w:pPr>
            <w:rPr>
              <w:i/>
              <w:iCs/>
            </w:rPr>
          </w:pPr>
          <w:r>
            <w:t>b.</w:t>
          </w:r>
          <w:r>
            <w:tab/>
          </w:r>
          <w:r w:rsidRPr="00BB4163">
            <w:rPr>
              <w:i/>
              <w:iCs/>
            </w:rPr>
            <w:t>Gevolgen voor asiel</w:t>
          </w:r>
          <w:r>
            <w:rPr>
              <w:i/>
              <w:iCs/>
            </w:rPr>
            <w:t>opvang en integratie</w:t>
          </w:r>
        </w:p>
        <w:p w:rsidR="00DB2C9F" w:rsidP="00DB2C9F" w:rsidRDefault="00DB2C9F" w14:paraId="21D98070" w14:textId="4EAC73F3">
          <w:r>
            <w:t>Het wetsvoorstel heeft ook</w:t>
          </w:r>
          <w:r w:rsidRPr="005874C3">
            <w:t xml:space="preserve"> implicaties voor de ‘asielketen’</w:t>
          </w:r>
          <w:r w:rsidR="00042C05">
            <w:t xml:space="preserve"> waaraan de toelichting nauwelijks aandacht besteedt</w:t>
          </w:r>
          <w:r>
            <w:t>. D</w:t>
          </w:r>
          <w:r w:rsidRPr="005874C3">
            <w:t xml:space="preserve">e </w:t>
          </w:r>
          <w:r w:rsidR="00590DB7">
            <w:t>asiel</w:t>
          </w:r>
          <w:r w:rsidRPr="005874C3">
            <w:t xml:space="preserve">opvang is bedoeld </w:t>
          </w:r>
          <w:r w:rsidR="00590DB7">
            <w:t>als onderkomen voor</w:t>
          </w:r>
          <w:r w:rsidRPr="005874C3" w:rsidR="00590DB7">
            <w:t xml:space="preserve"> </w:t>
          </w:r>
          <w:r w:rsidRPr="005874C3">
            <w:t xml:space="preserve">asielzoekers die in afwachting zijn van een beslissing op hun asielaanvraag. </w:t>
          </w:r>
          <w:r>
            <w:t>Als</w:t>
          </w:r>
          <w:r w:rsidRPr="005874C3">
            <w:t xml:space="preserve"> vergunninghouders geen voorrang meer mogen krijgen bij de verdeling van </w:t>
          </w:r>
          <w:r w:rsidRPr="005874C3">
            <w:lastRenderedPageBreak/>
            <w:t xml:space="preserve">woonruimte, </w:t>
          </w:r>
          <w:r>
            <w:t xml:space="preserve">en bovendien de taakstelling voor gemeenten komt te vervallen, </w:t>
          </w:r>
          <w:r w:rsidRPr="005874C3">
            <w:t xml:space="preserve">kan dit </w:t>
          </w:r>
          <w:r>
            <w:t>tot</w:t>
          </w:r>
          <w:r w:rsidRPr="005874C3">
            <w:t xml:space="preserve"> ingrijpende gevolgen </w:t>
          </w:r>
          <w:r>
            <w:t xml:space="preserve">leiden </w:t>
          </w:r>
          <w:r w:rsidRPr="005874C3">
            <w:t xml:space="preserve">voor de doorstroming in de asielketen. </w:t>
          </w:r>
        </w:p>
        <w:p w:rsidR="00DB2C9F" w:rsidP="00DB2C9F" w:rsidRDefault="00DB2C9F" w14:paraId="30210289" w14:textId="77777777"/>
        <w:p w:rsidR="00DB2C9F" w:rsidP="00DB2C9F" w:rsidRDefault="00DB2C9F" w14:paraId="7D6AFDEF" w14:textId="58BCB35B">
          <w:r w:rsidRPr="005874C3">
            <w:t xml:space="preserve">De nu al </w:t>
          </w:r>
          <w:r>
            <w:t>beperkte</w:t>
          </w:r>
          <w:r w:rsidRPr="005874C3">
            <w:t xml:space="preserve"> uitstroom </w:t>
          </w:r>
          <w:r>
            <w:t>bemoeilijkt het</w:t>
          </w:r>
          <w:r w:rsidRPr="005874C3">
            <w:t xml:space="preserve"> </w:t>
          </w:r>
          <w:r>
            <w:t xml:space="preserve">om </w:t>
          </w:r>
          <w:r w:rsidRPr="005874C3">
            <w:t>asielzoekers</w:t>
          </w:r>
          <w:r>
            <w:t xml:space="preserve"> op een menswaardige wijze op te vangen.</w:t>
          </w:r>
          <w:r>
            <w:rPr>
              <w:rStyle w:val="Voetnootmarkering"/>
            </w:rPr>
            <w:footnoteReference w:id="24"/>
          </w:r>
          <w:r>
            <w:t xml:space="preserve"> </w:t>
          </w:r>
          <w:r w:rsidR="00DF6A40">
            <w:t>In dit kader wordt nu gewerkt aan</w:t>
          </w:r>
          <w:r>
            <w:t xml:space="preserve"> de zogeheten spreidingswet, waar</w:t>
          </w:r>
          <w:r w:rsidR="00B0429E">
            <w:t>mee</w:t>
          </w:r>
          <w:r>
            <w:t xml:space="preserve"> gemeenten kunnen worden verplicht asielzoekers op te vangen.</w:t>
          </w:r>
          <w:r>
            <w:rPr>
              <w:rStyle w:val="Voetnootmarkering"/>
            </w:rPr>
            <w:footnoteReference w:id="25"/>
          </w:r>
          <w:r>
            <w:t xml:space="preserve"> De toelichting gaat niet in op deze maatschappelijke problematiek, anders dan het idee van een ‘asielstop’</w:t>
          </w:r>
          <w:r w:rsidR="00B30CDE">
            <w:t>,</w:t>
          </w:r>
          <w:r>
            <w:rPr>
              <w:rStyle w:val="Voetnootmarkering"/>
            </w:rPr>
            <w:footnoteReference w:id="26"/>
          </w:r>
          <w:r>
            <w:t xml:space="preserve"> en geeft daarmee geen blijk van een zorgvuldige afweging van belangen.</w:t>
          </w:r>
          <w:r w:rsidR="005B65C5">
            <w:rPr>
              <w:rStyle w:val="Voetnootmarkering"/>
            </w:rPr>
            <w:footnoteReference w:id="27"/>
          </w:r>
          <w:r>
            <w:t xml:space="preserve"> In dit verband moet bedacht worden dat het niet alleen gaat om het belang van asielzoekers en vergunninghouders. Het is ook een breder maatschappelijk belang dat vergunninghouders snel adequate huisvesting krijgen, zodat zij kunnen integreren in de maatschappij en hier een bestaan kunnen opbouwen door opleiding en werk.</w:t>
          </w:r>
        </w:p>
        <w:p w:rsidR="00DB2C9F" w:rsidP="00DB2C9F" w:rsidRDefault="00DB2C9F" w14:paraId="0C9CB48F" w14:textId="77777777"/>
        <w:p w:rsidR="00DB2C9F" w:rsidP="00DB2C9F" w:rsidRDefault="00DB2C9F" w14:paraId="72C799CD" w14:textId="77777777">
          <w:r>
            <w:t>c.</w:t>
          </w:r>
          <w:r>
            <w:tab/>
          </w:r>
          <w:r w:rsidRPr="00D23263">
            <w:rPr>
              <w:i/>
              <w:iCs/>
            </w:rPr>
            <w:t>Conclusie</w:t>
          </w:r>
        </w:p>
        <w:p w:rsidR="00DB2C9F" w:rsidP="00DB2C9F" w:rsidRDefault="00883C51" w14:paraId="0A41F5B4" w14:textId="28497CF9">
          <w:r>
            <w:t>H</w:t>
          </w:r>
          <w:r w:rsidR="00DB2C9F">
            <w:t xml:space="preserve">et </w:t>
          </w:r>
          <w:r w:rsidR="00D62FF0">
            <w:t>wets</w:t>
          </w:r>
          <w:r w:rsidR="00DB2C9F">
            <w:t xml:space="preserve">voorstel </w:t>
          </w:r>
          <w:r>
            <w:t xml:space="preserve">ondergraaft </w:t>
          </w:r>
          <w:r w:rsidR="00DB2C9F">
            <w:t xml:space="preserve">de </w:t>
          </w:r>
          <w:r>
            <w:t xml:space="preserve">wettelijke </w:t>
          </w:r>
          <w:r w:rsidR="00DB2C9F">
            <w:t xml:space="preserve">doelstelling om kwetsbare groepen te ondersteunen. Ook is onduidelijk </w:t>
          </w:r>
          <w:r w:rsidR="00DC6FC6">
            <w:t>hoe het voorstel</w:t>
          </w:r>
          <w:r w:rsidR="00935C5D">
            <w:t xml:space="preserve">, dat </w:t>
          </w:r>
          <w:r w:rsidR="0024454A">
            <w:t xml:space="preserve">vreemdelingen </w:t>
          </w:r>
          <w:r w:rsidR="006E03C7">
            <w:t>die thans in een urgentiecategorie vallen</w:t>
          </w:r>
          <w:r w:rsidR="005332F3">
            <w:t xml:space="preserve"> achterstel</w:t>
          </w:r>
          <w:r w:rsidR="00E25706">
            <w:t>t</w:t>
          </w:r>
          <w:r w:rsidR="005332F3">
            <w:t xml:space="preserve"> ten opzichte van Nederlanders</w:t>
          </w:r>
          <w:r w:rsidR="0088119F">
            <w:t>,</w:t>
          </w:r>
          <w:r w:rsidR="00DC6FC6">
            <w:t xml:space="preserve"> is te rijmen met de huidige voorrangssystematiek</w:t>
          </w:r>
          <w:r w:rsidR="00343D9A">
            <w:t xml:space="preserve"> bij de toewijzing van goedkope woonruimte</w:t>
          </w:r>
          <w:r w:rsidR="00DB2C9F">
            <w:t>.</w:t>
          </w:r>
          <w:r w:rsidR="00343D9A">
            <w:t xml:space="preserve"> </w:t>
          </w:r>
          <w:r w:rsidR="00DB2C9F">
            <w:t xml:space="preserve">Daarnaast belemmert het wetsvoorstel de uitstroom van vergunninghouders uit de asielopvang, die nu al onder druk staat. Als vergunninghouders nog langer in de asielopvang moeten verblijven, is het gevolg dat hun inburgering en integratie in het gedrang komt. De toelichting gaat niet in op deze gevolgen van het wetsvoorstel en geeft zo geen blijk van een zorgvuldige belangenafweging. </w:t>
          </w:r>
        </w:p>
        <w:p w:rsidR="00DB2C9F" w:rsidP="00DB2C9F" w:rsidRDefault="00DB2C9F" w14:paraId="1F7B9FB5" w14:textId="77777777"/>
        <w:p w:rsidR="009F71B0" w:rsidRDefault="00E01F5A" w14:paraId="3F161C5C" w14:textId="658A962E">
          <w:r>
            <w:t>Ook o</w:t>
          </w:r>
          <w:r w:rsidR="00DB2C9F">
            <w:t xml:space="preserve">p grond van </w:t>
          </w:r>
          <w:r>
            <w:t>deze bezwaren</w:t>
          </w:r>
          <w:r w:rsidR="00DB2C9F">
            <w:t xml:space="preserve"> adviseert de Afdeling af te zien van het wetsvoorstel.</w:t>
          </w:r>
        </w:p>
      </w:sdtContent>
    </w:sdt>
    <w:p w:rsidR="00E10ECB" w:rsidRDefault="00E10ECB" w14:paraId="7B24567A" w14:textId="3C168F24"/>
    <w:sdt>
      <w:sdtPr>
        <w:tag w:val="bmDictum"/>
        <w:id w:val="1058441427"/>
        <w:lock w:val="sdtLocked"/>
        <w:placeholder>
          <w:docPart w:val="DefaultPlaceholder_-1854013440"/>
        </w:placeholder>
      </w:sdtPr>
      <w:sdtContent>
        <w:p w:rsidR="00E10ECB" w:rsidRDefault="00E10ECB" w14:paraId="487E25A1" w14:textId="58B8FFB7">
          <w:r>
            <w:t>De Afdeling advisering van de Raad van State heeft ernstige bezwaren tegen het initiatiefvoorstel en adviseert om het voorstel niet in behandeling te nemen.</w:t>
          </w:r>
          <w:r>
            <w:br/>
          </w:r>
          <w:r>
            <w:br/>
          </w:r>
          <w:r>
            <w:br/>
            <w:t>De vice-president van de Raad van State,</w:t>
          </w:r>
        </w:p>
      </w:sdtContent>
    </w:sdt>
    <w:sectPr w:rsidR="00E10ECB" w:rsidSect="00E029C0">
      <w:headerReference w:type="even" r:id="rId18"/>
      <w:headerReference w:type="default" r:id="rId19"/>
      <w:footerReference w:type="even" r:id="rId20"/>
      <w:footerReference w:type="default" r:id="rId21"/>
      <w:headerReference w:type="first" r:id="rId22"/>
      <w:footerReference w:type="first" r:id="rId23"/>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9388" w14:textId="77777777" w:rsidR="00D158E0" w:rsidRDefault="00D158E0">
      <w:r>
        <w:separator/>
      </w:r>
    </w:p>
  </w:endnote>
  <w:endnote w:type="continuationSeparator" w:id="0">
    <w:p w14:paraId="342C79CA" w14:textId="77777777" w:rsidR="00D158E0" w:rsidRDefault="00D158E0">
      <w:r>
        <w:continuationSeparator/>
      </w:r>
    </w:p>
  </w:endnote>
  <w:endnote w:type="continuationNotice" w:id="1">
    <w:p w14:paraId="6F60D101" w14:textId="77777777" w:rsidR="00D158E0" w:rsidRDefault="00D15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1C61" w14:textId="77777777" w:rsidR="009F71B0" w:rsidRDefault="009F71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422E28" w14:paraId="3F161C64" w14:textId="77777777" w:rsidTr="009F71B0">
      <w:tc>
        <w:tcPr>
          <w:tcW w:w="4815" w:type="dxa"/>
        </w:tcPr>
        <w:p w14:paraId="3F161C62" w14:textId="77777777" w:rsidR="009F71B0" w:rsidRDefault="009F71B0" w:rsidP="009F71B0">
          <w:pPr>
            <w:pStyle w:val="Voettekst"/>
          </w:pPr>
        </w:p>
      </w:tc>
      <w:tc>
        <w:tcPr>
          <w:tcW w:w="4247" w:type="dxa"/>
        </w:tcPr>
        <w:p w14:paraId="3F161C63" w14:textId="77777777" w:rsidR="009F71B0" w:rsidRDefault="009F71B0" w:rsidP="009F71B0">
          <w:pPr>
            <w:pStyle w:val="Voettekst"/>
            <w:jc w:val="right"/>
          </w:pPr>
        </w:p>
      </w:tc>
    </w:tr>
  </w:tbl>
  <w:p w14:paraId="3F161C65" w14:textId="77777777" w:rsidR="009F71B0" w:rsidRDefault="009F71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FB95" w14:textId="1A24B5E7" w:rsidR="00E029C0" w:rsidRPr="00E029C0" w:rsidRDefault="00E029C0">
    <w:pPr>
      <w:pStyle w:val="Voettekst"/>
      <w:rPr>
        <w:rFonts w:ascii="Bembo" w:hAnsi="Bembo"/>
        <w:sz w:val="32"/>
      </w:rPr>
    </w:pPr>
    <w:r w:rsidRPr="00E029C0">
      <w:rPr>
        <w:rFonts w:ascii="Bembo" w:hAnsi="Bembo"/>
        <w:sz w:val="32"/>
      </w:rPr>
      <w:t>AAN DE VOORZITTER VAN DE TWEEDE KAMER DER STATEN-GENERAAL</w:t>
    </w:r>
  </w:p>
  <w:p w14:paraId="3B2B900F" w14:textId="77777777" w:rsidR="00E029C0" w:rsidRDefault="00E029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4A43" w14:textId="77777777" w:rsidR="00D158E0" w:rsidRDefault="00D158E0">
      <w:r>
        <w:separator/>
      </w:r>
    </w:p>
  </w:footnote>
  <w:footnote w:type="continuationSeparator" w:id="0">
    <w:p w14:paraId="5123CDC4" w14:textId="77777777" w:rsidR="00D158E0" w:rsidRDefault="00D158E0">
      <w:r>
        <w:continuationSeparator/>
      </w:r>
    </w:p>
  </w:footnote>
  <w:footnote w:type="continuationNotice" w:id="1">
    <w:p w14:paraId="5666C99D" w14:textId="77777777" w:rsidR="00D158E0" w:rsidRDefault="00D158E0"/>
  </w:footnote>
  <w:footnote w:id="2">
    <w:p w14:paraId="70814F61" w14:textId="7B646C05" w:rsidR="009C121D" w:rsidRDefault="009C121D">
      <w:pPr>
        <w:pStyle w:val="Voetnoottekst"/>
      </w:pPr>
      <w:r>
        <w:rPr>
          <w:rStyle w:val="Voetnootmarkering"/>
        </w:rPr>
        <w:footnoteRef/>
      </w:r>
      <w:r w:rsidR="00717C2E">
        <w:t xml:space="preserve"> Ook wordt</w:t>
      </w:r>
      <w:r w:rsidR="002F3D91">
        <w:t xml:space="preserve"> de bevoegdheid </w:t>
      </w:r>
      <w:r w:rsidR="004A259B">
        <w:t xml:space="preserve">gewijzigd </w:t>
      </w:r>
      <w:r w:rsidR="002F3D91">
        <w:t>van de minister van Binnenlandse Zaken en Koninkrijksrelaties</w:t>
      </w:r>
      <w:r w:rsidR="002D6000">
        <w:t xml:space="preserve"> om bij ministeriële regeling </w:t>
      </w:r>
      <w:r w:rsidR="002D6000" w:rsidRPr="002D6000">
        <w:t xml:space="preserve">categorieën van woningzoekenden </w:t>
      </w:r>
      <w:r w:rsidR="002D6000">
        <w:t>aan te wijzen</w:t>
      </w:r>
      <w:r w:rsidR="002D6000" w:rsidRPr="002D6000">
        <w:t>, wier huisvesting bijzondere zorg van rijkswege behoeft.</w:t>
      </w:r>
      <w:r w:rsidR="004A259B">
        <w:t xml:space="preserve"> Deze bevoegdheid mag</w:t>
      </w:r>
      <w:r w:rsidR="00BE21FB">
        <w:t xml:space="preserve"> voortaan niet meer worden gebruikt om vergunninghouders als een dergelijke categorie van woningzoekenden aan te wijzen</w:t>
      </w:r>
      <w:r w:rsidR="00717C2E">
        <w:t>, zie voorgesteld artikel 31, eerste lid, van de Huisvestingswet.</w:t>
      </w:r>
    </w:p>
  </w:footnote>
  <w:footnote w:id="3">
    <w:p w14:paraId="36D2AD54" w14:textId="77777777" w:rsidR="00A12652" w:rsidRPr="0043055E" w:rsidRDefault="00A12652" w:rsidP="00A12652">
      <w:pPr>
        <w:pStyle w:val="Voetnoottekst"/>
      </w:pPr>
      <w:r w:rsidRPr="0043055E">
        <w:rPr>
          <w:rStyle w:val="Voetnootmarkering"/>
        </w:rPr>
        <w:footnoteRef/>
      </w:r>
      <w:r w:rsidRPr="0043055E">
        <w:t xml:space="preserve"> Toelichting, paragraaf 2, ‘Probleemstelling’. </w:t>
      </w:r>
    </w:p>
  </w:footnote>
  <w:footnote w:id="4">
    <w:p w14:paraId="66742119" w14:textId="651E0CDB" w:rsidR="005E2E12" w:rsidRDefault="005E2E12">
      <w:pPr>
        <w:pStyle w:val="Voetnoottekst"/>
      </w:pPr>
      <w:r>
        <w:rPr>
          <w:rStyle w:val="Voetnootmarkering"/>
        </w:rPr>
        <w:footnoteRef/>
      </w:r>
      <w:r>
        <w:t xml:space="preserve"> </w:t>
      </w:r>
      <w:r w:rsidR="00A7330E">
        <w:t xml:space="preserve">Advies </w:t>
      </w:r>
      <w:r w:rsidR="00262863">
        <w:t xml:space="preserve">van de Afdeling advisering </w:t>
      </w:r>
      <w:r w:rsidR="00A7330E">
        <w:t xml:space="preserve">van 16 november </w:t>
      </w:r>
      <w:r w:rsidR="00BD1612">
        <w:t>2015</w:t>
      </w:r>
      <w:r w:rsidR="000F6972">
        <w:t xml:space="preserve"> ov</w:t>
      </w:r>
      <w:r w:rsidR="00970F10">
        <w:t>er het voorstel van wet van het lid Van Klaveren tot wijziging van de Huisvestingswet 2014 in verband met het laten vervallen van de gemeentelijke plicht om zorg te dragen voor opvang van asielzoekers</w:t>
      </w:r>
      <w:r w:rsidR="00BD6674">
        <w:t xml:space="preserve"> (W04.15.0344/I)</w:t>
      </w:r>
      <w:r w:rsidR="00970F10">
        <w:t>.</w:t>
      </w:r>
    </w:p>
  </w:footnote>
  <w:footnote w:id="5">
    <w:p w14:paraId="1B228028" w14:textId="3326460B" w:rsidR="00D1039F" w:rsidRDefault="00D1039F">
      <w:pPr>
        <w:pStyle w:val="Voetnoottekst"/>
      </w:pPr>
      <w:r>
        <w:rPr>
          <w:rStyle w:val="Voetnootmarkering"/>
        </w:rPr>
        <w:footnoteRef/>
      </w:r>
      <w:r w:rsidR="00432E68">
        <w:t xml:space="preserve"> Artikel 12, derde lid, Huisvestingswet (tot 1 juli 2017).</w:t>
      </w:r>
    </w:p>
  </w:footnote>
  <w:footnote w:id="6">
    <w:p w14:paraId="27FAC2A8" w14:textId="77777777" w:rsidR="00341D18" w:rsidRDefault="00341D18" w:rsidP="00341D18">
      <w:pPr>
        <w:pStyle w:val="Voetnoottekst"/>
      </w:pPr>
      <w:r>
        <w:rPr>
          <w:rStyle w:val="Voetnootmarkering"/>
        </w:rPr>
        <w:footnoteRef/>
      </w:r>
      <w:r>
        <w:t xml:space="preserve"> Wet van 14 december 2016 tot wijziging van de Huisvestingswet 2014 inzake de huisvesting van vergunninghouders (Stb. 2016, 534). </w:t>
      </w:r>
    </w:p>
  </w:footnote>
  <w:footnote w:id="7">
    <w:p w14:paraId="440F1C2B" w14:textId="48365B9F" w:rsidR="000E5F5D" w:rsidRDefault="000E5F5D">
      <w:pPr>
        <w:pStyle w:val="Voetnoottekst"/>
      </w:pPr>
      <w:r>
        <w:rPr>
          <w:rStyle w:val="Voetnootmarkering"/>
        </w:rPr>
        <w:footnoteRef/>
      </w:r>
      <w:r>
        <w:t xml:space="preserve"> </w:t>
      </w:r>
      <w:r w:rsidR="007F678B">
        <w:t>Kamerstukken II 2015/16, 34</w:t>
      </w:r>
      <w:r w:rsidR="00A64482">
        <w:t xml:space="preserve">454, 3, p. 2. </w:t>
      </w:r>
    </w:p>
  </w:footnote>
  <w:footnote w:id="8">
    <w:p w14:paraId="28C10B08" w14:textId="6C073FDB" w:rsidR="0000482A" w:rsidRDefault="0000482A">
      <w:pPr>
        <w:pStyle w:val="Voetnoottekst"/>
      </w:pPr>
      <w:r>
        <w:rPr>
          <w:rStyle w:val="Voetnootmarkering"/>
        </w:rPr>
        <w:footnoteRef/>
      </w:r>
      <w:r w:rsidRPr="0043055E">
        <w:t xml:space="preserve"> </w:t>
      </w:r>
      <w:r w:rsidR="005D720B">
        <w:t xml:space="preserve">Advies van </w:t>
      </w:r>
      <w:r w:rsidR="00202723" w:rsidRPr="0043055E">
        <w:t>de Afdeling advisering</w:t>
      </w:r>
      <w:r w:rsidR="00202723">
        <w:t xml:space="preserve"> van 2 december 2021 </w:t>
      </w:r>
      <w:r w:rsidR="009E09BD">
        <w:t>over het v</w:t>
      </w:r>
      <w:r w:rsidR="009E09BD" w:rsidRPr="009E09BD">
        <w:t>oorstel van wet van het lid Kops tot wijziging van de Huisvestingswet 2014 (Wet uitzonderen voorrang vergunninghouders)</w:t>
      </w:r>
      <w:r w:rsidR="00B22656">
        <w:t xml:space="preserve"> (</w:t>
      </w:r>
      <w:r w:rsidR="00B22656" w:rsidRPr="00B22656">
        <w:t>W04.21.0289/I</w:t>
      </w:r>
      <w:r w:rsidR="00B22656">
        <w:t xml:space="preserve">). </w:t>
      </w:r>
    </w:p>
  </w:footnote>
  <w:footnote w:id="9">
    <w:p w14:paraId="5ACE3173" w14:textId="77777777" w:rsidR="00D92957" w:rsidRPr="0043055E" w:rsidRDefault="00D92957" w:rsidP="00D92957">
      <w:pPr>
        <w:pStyle w:val="Voetnoottekst"/>
      </w:pPr>
      <w:r w:rsidRPr="0043055E">
        <w:rPr>
          <w:rStyle w:val="Voetnootmarkering"/>
        </w:rPr>
        <w:footnoteRef/>
      </w:r>
      <w:r w:rsidRPr="0043055E">
        <w:t xml:space="preserve"> Kamerstukken II 2009/10, 32271, nr. 3.</w:t>
      </w:r>
    </w:p>
  </w:footnote>
  <w:footnote w:id="10">
    <w:p w14:paraId="334BF4D3" w14:textId="77777777" w:rsidR="00D92957" w:rsidRPr="0043055E" w:rsidRDefault="00D92957" w:rsidP="00D92957">
      <w:pPr>
        <w:pStyle w:val="Voetnoottekst"/>
      </w:pPr>
      <w:r w:rsidRPr="0043055E">
        <w:rPr>
          <w:rStyle w:val="Voetnootmarkering"/>
        </w:rPr>
        <w:footnoteRef/>
      </w:r>
      <w:r w:rsidRPr="0043055E">
        <w:t xml:space="preserve"> Artikel 12, derde lid, Huisvestingswet.</w:t>
      </w:r>
    </w:p>
  </w:footnote>
  <w:footnote w:id="11">
    <w:p w14:paraId="7F2D2DEC" w14:textId="4A59F6B5" w:rsidR="00F62454" w:rsidRDefault="00F62454">
      <w:pPr>
        <w:pStyle w:val="Voetnoottekst"/>
      </w:pPr>
      <w:r>
        <w:rPr>
          <w:rStyle w:val="Voetnootmarkering"/>
        </w:rPr>
        <w:footnoteRef/>
      </w:r>
      <w:r>
        <w:t xml:space="preserve"> </w:t>
      </w:r>
      <w:r w:rsidR="006F5963">
        <w:t xml:space="preserve">Zie onder meer Companen, Voorrang bij toewijzing sociale huurwoningen 2021, </w:t>
      </w:r>
      <w:r w:rsidR="004067F7">
        <w:t xml:space="preserve">maart 2022, </w:t>
      </w:r>
      <w:r w:rsidR="006F5963">
        <w:t xml:space="preserve">p. 21. </w:t>
      </w:r>
    </w:p>
  </w:footnote>
  <w:footnote w:id="12">
    <w:p w14:paraId="075CFA62" w14:textId="005F3B86" w:rsidR="00927600" w:rsidRDefault="00927600">
      <w:pPr>
        <w:pStyle w:val="Voetnoottekst"/>
      </w:pPr>
      <w:r>
        <w:rPr>
          <w:rStyle w:val="Voetnootmarkering"/>
        </w:rPr>
        <w:footnoteRef/>
      </w:r>
      <w:r>
        <w:t xml:space="preserve"> </w:t>
      </w:r>
      <w:r w:rsidR="00F65669">
        <w:t xml:space="preserve">Companen, Voorrang bij toewijzing sociale huurwoningen 2021, </w:t>
      </w:r>
      <w:r w:rsidR="00595E22">
        <w:t xml:space="preserve">p. </w:t>
      </w:r>
      <w:r w:rsidR="00F65669">
        <w:t>4 en</w:t>
      </w:r>
      <w:r w:rsidR="00595E22">
        <w:t xml:space="preserve"> 21 en</w:t>
      </w:r>
      <w:r>
        <w:t xml:space="preserve"> </w:t>
      </w:r>
      <w:r w:rsidR="00B10554">
        <w:t xml:space="preserve">RIGO, </w:t>
      </w:r>
      <w:r w:rsidR="0051630A">
        <w:t>Vergunninghouders als urgentiecategorie, 2018</w:t>
      </w:r>
      <w:r w:rsidR="003114DA">
        <w:t>, p. 5-7.</w:t>
      </w:r>
    </w:p>
  </w:footnote>
  <w:footnote w:id="13">
    <w:p w14:paraId="5BB870F5" w14:textId="53E12911" w:rsidR="00115B6B" w:rsidRDefault="00115B6B">
      <w:pPr>
        <w:pStyle w:val="Voetnoottekst"/>
      </w:pPr>
      <w:r>
        <w:rPr>
          <w:rStyle w:val="Voetnootmarkering"/>
        </w:rPr>
        <w:footnoteRef/>
      </w:r>
      <w:r>
        <w:t xml:space="preserve"> RIGO, </w:t>
      </w:r>
      <w:r w:rsidR="00646B08">
        <w:t>Stand van de woonruimteverdeling</w:t>
      </w:r>
      <w:r>
        <w:t>,</w:t>
      </w:r>
      <w:r w:rsidR="00646B08">
        <w:t xml:space="preserve"> 201</w:t>
      </w:r>
      <w:r w:rsidR="004274C4">
        <w:t>9</w:t>
      </w:r>
      <w:r w:rsidR="00646B08">
        <w:t>,</w:t>
      </w:r>
      <w:r>
        <w:t xml:space="preserve"> p. 29. </w:t>
      </w:r>
      <w:r w:rsidR="00315FB8">
        <w:t xml:space="preserve">Dit betrof een onderzoek naar vijf regio’s (Drechtsteden, Groningen, Hengelo, regio Utrecht en Zuid-Kennemerland). </w:t>
      </w:r>
    </w:p>
  </w:footnote>
  <w:footnote w:id="14">
    <w:p w14:paraId="4AB35AF0" w14:textId="757C3ED0" w:rsidR="00665869" w:rsidRDefault="00665869">
      <w:pPr>
        <w:pStyle w:val="Voetnoottekst"/>
      </w:pPr>
      <w:r>
        <w:rPr>
          <w:rStyle w:val="Voetnootmarkering"/>
        </w:rPr>
        <w:footnoteRef/>
      </w:r>
      <w:r w:rsidRPr="0043055E">
        <w:t xml:space="preserve"> </w:t>
      </w:r>
      <w:r w:rsidR="003C789C" w:rsidRPr="0043055E">
        <w:t>Zie onder meer</w:t>
      </w:r>
      <w:r w:rsidR="00F41AA0" w:rsidRPr="0043055E">
        <w:t>:</w:t>
      </w:r>
      <w:r w:rsidR="003C789C" w:rsidRPr="0043055E">
        <w:t xml:space="preserve"> </w:t>
      </w:r>
      <w:r w:rsidR="00F41AA0" w:rsidRPr="0043055E">
        <w:t>B</w:t>
      </w:r>
      <w:r w:rsidR="00E36480" w:rsidRPr="0043055E">
        <w:t>eantwoording Kamervragen over het aantal woningtoewijzingen aan statushouders, 9 september 2022</w:t>
      </w:r>
      <w:r w:rsidR="00E62DCC" w:rsidRPr="0043055E">
        <w:t>, 2022-0000474176</w:t>
      </w:r>
      <w:r w:rsidR="00450E01" w:rsidRPr="0043055E">
        <w:t xml:space="preserve">, Beantwoording Kamervragen over </w:t>
      </w:r>
      <w:r w:rsidR="001432E1" w:rsidRPr="0043055E">
        <w:t>het bericht ‘De Jonge: gemeenten moeten een ‘tandje erbij doen’ om statushouders aan een woning te helpen’</w:t>
      </w:r>
      <w:r w:rsidR="00762D6E" w:rsidRPr="0043055E">
        <w:t xml:space="preserve">, 22 november 2022, </w:t>
      </w:r>
      <w:r w:rsidR="00DD58BE" w:rsidRPr="0043055E">
        <w:t xml:space="preserve">Aanhangsel van de Handelingen </w:t>
      </w:r>
      <w:r w:rsidR="00846A78">
        <w:t xml:space="preserve">II </w:t>
      </w:r>
      <w:r w:rsidR="00DD58BE" w:rsidRPr="0043055E">
        <w:t>2022/23</w:t>
      </w:r>
      <w:r w:rsidR="008328DE" w:rsidRPr="0043055E">
        <w:t>, 815</w:t>
      </w:r>
      <w:r w:rsidR="00601C16" w:rsidRPr="0043055E">
        <w:t xml:space="preserve"> en Adviescommissie voor Vreemdelingenzaken, Een huis voor statushouders. Advies over knelpunten bij het huisvesten van statushouders in gemeenten, </w:t>
      </w:r>
      <w:r w:rsidR="00A31E95" w:rsidRPr="0043055E">
        <w:t xml:space="preserve">2022, </w:t>
      </w:r>
      <w:r w:rsidR="00E37740" w:rsidRPr="0043055E">
        <w:t xml:space="preserve">p. 3 en 9, </w:t>
      </w:r>
      <w:r w:rsidR="00601C16" w:rsidRPr="0043055E">
        <w:t xml:space="preserve">bijlage bij Kamerstukken II 2022/23, 32847 en 19637, </w:t>
      </w:r>
      <w:r w:rsidR="00724C37">
        <w:t xml:space="preserve">nr. </w:t>
      </w:r>
      <w:r w:rsidR="00601C16" w:rsidRPr="0043055E">
        <w:t>994</w:t>
      </w:r>
      <w:r w:rsidR="00E37740" w:rsidRPr="0043055E">
        <w:t>.</w:t>
      </w:r>
    </w:p>
  </w:footnote>
  <w:footnote w:id="15">
    <w:p w14:paraId="23C229EC" w14:textId="41951EF1" w:rsidR="00E37740" w:rsidRDefault="00E37740">
      <w:pPr>
        <w:pStyle w:val="Voetnoottekst"/>
      </w:pPr>
      <w:r>
        <w:rPr>
          <w:rStyle w:val="Voetnootmarkering"/>
        </w:rPr>
        <w:footnoteRef/>
      </w:r>
      <w:r>
        <w:t xml:space="preserve"> Adviescommissie voor Vreemdelingenzaken, </w:t>
      </w:r>
      <w:r w:rsidR="00A31E95">
        <w:t xml:space="preserve">2022, </w:t>
      </w:r>
      <w:r>
        <w:t>Een huis voor statushouders. Advies over knelpunten bij het huisvesten van statushouders in gemeenten, p. 14-15.</w:t>
      </w:r>
    </w:p>
  </w:footnote>
  <w:footnote w:id="16">
    <w:p w14:paraId="66FA25EF" w14:textId="5E4C969E" w:rsidR="00E30990" w:rsidRPr="0043055E" w:rsidRDefault="00E30990" w:rsidP="00E30990">
      <w:pPr>
        <w:pStyle w:val="Voetnoottekst"/>
      </w:pPr>
      <w:r w:rsidRPr="0043055E">
        <w:rPr>
          <w:rStyle w:val="Voetnootmarkering"/>
        </w:rPr>
        <w:footnoteRef/>
      </w:r>
      <w:r w:rsidRPr="0043055E">
        <w:t xml:space="preserve"> Cijfers van het COA, februari 2023. Zie </w:t>
      </w:r>
      <w:hyperlink r:id="rId1" w:history="1">
        <w:r w:rsidR="00E239F5" w:rsidRPr="00E239F5">
          <w:rPr>
            <w:rStyle w:val="Hyperlink"/>
          </w:rPr>
          <w:t>www.coa.nl/nl/lijst/capaciteit-en-bezetting</w:t>
        </w:r>
      </w:hyperlink>
      <w:r w:rsidR="00E239F5">
        <w:rPr>
          <w:rStyle w:val="Hyperlink"/>
        </w:rPr>
        <w:t xml:space="preserve">. </w:t>
      </w:r>
    </w:p>
  </w:footnote>
  <w:footnote w:id="17">
    <w:p w14:paraId="39DBCB6F" w14:textId="77777777" w:rsidR="00FC3FF5" w:rsidRPr="0043055E" w:rsidRDefault="00FC3FF5" w:rsidP="00FC3FF5">
      <w:pPr>
        <w:rPr>
          <w:sz w:val="20"/>
          <w:szCs w:val="20"/>
        </w:rPr>
      </w:pPr>
      <w:r w:rsidRPr="0043055E">
        <w:rPr>
          <w:rStyle w:val="Voetnootmarkering"/>
          <w:sz w:val="20"/>
          <w:szCs w:val="20"/>
        </w:rPr>
        <w:footnoteRef/>
      </w:r>
      <w:r w:rsidRPr="0043055E">
        <w:rPr>
          <w:sz w:val="20"/>
          <w:szCs w:val="20"/>
        </w:rPr>
        <w:t xml:space="preserve"> Toelichting, paragraaf 4, ‘Wetsvoorstel’.</w:t>
      </w:r>
    </w:p>
  </w:footnote>
  <w:footnote w:id="18">
    <w:p w14:paraId="10242E44" w14:textId="0E9881FC" w:rsidR="00167231" w:rsidRDefault="00167231">
      <w:pPr>
        <w:pStyle w:val="Voetnoottekst"/>
      </w:pPr>
      <w:r>
        <w:rPr>
          <w:rStyle w:val="Voetnootmarkering"/>
        </w:rPr>
        <w:footnoteRef/>
      </w:r>
      <w:r>
        <w:t xml:space="preserve"> </w:t>
      </w:r>
      <w:r w:rsidRPr="0043055E">
        <w:t>Toelichting, paragraaf 4, ‘Wetsvoorstel’.</w:t>
      </w:r>
    </w:p>
  </w:footnote>
  <w:footnote w:id="19">
    <w:p w14:paraId="036D5785" w14:textId="20588ED9" w:rsidR="0099603A" w:rsidRDefault="0099603A">
      <w:pPr>
        <w:pStyle w:val="Voetnoottekst"/>
      </w:pPr>
      <w:r>
        <w:rPr>
          <w:rStyle w:val="Voetnootmarkering"/>
        </w:rPr>
        <w:footnoteRef/>
      </w:r>
      <w:r>
        <w:t xml:space="preserve"> </w:t>
      </w:r>
      <w:r w:rsidR="00690EA5">
        <w:t xml:space="preserve">Zoals uiteengezet is in </w:t>
      </w:r>
      <w:r>
        <w:t xml:space="preserve">punt 1d van dit advies </w:t>
      </w:r>
      <w:r w:rsidR="00690EA5">
        <w:t>werd de</w:t>
      </w:r>
      <w:r w:rsidR="00737CE0">
        <w:t xml:space="preserve"> afgelopen jaren gemiddeld vijf</w:t>
      </w:r>
      <w:r w:rsidR="00737CE0" w:rsidRPr="00665869">
        <w:t xml:space="preserve"> </w:t>
      </w:r>
      <w:r w:rsidR="00737CE0">
        <w:t>à</w:t>
      </w:r>
      <w:r w:rsidR="00737CE0" w:rsidRPr="00665869">
        <w:t xml:space="preserve"> </w:t>
      </w:r>
      <w:r w:rsidR="00737CE0">
        <w:t>tien procent</w:t>
      </w:r>
      <w:r w:rsidR="00737CE0" w:rsidRPr="00665869">
        <w:t xml:space="preserve"> van </w:t>
      </w:r>
      <w:r w:rsidR="00737CE0">
        <w:t>sociale huur</w:t>
      </w:r>
      <w:r w:rsidR="00737CE0" w:rsidRPr="00665869">
        <w:t>woningen aan vergunninghouders toegewezen</w:t>
      </w:r>
      <w:r w:rsidR="00737CE0">
        <w:t>.</w:t>
      </w:r>
    </w:p>
  </w:footnote>
  <w:footnote w:id="20">
    <w:p w14:paraId="56AB46AB" w14:textId="263A851B" w:rsidR="0018463A" w:rsidRDefault="0018463A" w:rsidP="0018463A">
      <w:pPr>
        <w:pStyle w:val="Voetnoottekst"/>
      </w:pPr>
      <w:r>
        <w:rPr>
          <w:rStyle w:val="Voetnootmarkering"/>
        </w:rPr>
        <w:footnoteRef/>
      </w:r>
      <w:r>
        <w:t xml:space="preserve"> Zoals ook in genoemd advies van 2 december 2021 (W04.21.0289/I) is aangegeven, i</w:t>
      </w:r>
      <w:r w:rsidRPr="00360F1C">
        <w:t xml:space="preserve">n het bijzonder artikel 32 </w:t>
      </w:r>
      <w:r>
        <w:t xml:space="preserve">(toegang tot huisvesting) </w:t>
      </w:r>
      <w:r w:rsidRPr="00360F1C">
        <w:t xml:space="preserve">van de Kwalificatierichtlijn </w:t>
      </w:r>
      <w:r w:rsidR="002053C5">
        <w:t xml:space="preserve">(Richtlijn 2011/95/EU) </w:t>
      </w:r>
      <w:r w:rsidRPr="00360F1C">
        <w:t xml:space="preserve">en artikel 21 </w:t>
      </w:r>
      <w:r>
        <w:t xml:space="preserve">(huisvesting) </w:t>
      </w:r>
      <w:r w:rsidRPr="00360F1C">
        <w:t>van het Vluchtelingenverdrag. Op een deel van de vergunninghouders</w:t>
      </w:r>
      <w:r w:rsidR="002A13CC">
        <w:t xml:space="preserve"> – toegelaten vluchtelingen </w:t>
      </w:r>
      <w:r w:rsidR="003D2D1C">
        <w:t>–</w:t>
      </w:r>
      <w:r w:rsidRPr="00360F1C">
        <w:t xml:space="preserve"> is zowel het Vluchtelingenverdrag van toepassing als de Kwalificatierichtlijn (</w:t>
      </w:r>
      <w:r w:rsidR="003363E0">
        <w:t>van toepassing.</w:t>
      </w:r>
      <w:r w:rsidR="00BB2963">
        <w:t xml:space="preserve"> </w:t>
      </w:r>
      <w:r w:rsidR="00BC5A33">
        <w:t xml:space="preserve">Op </w:t>
      </w:r>
      <w:r w:rsidR="00A44A9B">
        <w:t>personen met de subsidiaire beschermingsstatus is alleen de Kwalificatierichtlijn van toepassing.</w:t>
      </w:r>
      <w:r w:rsidRPr="00360F1C">
        <w:t xml:space="preserve"> </w:t>
      </w:r>
    </w:p>
  </w:footnote>
  <w:footnote w:id="21">
    <w:p w14:paraId="021D2345" w14:textId="6B47F9C2" w:rsidR="00FA6EBA" w:rsidRDefault="00FA6EBA">
      <w:pPr>
        <w:pStyle w:val="Voetnoottekst"/>
      </w:pPr>
      <w:r>
        <w:rPr>
          <w:rStyle w:val="Voetnootmarkering"/>
        </w:rPr>
        <w:footnoteRef/>
      </w:r>
      <w:r>
        <w:t xml:space="preserve"> </w:t>
      </w:r>
      <w:r w:rsidR="00DE43C6">
        <w:t xml:space="preserve">Artikel 32, tweede lid van </w:t>
      </w:r>
      <w:r w:rsidR="00DE43C6" w:rsidRPr="00360F1C">
        <w:t>Richtlijn 2011/95/EU</w:t>
      </w:r>
      <w:r w:rsidR="00DE43C6">
        <w:t xml:space="preserve"> (Kwalificatierichtlijn).</w:t>
      </w:r>
    </w:p>
  </w:footnote>
  <w:footnote w:id="22">
    <w:p w14:paraId="11494CFE" w14:textId="77777777" w:rsidR="00493CF9" w:rsidRDefault="00493CF9" w:rsidP="00493CF9">
      <w:pPr>
        <w:pStyle w:val="Voetnoottekst"/>
      </w:pPr>
      <w:r>
        <w:rPr>
          <w:rStyle w:val="Voetnootmarkering"/>
        </w:rPr>
        <w:footnoteRef/>
      </w:r>
      <w:r w:rsidRPr="0043055E">
        <w:t xml:space="preserve"> Artikel 20, eerste lid en tweede lid onder a, Verdrag betreffende de werking van de Europese Unie.</w:t>
      </w:r>
      <w:r w:rsidR="00F33E00" w:rsidRPr="0043055E">
        <w:t xml:space="preserve"> Dit is onder meer uitgewerkt in artikel 9 van</w:t>
      </w:r>
      <w:r w:rsidR="00692AD5" w:rsidRPr="0043055E">
        <w:t xml:space="preserve"> Verordening 492/2011 betreffende het vrije verkeer van werknemers binnen de Unie</w:t>
      </w:r>
      <w:r w:rsidR="0091418C" w:rsidRPr="0043055E">
        <w:t xml:space="preserve">, op grond waarvan </w:t>
      </w:r>
      <w:r w:rsidR="00692AD5" w:rsidRPr="0043055E">
        <w:t>e</w:t>
      </w:r>
      <w:r w:rsidR="0091418C" w:rsidRPr="0043055E">
        <w:t xml:space="preserve">en werknemer die onderdaan is van een lidstaat en die op het grondgebied van een andere lidstaat is tewerkgesteld, alle rechten en voordelen </w:t>
      </w:r>
      <w:r w:rsidR="00692AD5" w:rsidRPr="0043055E">
        <w:t xml:space="preserve">geniet </w:t>
      </w:r>
      <w:r w:rsidR="0091418C" w:rsidRPr="0043055E">
        <w:t>die aan nationale werknemers inzake huisvesting zijn toegekend</w:t>
      </w:r>
      <w:r w:rsidR="00692AD5" w:rsidRPr="0043055E">
        <w:t xml:space="preserve">. </w:t>
      </w:r>
      <w:r w:rsidR="0044268A">
        <w:t xml:space="preserve">Zie </w:t>
      </w:r>
      <w:r w:rsidR="00B01A1E">
        <w:t>voor</w:t>
      </w:r>
      <w:r w:rsidR="00044F3E">
        <w:t xml:space="preserve"> EU-onderdanen die geen werknemer zijn </w:t>
      </w:r>
      <w:r w:rsidR="00AD7330">
        <w:t xml:space="preserve">artikel 24 van </w:t>
      </w:r>
      <w:r w:rsidR="00DC2374">
        <w:t>R</w:t>
      </w:r>
      <w:r w:rsidR="00545CC4" w:rsidRPr="00545CC4">
        <w:t>ichtlijn 2004/38/</w:t>
      </w:r>
      <w:r w:rsidR="003E19FC">
        <w:t>EG</w:t>
      </w:r>
      <w:r w:rsidR="00564412">
        <w:t xml:space="preserve"> betreffende het recht van vrij verkeer en verblijf op het grondgebied van de lidstaten voor de</w:t>
      </w:r>
      <w:r w:rsidR="00A84C18">
        <w:t xml:space="preserve"> </w:t>
      </w:r>
      <w:r w:rsidR="00564412">
        <w:t>burgers van de Unie en hun familieleden</w:t>
      </w:r>
      <w:r w:rsidR="00A84C18">
        <w:t xml:space="preserve">. </w:t>
      </w:r>
    </w:p>
  </w:footnote>
  <w:footnote w:id="23">
    <w:p w14:paraId="29A66F0B" w14:textId="1755F86C" w:rsidR="009B4C07" w:rsidRDefault="009B4C07">
      <w:pPr>
        <w:pStyle w:val="Voetnoottekst"/>
      </w:pPr>
      <w:r>
        <w:rPr>
          <w:rStyle w:val="Voetnootmarkering"/>
        </w:rPr>
        <w:footnoteRef/>
      </w:r>
      <w:r>
        <w:t xml:space="preserve"> Ingevolge artikel 11, eer</w:t>
      </w:r>
      <w:r w:rsidR="004428CE">
        <w:t>s</w:t>
      </w:r>
      <w:r>
        <w:t>te lid, onder</w:t>
      </w:r>
      <w:r w:rsidR="004428CE">
        <w:t xml:space="preserve"> f van deze richtlij</w:t>
      </w:r>
      <w:r w:rsidR="00917F02">
        <w:t>n genieten langdurig ingezetenen dezelfde behandeling als de eigen onderdanen wat betreft de procedures tot het verkrijgen van huisve</w:t>
      </w:r>
      <w:r w:rsidR="00DA32CE">
        <w:t>sting.</w:t>
      </w:r>
    </w:p>
  </w:footnote>
  <w:footnote w:id="24">
    <w:p w14:paraId="5A0FDA9D" w14:textId="7AC0FA1B" w:rsidR="00DB2C9F" w:rsidRDefault="00DB2C9F" w:rsidP="00DB2C9F">
      <w:pPr>
        <w:pStyle w:val="Voetnoottekst"/>
      </w:pPr>
      <w:r>
        <w:rPr>
          <w:rStyle w:val="Voetnootmarkering"/>
        </w:rPr>
        <w:footnoteRef/>
      </w:r>
      <w:r>
        <w:t xml:space="preserve"> Zie bijv</w:t>
      </w:r>
      <w:r w:rsidR="007F01E3">
        <w:t>oorbeeld</w:t>
      </w:r>
      <w:r>
        <w:t xml:space="preserve"> </w:t>
      </w:r>
      <w:r w:rsidRPr="00DA347C">
        <w:t>Inspectie Gezondheidszorg en Jeugd</w:t>
      </w:r>
      <w:r>
        <w:t>, ‘Ondanks moeilijke omstandigheden is verminderen van urgente risico’s in crisisnoodopvang nodig’, factsheet, maart</w:t>
      </w:r>
      <w:r w:rsidRPr="00DA347C">
        <w:t xml:space="preserve"> </w:t>
      </w:r>
      <w:r>
        <w:t>2023.</w:t>
      </w:r>
    </w:p>
  </w:footnote>
  <w:footnote w:id="25">
    <w:p w14:paraId="2D429234" w14:textId="77777777" w:rsidR="00DB2C9F" w:rsidRDefault="00DB2C9F" w:rsidP="00DB2C9F">
      <w:pPr>
        <w:pStyle w:val="Voetnoottekst"/>
      </w:pPr>
      <w:r>
        <w:rPr>
          <w:rStyle w:val="Voetnootmarkering"/>
        </w:rPr>
        <w:footnoteRef/>
      </w:r>
      <w:r>
        <w:t xml:space="preserve"> Zie ook het advies van de Afdeling advisering van de Raad van State bij het wetsvoorstel </w:t>
      </w:r>
      <w:r w:rsidRPr="00A16E14">
        <w:t>Wet gemeentelijke taak mogelijk maken asielopvangvoorzieningen</w:t>
      </w:r>
      <w:r>
        <w:t xml:space="preserve"> (‘spreidingswet’), </w:t>
      </w:r>
      <w:r w:rsidRPr="00634496">
        <w:t>1 februari 2023</w:t>
      </w:r>
      <w:r>
        <w:t xml:space="preserve">, </w:t>
      </w:r>
      <w:r w:rsidRPr="00634496">
        <w:t>W16.22.00210/II</w:t>
      </w:r>
      <w:r>
        <w:t>.</w:t>
      </w:r>
    </w:p>
  </w:footnote>
  <w:footnote w:id="26">
    <w:p w14:paraId="6DEFA536" w14:textId="77777777" w:rsidR="00DB2C9F" w:rsidRDefault="00DB2C9F" w:rsidP="00DB2C9F">
      <w:pPr>
        <w:pStyle w:val="Voetnoottekst"/>
      </w:pPr>
      <w:r>
        <w:rPr>
          <w:rStyle w:val="Voetnootmarkering"/>
        </w:rPr>
        <w:footnoteRef/>
      </w:r>
      <w:r>
        <w:t xml:space="preserve"> Toelichting, paragraaf 4, ‘Wetsvoorstel’.</w:t>
      </w:r>
    </w:p>
  </w:footnote>
  <w:footnote w:id="27">
    <w:p w14:paraId="20228D36" w14:textId="64A3FED6" w:rsidR="005B65C5" w:rsidRDefault="005B65C5" w:rsidP="005B65C5">
      <w:pPr>
        <w:pStyle w:val="Voetnoottekst"/>
      </w:pPr>
      <w:r>
        <w:rPr>
          <w:rStyle w:val="Voetnootmarkering"/>
        </w:rPr>
        <w:footnoteRef/>
      </w:r>
      <w:r>
        <w:t xml:space="preserve"> In dit verband merkt de Afdeling op dat geen internetconsultatie heeft plaatsgevonden </w:t>
      </w:r>
      <w:r w:rsidR="00F330E1">
        <w:t xml:space="preserve">en dat </w:t>
      </w:r>
      <w:r w:rsidR="0050358A">
        <w:t xml:space="preserve">de toelichting er geen blijk van geeft dat </w:t>
      </w:r>
      <w:r w:rsidR="00F330E1">
        <w:t xml:space="preserve">partijen </w:t>
      </w:r>
      <w:r>
        <w:t>op andere wijze zijn geraadpleegd bij de voorbereiding van het wetsvoorstel.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1C5F" w14:textId="77777777" w:rsidR="009F71B0" w:rsidRDefault="009F71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1C60" w14:textId="77777777" w:rsidR="009F71B0" w:rsidRDefault="00A320EC" w:rsidP="009F71B0">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1C66" w14:textId="77777777" w:rsidR="009F71B0" w:rsidRDefault="00A320EC" w:rsidP="009F71B0">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F161C67" w14:textId="77777777" w:rsidR="009F71B0" w:rsidRDefault="00A320EC">
    <w:pPr>
      <w:pStyle w:val="Koptekst"/>
    </w:pPr>
    <w:r>
      <w:rPr>
        <w:noProof/>
      </w:rPr>
      <w:drawing>
        <wp:anchor distT="0" distB="0" distL="114300" distR="114300" simplePos="0" relativeHeight="251658240" behindDoc="1" locked="0" layoutInCell="1" allowOverlap="1" wp14:anchorId="3F161C72" wp14:editId="3F161C73">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AF6"/>
    <w:multiLevelType w:val="hybridMultilevel"/>
    <w:tmpl w:val="4818417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EAF4795"/>
    <w:multiLevelType w:val="hybridMultilevel"/>
    <w:tmpl w:val="D910F0FA"/>
    <w:lvl w:ilvl="0" w:tplc="4EF0C82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6D3B98"/>
    <w:multiLevelType w:val="hybridMultilevel"/>
    <w:tmpl w:val="CD64FE36"/>
    <w:lvl w:ilvl="0" w:tplc="0413000B">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5B1980"/>
    <w:multiLevelType w:val="hybridMultilevel"/>
    <w:tmpl w:val="FA202DF0"/>
    <w:lvl w:ilvl="0" w:tplc="B5306CD8">
      <w:start w:val="3"/>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39406736">
    <w:abstractNumId w:val="3"/>
  </w:num>
  <w:num w:numId="2" w16cid:durableId="2076271399">
    <w:abstractNumId w:val="0"/>
  </w:num>
  <w:num w:numId="3" w16cid:durableId="1417020488">
    <w:abstractNumId w:val="2"/>
  </w:num>
  <w:num w:numId="4" w16cid:durableId="1852644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4"/>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28"/>
    <w:rsid w:val="0000114C"/>
    <w:rsid w:val="00001846"/>
    <w:rsid w:val="00001CFA"/>
    <w:rsid w:val="00002EF6"/>
    <w:rsid w:val="0000300C"/>
    <w:rsid w:val="00003903"/>
    <w:rsid w:val="0000482A"/>
    <w:rsid w:val="0000492A"/>
    <w:rsid w:val="000069D4"/>
    <w:rsid w:val="00006E43"/>
    <w:rsid w:val="00010E5F"/>
    <w:rsid w:val="000111EA"/>
    <w:rsid w:val="000112FB"/>
    <w:rsid w:val="00011795"/>
    <w:rsid w:val="00011B82"/>
    <w:rsid w:val="000120F2"/>
    <w:rsid w:val="00012FC0"/>
    <w:rsid w:val="000132F9"/>
    <w:rsid w:val="00013E4B"/>
    <w:rsid w:val="00013F5B"/>
    <w:rsid w:val="0001504E"/>
    <w:rsid w:val="000179E6"/>
    <w:rsid w:val="00017CBA"/>
    <w:rsid w:val="00020358"/>
    <w:rsid w:val="00020901"/>
    <w:rsid w:val="0002135D"/>
    <w:rsid w:val="0002175B"/>
    <w:rsid w:val="00023A22"/>
    <w:rsid w:val="00023CDF"/>
    <w:rsid w:val="00023FE9"/>
    <w:rsid w:val="000249FD"/>
    <w:rsid w:val="00025EB1"/>
    <w:rsid w:val="00026DFC"/>
    <w:rsid w:val="0002708E"/>
    <w:rsid w:val="00030D0C"/>
    <w:rsid w:val="0003171C"/>
    <w:rsid w:val="000322A9"/>
    <w:rsid w:val="00032759"/>
    <w:rsid w:val="000339C4"/>
    <w:rsid w:val="00033D08"/>
    <w:rsid w:val="00033E71"/>
    <w:rsid w:val="00034DDF"/>
    <w:rsid w:val="0003505C"/>
    <w:rsid w:val="00035DA7"/>
    <w:rsid w:val="00035F36"/>
    <w:rsid w:val="000360E0"/>
    <w:rsid w:val="00037A47"/>
    <w:rsid w:val="00037F71"/>
    <w:rsid w:val="00040693"/>
    <w:rsid w:val="0004155A"/>
    <w:rsid w:val="00041C53"/>
    <w:rsid w:val="00041F34"/>
    <w:rsid w:val="000424C4"/>
    <w:rsid w:val="00042C05"/>
    <w:rsid w:val="000433BD"/>
    <w:rsid w:val="00043885"/>
    <w:rsid w:val="00044A75"/>
    <w:rsid w:val="00044C82"/>
    <w:rsid w:val="00044D4C"/>
    <w:rsid w:val="00044E1C"/>
    <w:rsid w:val="00044F3E"/>
    <w:rsid w:val="000458E5"/>
    <w:rsid w:val="00046882"/>
    <w:rsid w:val="0004729E"/>
    <w:rsid w:val="00047C0A"/>
    <w:rsid w:val="00050B2E"/>
    <w:rsid w:val="00050B91"/>
    <w:rsid w:val="00051954"/>
    <w:rsid w:val="00051CDA"/>
    <w:rsid w:val="00052821"/>
    <w:rsid w:val="0005314D"/>
    <w:rsid w:val="00054756"/>
    <w:rsid w:val="0005484B"/>
    <w:rsid w:val="000556E6"/>
    <w:rsid w:val="00056B4E"/>
    <w:rsid w:val="0006105A"/>
    <w:rsid w:val="00061AB6"/>
    <w:rsid w:val="00062D2F"/>
    <w:rsid w:val="00065775"/>
    <w:rsid w:val="00070338"/>
    <w:rsid w:val="00070AD0"/>
    <w:rsid w:val="00070D15"/>
    <w:rsid w:val="0007267F"/>
    <w:rsid w:val="00073751"/>
    <w:rsid w:val="000744C6"/>
    <w:rsid w:val="00074FA0"/>
    <w:rsid w:val="00076588"/>
    <w:rsid w:val="00080994"/>
    <w:rsid w:val="00083304"/>
    <w:rsid w:val="00083389"/>
    <w:rsid w:val="000833C8"/>
    <w:rsid w:val="00084C21"/>
    <w:rsid w:val="000867E9"/>
    <w:rsid w:val="00087132"/>
    <w:rsid w:val="00087F26"/>
    <w:rsid w:val="000901D8"/>
    <w:rsid w:val="0009082E"/>
    <w:rsid w:val="00090AFE"/>
    <w:rsid w:val="00090E5A"/>
    <w:rsid w:val="0009241C"/>
    <w:rsid w:val="000928F4"/>
    <w:rsid w:val="0009325F"/>
    <w:rsid w:val="0009390F"/>
    <w:rsid w:val="00095CDF"/>
    <w:rsid w:val="00095FC8"/>
    <w:rsid w:val="00097E69"/>
    <w:rsid w:val="000A1002"/>
    <w:rsid w:val="000A14BE"/>
    <w:rsid w:val="000A15E8"/>
    <w:rsid w:val="000A1F79"/>
    <w:rsid w:val="000A2821"/>
    <w:rsid w:val="000A3911"/>
    <w:rsid w:val="000A6816"/>
    <w:rsid w:val="000A6C09"/>
    <w:rsid w:val="000A6D6C"/>
    <w:rsid w:val="000A708C"/>
    <w:rsid w:val="000B0165"/>
    <w:rsid w:val="000B0E4B"/>
    <w:rsid w:val="000B1528"/>
    <w:rsid w:val="000B20EC"/>
    <w:rsid w:val="000B2108"/>
    <w:rsid w:val="000B385F"/>
    <w:rsid w:val="000B509D"/>
    <w:rsid w:val="000B5FDD"/>
    <w:rsid w:val="000B6331"/>
    <w:rsid w:val="000B74F6"/>
    <w:rsid w:val="000B7B3C"/>
    <w:rsid w:val="000C05D6"/>
    <w:rsid w:val="000C16CB"/>
    <w:rsid w:val="000C17EF"/>
    <w:rsid w:val="000C5AE4"/>
    <w:rsid w:val="000C6988"/>
    <w:rsid w:val="000D0DCC"/>
    <w:rsid w:val="000D1B7B"/>
    <w:rsid w:val="000D4245"/>
    <w:rsid w:val="000D494B"/>
    <w:rsid w:val="000D7954"/>
    <w:rsid w:val="000D7F53"/>
    <w:rsid w:val="000E1667"/>
    <w:rsid w:val="000E1B3F"/>
    <w:rsid w:val="000E2725"/>
    <w:rsid w:val="000E2929"/>
    <w:rsid w:val="000E3F2F"/>
    <w:rsid w:val="000E5DD9"/>
    <w:rsid w:val="000E5F5D"/>
    <w:rsid w:val="000E6E6C"/>
    <w:rsid w:val="000F06D8"/>
    <w:rsid w:val="000F14DE"/>
    <w:rsid w:val="000F3654"/>
    <w:rsid w:val="000F38DE"/>
    <w:rsid w:val="000F39B5"/>
    <w:rsid w:val="000F475D"/>
    <w:rsid w:val="000F6972"/>
    <w:rsid w:val="000F6ED1"/>
    <w:rsid w:val="000F6FEF"/>
    <w:rsid w:val="000F7190"/>
    <w:rsid w:val="0010043F"/>
    <w:rsid w:val="00102DA9"/>
    <w:rsid w:val="00103301"/>
    <w:rsid w:val="00104506"/>
    <w:rsid w:val="001051CD"/>
    <w:rsid w:val="00105865"/>
    <w:rsid w:val="001066AF"/>
    <w:rsid w:val="001073DD"/>
    <w:rsid w:val="001074F0"/>
    <w:rsid w:val="001104F1"/>
    <w:rsid w:val="00110710"/>
    <w:rsid w:val="00112273"/>
    <w:rsid w:val="001125B9"/>
    <w:rsid w:val="00113B79"/>
    <w:rsid w:val="00113D6D"/>
    <w:rsid w:val="00114840"/>
    <w:rsid w:val="0011501E"/>
    <w:rsid w:val="001155FA"/>
    <w:rsid w:val="00115B6B"/>
    <w:rsid w:val="0011702E"/>
    <w:rsid w:val="00120795"/>
    <w:rsid w:val="00121835"/>
    <w:rsid w:val="00121E3B"/>
    <w:rsid w:val="00122780"/>
    <w:rsid w:val="00122BC9"/>
    <w:rsid w:val="0012351B"/>
    <w:rsid w:val="00123B80"/>
    <w:rsid w:val="00123F62"/>
    <w:rsid w:val="001246C2"/>
    <w:rsid w:val="00125937"/>
    <w:rsid w:val="00125CA9"/>
    <w:rsid w:val="00126098"/>
    <w:rsid w:val="00126CAE"/>
    <w:rsid w:val="00127E11"/>
    <w:rsid w:val="00132112"/>
    <w:rsid w:val="001334F7"/>
    <w:rsid w:val="00133864"/>
    <w:rsid w:val="00135CB4"/>
    <w:rsid w:val="00137085"/>
    <w:rsid w:val="0013787B"/>
    <w:rsid w:val="00137F07"/>
    <w:rsid w:val="00140604"/>
    <w:rsid w:val="00140C6C"/>
    <w:rsid w:val="0014201D"/>
    <w:rsid w:val="001423D6"/>
    <w:rsid w:val="00142538"/>
    <w:rsid w:val="00142837"/>
    <w:rsid w:val="001432E1"/>
    <w:rsid w:val="0014347E"/>
    <w:rsid w:val="00143CBB"/>
    <w:rsid w:val="001454EC"/>
    <w:rsid w:val="00145B99"/>
    <w:rsid w:val="00145CC9"/>
    <w:rsid w:val="0014666F"/>
    <w:rsid w:val="0014697D"/>
    <w:rsid w:val="00146B77"/>
    <w:rsid w:val="00146BBB"/>
    <w:rsid w:val="001470B2"/>
    <w:rsid w:val="001470BB"/>
    <w:rsid w:val="0015061F"/>
    <w:rsid w:val="00150ADF"/>
    <w:rsid w:val="0015301A"/>
    <w:rsid w:val="00153D90"/>
    <w:rsid w:val="00154436"/>
    <w:rsid w:val="00154615"/>
    <w:rsid w:val="0015482F"/>
    <w:rsid w:val="00154983"/>
    <w:rsid w:val="0015785B"/>
    <w:rsid w:val="00157CAD"/>
    <w:rsid w:val="00157CCB"/>
    <w:rsid w:val="001604BD"/>
    <w:rsid w:val="001608D2"/>
    <w:rsid w:val="00161B4A"/>
    <w:rsid w:val="00162753"/>
    <w:rsid w:val="00162C5E"/>
    <w:rsid w:val="0016457A"/>
    <w:rsid w:val="001650FF"/>
    <w:rsid w:val="001662E0"/>
    <w:rsid w:val="001669E2"/>
    <w:rsid w:val="00167231"/>
    <w:rsid w:val="001676B2"/>
    <w:rsid w:val="00170197"/>
    <w:rsid w:val="001702D9"/>
    <w:rsid w:val="00171040"/>
    <w:rsid w:val="00171942"/>
    <w:rsid w:val="00172E94"/>
    <w:rsid w:val="001744C7"/>
    <w:rsid w:val="0017727E"/>
    <w:rsid w:val="00181C28"/>
    <w:rsid w:val="00181D3E"/>
    <w:rsid w:val="00182034"/>
    <w:rsid w:val="00182990"/>
    <w:rsid w:val="00182A5E"/>
    <w:rsid w:val="0018302B"/>
    <w:rsid w:val="00183A1B"/>
    <w:rsid w:val="00183A8D"/>
    <w:rsid w:val="0018463A"/>
    <w:rsid w:val="00187398"/>
    <w:rsid w:val="0019016C"/>
    <w:rsid w:val="001911B4"/>
    <w:rsid w:val="00192557"/>
    <w:rsid w:val="0019263E"/>
    <w:rsid w:val="001926A7"/>
    <w:rsid w:val="00193C98"/>
    <w:rsid w:val="0019495A"/>
    <w:rsid w:val="00194EA6"/>
    <w:rsid w:val="00196E2A"/>
    <w:rsid w:val="00197B36"/>
    <w:rsid w:val="00197E8A"/>
    <w:rsid w:val="00197F83"/>
    <w:rsid w:val="001A0AFC"/>
    <w:rsid w:val="001A30E5"/>
    <w:rsid w:val="001A6024"/>
    <w:rsid w:val="001A66C8"/>
    <w:rsid w:val="001A677B"/>
    <w:rsid w:val="001B25F5"/>
    <w:rsid w:val="001B3495"/>
    <w:rsid w:val="001B34DC"/>
    <w:rsid w:val="001B44EA"/>
    <w:rsid w:val="001B483A"/>
    <w:rsid w:val="001B6356"/>
    <w:rsid w:val="001B6477"/>
    <w:rsid w:val="001B7851"/>
    <w:rsid w:val="001C19C3"/>
    <w:rsid w:val="001C1CF5"/>
    <w:rsid w:val="001C36AD"/>
    <w:rsid w:val="001C469B"/>
    <w:rsid w:val="001C4F0B"/>
    <w:rsid w:val="001C508E"/>
    <w:rsid w:val="001D0BDB"/>
    <w:rsid w:val="001D0CDC"/>
    <w:rsid w:val="001D1C45"/>
    <w:rsid w:val="001D1F33"/>
    <w:rsid w:val="001D23B1"/>
    <w:rsid w:val="001D27B7"/>
    <w:rsid w:val="001D452C"/>
    <w:rsid w:val="001E02E2"/>
    <w:rsid w:val="001E09F1"/>
    <w:rsid w:val="001E227A"/>
    <w:rsid w:val="001E228E"/>
    <w:rsid w:val="001E6E27"/>
    <w:rsid w:val="001E7AD2"/>
    <w:rsid w:val="001F2E10"/>
    <w:rsid w:val="001F3256"/>
    <w:rsid w:val="001F350E"/>
    <w:rsid w:val="001F356D"/>
    <w:rsid w:val="001F3C6D"/>
    <w:rsid w:val="001F3EBA"/>
    <w:rsid w:val="001F45B2"/>
    <w:rsid w:val="001F6D8A"/>
    <w:rsid w:val="00201245"/>
    <w:rsid w:val="00201853"/>
    <w:rsid w:val="0020234B"/>
    <w:rsid w:val="00202723"/>
    <w:rsid w:val="0020284D"/>
    <w:rsid w:val="002030B4"/>
    <w:rsid w:val="002036F8"/>
    <w:rsid w:val="002038FD"/>
    <w:rsid w:val="00203AF1"/>
    <w:rsid w:val="00204366"/>
    <w:rsid w:val="002053C5"/>
    <w:rsid w:val="00205CC0"/>
    <w:rsid w:val="00206440"/>
    <w:rsid w:val="00207074"/>
    <w:rsid w:val="002104BF"/>
    <w:rsid w:val="00211C42"/>
    <w:rsid w:val="00213DD8"/>
    <w:rsid w:val="00214521"/>
    <w:rsid w:val="002149B7"/>
    <w:rsid w:val="00214D88"/>
    <w:rsid w:val="00214E55"/>
    <w:rsid w:val="002172D4"/>
    <w:rsid w:val="002173B0"/>
    <w:rsid w:val="002175FC"/>
    <w:rsid w:val="00217B06"/>
    <w:rsid w:val="00217ED3"/>
    <w:rsid w:val="00220079"/>
    <w:rsid w:val="00221EFD"/>
    <w:rsid w:val="002228CF"/>
    <w:rsid w:val="00222C00"/>
    <w:rsid w:val="00222DBD"/>
    <w:rsid w:val="00223F5A"/>
    <w:rsid w:val="00224358"/>
    <w:rsid w:val="0022484F"/>
    <w:rsid w:val="0022521E"/>
    <w:rsid w:val="002257C8"/>
    <w:rsid w:val="002258E1"/>
    <w:rsid w:val="00227918"/>
    <w:rsid w:val="00231829"/>
    <w:rsid w:val="00231C2D"/>
    <w:rsid w:val="00234474"/>
    <w:rsid w:val="00235B38"/>
    <w:rsid w:val="00235F82"/>
    <w:rsid w:val="0023631E"/>
    <w:rsid w:val="0023783D"/>
    <w:rsid w:val="0024170E"/>
    <w:rsid w:val="002423E8"/>
    <w:rsid w:val="00242EFD"/>
    <w:rsid w:val="00243AB8"/>
    <w:rsid w:val="00243EC6"/>
    <w:rsid w:val="002443C6"/>
    <w:rsid w:val="0024454A"/>
    <w:rsid w:val="002447CA"/>
    <w:rsid w:val="00245BB6"/>
    <w:rsid w:val="00250156"/>
    <w:rsid w:val="00250BE2"/>
    <w:rsid w:val="00253759"/>
    <w:rsid w:val="002538C0"/>
    <w:rsid w:val="00254468"/>
    <w:rsid w:val="002552EF"/>
    <w:rsid w:val="002555ED"/>
    <w:rsid w:val="00255944"/>
    <w:rsid w:val="002563E9"/>
    <w:rsid w:val="0025734E"/>
    <w:rsid w:val="002573DC"/>
    <w:rsid w:val="00257E14"/>
    <w:rsid w:val="00257E3D"/>
    <w:rsid w:val="0026115A"/>
    <w:rsid w:val="002613F2"/>
    <w:rsid w:val="00262863"/>
    <w:rsid w:val="00262DFF"/>
    <w:rsid w:val="00263349"/>
    <w:rsid w:val="002649E5"/>
    <w:rsid w:val="00265292"/>
    <w:rsid w:val="00266225"/>
    <w:rsid w:val="0026673D"/>
    <w:rsid w:val="002672AA"/>
    <w:rsid w:val="00267C95"/>
    <w:rsid w:val="0027025E"/>
    <w:rsid w:val="00270E1F"/>
    <w:rsid w:val="00271106"/>
    <w:rsid w:val="00271224"/>
    <w:rsid w:val="00271C6B"/>
    <w:rsid w:val="00272FB2"/>
    <w:rsid w:val="00273E03"/>
    <w:rsid w:val="002744CF"/>
    <w:rsid w:val="00275137"/>
    <w:rsid w:val="00275225"/>
    <w:rsid w:val="00275F41"/>
    <w:rsid w:val="002763F0"/>
    <w:rsid w:val="00276BB8"/>
    <w:rsid w:val="00276D61"/>
    <w:rsid w:val="002827D6"/>
    <w:rsid w:val="002828CB"/>
    <w:rsid w:val="00284231"/>
    <w:rsid w:val="00284DB4"/>
    <w:rsid w:val="002853F6"/>
    <w:rsid w:val="0028697D"/>
    <w:rsid w:val="002902B1"/>
    <w:rsid w:val="00290403"/>
    <w:rsid w:val="00292020"/>
    <w:rsid w:val="00293225"/>
    <w:rsid w:val="002934FB"/>
    <w:rsid w:val="00295282"/>
    <w:rsid w:val="002955C6"/>
    <w:rsid w:val="0029590B"/>
    <w:rsid w:val="00296C17"/>
    <w:rsid w:val="002A0001"/>
    <w:rsid w:val="002A13CC"/>
    <w:rsid w:val="002A3AE3"/>
    <w:rsid w:val="002A4191"/>
    <w:rsid w:val="002A455F"/>
    <w:rsid w:val="002A6646"/>
    <w:rsid w:val="002A6F18"/>
    <w:rsid w:val="002B0F7B"/>
    <w:rsid w:val="002B15FB"/>
    <w:rsid w:val="002B1A43"/>
    <w:rsid w:val="002B2021"/>
    <w:rsid w:val="002B2A13"/>
    <w:rsid w:val="002B3D97"/>
    <w:rsid w:val="002B5159"/>
    <w:rsid w:val="002B6485"/>
    <w:rsid w:val="002B69E5"/>
    <w:rsid w:val="002B71EE"/>
    <w:rsid w:val="002B7526"/>
    <w:rsid w:val="002B7716"/>
    <w:rsid w:val="002C15BE"/>
    <w:rsid w:val="002C1D37"/>
    <w:rsid w:val="002C3EC2"/>
    <w:rsid w:val="002C3FAC"/>
    <w:rsid w:val="002C4C4D"/>
    <w:rsid w:val="002C4FBD"/>
    <w:rsid w:val="002C5971"/>
    <w:rsid w:val="002C603B"/>
    <w:rsid w:val="002C616E"/>
    <w:rsid w:val="002C6CBA"/>
    <w:rsid w:val="002C734F"/>
    <w:rsid w:val="002D0163"/>
    <w:rsid w:val="002D0B5A"/>
    <w:rsid w:val="002D1723"/>
    <w:rsid w:val="002D17CA"/>
    <w:rsid w:val="002D2C2E"/>
    <w:rsid w:val="002D38BA"/>
    <w:rsid w:val="002D39C6"/>
    <w:rsid w:val="002D3A98"/>
    <w:rsid w:val="002D541E"/>
    <w:rsid w:val="002D5888"/>
    <w:rsid w:val="002D6000"/>
    <w:rsid w:val="002D6377"/>
    <w:rsid w:val="002D7592"/>
    <w:rsid w:val="002D78A2"/>
    <w:rsid w:val="002E0CE0"/>
    <w:rsid w:val="002E12C1"/>
    <w:rsid w:val="002E1A69"/>
    <w:rsid w:val="002E230B"/>
    <w:rsid w:val="002E343A"/>
    <w:rsid w:val="002E4D13"/>
    <w:rsid w:val="002E538E"/>
    <w:rsid w:val="002E544E"/>
    <w:rsid w:val="002E566A"/>
    <w:rsid w:val="002E5FF8"/>
    <w:rsid w:val="002E69C1"/>
    <w:rsid w:val="002E72D2"/>
    <w:rsid w:val="002F0368"/>
    <w:rsid w:val="002F1A5C"/>
    <w:rsid w:val="002F352A"/>
    <w:rsid w:val="002F3D91"/>
    <w:rsid w:val="002F3ED9"/>
    <w:rsid w:val="002F4CCF"/>
    <w:rsid w:val="002F5883"/>
    <w:rsid w:val="002F59EE"/>
    <w:rsid w:val="002F5F76"/>
    <w:rsid w:val="003009D2"/>
    <w:rsid w:val="00302FA4"/>
    <w:rsid w:val="00304DCC"/>
    <w:rsid w:val="003061EA"/>
    <w:rsid w:val="00307FB4"/>
    <w:rsid w:val="00310120"/>
    <w:rsid w:val="00310516"/>
    <w:rsid w:val="00310DA4"/>
    <w:rsid w:val="003114DA"/>
    <w:rsid w:val="0031453B"/>
    <w:rsid w:val="00314DE1"/>
    <w:rsid w:val="00315962"/>
    <w:rsid w:val="00315EED"/>
    <w:rsid w:val="00315FB8"/>
    <w:rsid w:val="00317792"/>
    <w:rsid w:val="0031788D"/>
    <w:rsid w:val="0032019A"/>
    <w:rsid w:val="00320AB5"/>
    <w:rsid w:val="003215B1"/>
    <w:rsid w:val="0032226B"/>
    <w:rsid w:val="00322F20"/>
    <w:rsid w:val="003250D2"/>
    <w:rsid w:val="003264D0"/>
    <w:rsid w:val="00326EFB"/>
    <w:rsid w:val="003302FB"/>
    <w:rsid w:val="0033055E"/>
    <w:rsid w:val="00330672"/>
    <w:rsid w:val="00330CAF"/>
    <w:rsid w:val="00332B6E"/>
    <w:rsid w:val="003335AE"/>
    <w:rsid w:val="0033485D"/>
    <w:rsid w:val="0033564F"/>
    <w:rsid w:val="003363E0"/>
    <w:rsid w:val="00337056"/>
    <w:rsid w:val="00337081"/>
    <w:rsid w:val="00341ABD"/>
    <w:rsid w:val="00341D18"/>
    <w:rsid w:val="003427DB"/>
    <w:rsid w:val="00343D9A"/>
    <w:rsid w:val="003442E9"/>
    <w:rsid w:val="0034601F"/>
    <w:rsid w:val="003461D0"/>
    <w:rsid w:val="003463D0"/>
    <w:rsid w:val="00347515"/>
    <w:rsid w:val="003500E5"/>
    <w:rsid w:val="0035104B"/>
    <w:rsid w:val="00351288"/>
    <w:rsid w:val="003516EC"/>
    <w:rsid w:val="00352147"/>
    <w:rsid w:val="00352686"/>
    <w:rsid w:val="00353B33"/>
    <w:rsid w:val="003540AF"/>
    <w:rsid w:val="00354BB7"/>
    <w:rsid w:val="00355A9B"/>
    <w:rsid w:val="003560EB"/>
    <w:rsid w:val="00356614"/>
    <w:rsid w:val="00357C57"/>
    <w:rsid w:val="00357CC0"/>
    <w:rsid w:val="0036025C"/>
    <w:rsid w:val="0036038D"/>
    <w:rsid w:val="00360E2A"/>
    <w:rsid w:val="00360EC7"/>
    <w:rsid w:val="00360F1C"/>
    <w:rsid w:val="00362018"/>
    <w:rsid w:val="00364208"/>
    <w:rsid w:val="00364341"/>
    <w:rsid w:val="00364E43"/>
    <w:rsid w:val="00365A70"/>
    <w:rsid w:val="00365A9B"/>
    <w:rsid w:val="00366C0E"/>
    <w:rsid w:val="003704C1"/>
    <w:rsid w:val="0037192F"/>
    <w:rsid w:val="00372064"/>
    <w:rsid w:val="0037386E"/>
    <w:rsid w:val="00374810"/>
    <w:rsid w:val="00375890"/>
    <w:rsid w:val="00376840"/>
    <w:rsid w:val="00376B62"/>
    <w:rsid w:val="00376C0C"/>
    <w:rsid w:val="0038013D"/>
    <w:rsid w:val="0038019C"/>
    <w:rsid w:val="003811A7"/>
    <w:rsid w:val="0038292C"/>
    <w:rsid w:val="00384840"/>
    <w:rsid w:val="0038605E"/>
    <w:rsid w:val="00386366"/>
    <w:rsid w:val="00387428"/>
    <w:rsid w:val="003878E1"/>
    <w:rsid w:val="003901F1"/>
    <w:rsid w:val="003903B3"/>
    <w:rsid w:val="0039090A"/>
    <w:rsid w:val="00390EC1"/>
    <w:rsid w:val="00391024"/>
    <w:rsid w:val="00391C5B"/>
    <w:rsid w:val="00393A6A"/>
    <w:rsid w:val="00393C43"/>
    <w:rsid w:val="003946F0"/>
    <w:rsid w:val="00394A22"/>
    <w:rsid w:val="0039610B"/>
    <w:rsid w:val="003A033C"/>
    <w:rsid w:val="003A1881"/>
    <w:rsid w:val="003A1D10"/>
    <w:rsid w:val="003A3477"/>
    <w:rsid w:val="003A3D16"/>
    <w:rsid w:val="003A495D"/>
    <w:rsid w:val="003A569A"/>
    <w:rsid w:val="003A779F"/>
    <w:rsid w:val="003B00D8"/>
    <w:rsid w:val="003B10A7"/>
    <w:rsid w:val="003B1672"/>
    <w:rsid w:val="003B2442"/>
    <w:rsid w:val="003B2CDB"/>
    <w:rsid w:val="003B359F"/>
    <w:rsid w:val="003B3791"/>
    <w:rsid w:val="003B3953"/>
    <w:rsid w:val="003B4990"/>
    <w:rsid w:val="003B4BC1"/>
    <w:rsid w:val="003B55A3"/>
    <w:rsid w:val="003B59B1"/>
    <w:rsid w:val="003B5A32"/>
    <w:rsid w:val="003B625C"/>
    <w:rsid w:val="003B662C"/>
    <w:rsid w:val="003B6D97"/>
    <w:rsid w:val="003B7961"/>
    <w:rsid w:val="003B7A12"/>
    <w:rsid w:val="003B7A1D"/>
    <w:rsid w:val="003C04D6"/>
    <w:rsid w:val="003C0CC8"/>
    <w:rsid w:val="003C27B9"/>
    <w:rsid w:val="003C44B9"/>
    <w:rsid w:val="003C4A7D"/>
    <w:rsid w:val="003C789C"/>
    <w:rsid w:val="003D1273"/>
    <w:rsid w:val="003D2123"/>
    <w:rsid w:val="003D215E"/>
    <w:rsid w:val="003D2B0B"/>
    <w:rsid w:val="003D2D1C"/>
    <w:rsid w:val="003D2DC0"/>
    <w:rsid w:val="003D441E"/>
    <w:rsid w:val="003D78D9"/>
    <w:rsid w:val="003E19FC"/>
    <w:rsid w:val="003E1E8C"/>
    <w:rsid w:val="003E2986"/>
    <w:rsid w:val="003E39D6"/>
    <w:rsid w:val="003E4708"/>
    <w:rsid w:val="003E4A3F"/>
    <w:rsid w:val="003E4E59"/>
    <w:rsid w:val="003E59C0"/>
    <w:rsid w:val="003E603D"/>
    <w:rsid w:val="003F0BE4"/>
    <w:rsid w:val="003F1B92"/>
    <w:rsid w:val="003F1E42"/>
    <w:rsid w:val="003F1EE7"/>
    <w:rsid w:val="003F1F30"/>
    <w:rsid w:val="003F21C2"/>
    <w:rsid w:val="003F276E"/>
    <w:rsid w:val="003F2D85"/>
    <w:rsid w:val="003F2E75"/>
    <w:rsid w:val="003F5412"/>
    <w:rsid w:val="003F5444"/>
    <w:rsid w:val="003F5A3D"/>
    <w:rsid w:val="003F5C37"/>
    <w:rsid w:val="003F6BA0"/>
    <w:rsid w:val="003F7AB9"/>
    <w:rsid w:val="003F7D55"/>
    <w:rsid w:val="00401245"/>
    <w:rsid w:val="00401452"/>
    <w:rsid w:val="0040203C"/>
    <w:rsid w:val="0040367B"/>
    <w:rsid w:val="004067F7"/>
    <w:rsid w:val="00406CE8"/>
    <w:rsid w:val="004106D5"/>
    <w:rsid w:val="004110F5"/>
    <w:rsid w:val="004118E7"/>
    <w:rsid w:val="0041260E"/>
    <w:rsid w:val="00412814"/>
    <w:rsid w:val="00412D41"/>
    <w:rsid w:val="00416707"/>
    <w:rsid w:val="0041706F"/>
    <w:rsid w:val="004211B9"/>
    <w:rsid w:val="00421714"/>
    <w:rsid w:val="00422061"/>
    <w:rsid w:val="004229E5"/>
    <w:rsid w:val="00422C92"/>
    <w:rsid w:val="00422E28"/>
    <w:rsid w:val="00423B04"/>
    <w:rsid w:val="00423FCA"/>
    <w:rsid w:val="004242AC"/>
    <w:rsid w:val="00424DFE"/>
    <w:rsid w:val="00425BA7"/>
    <w:rsid w:val="00425D98"/>
    <w:rsid w:val="00426B5A"/>
    <w:rsid w:val="004274C4"/>
    <w:rsid w:val="00427F35"/>
    <w:rsid w:val="0043055E"/>
    <w:rsid w:val="00430C90"/>
    <w:rsid w:val="00432E68"/>
    <w:rsid w:val="0043309E"/>
    <w:rsid w:val="0043321C"/>
    <w:rsid w:val="00433CB9"/>
    <w:rsid w:val="00433FAE"/>
    <w:rsid w:val="004357B5"/>
    <w:rsid w:val="0043603C"/>
    <w:rsid w:val="00436112"/>
    <w:rsid w:val="004416AE"/>
    <w:rsid w:val="0044268A"/>
    <w:rsid w:val="004428CE"/>
    <w:rsid w:val="00442A79"/>
    <w:rsid w:val="00442C0C"/>
    <w:rsid w:val="00444A77"/>
    <w:rsid w:val="00444E78"/>
    <w:rsid w:val="0044661B"/>
    <w:rsid w:val="00447A96"/>
    <w:rsid w:val="00450E01"/>
    <w:rsid w:val="00450FBD"/>
    <w:rsid w:val="0045175A"/>
    <w:rsid w:val="00451DBE"/>
    <w:rsid w:val="004521C6"/>
    <w:rsid w:val="00452D33"/>
    <w:rsid w:val="00452D96"/>
    <w:rsid w:val="00453E96"/>
    <w:rsid w:val="004565C6"/>
    <w:rsid w:val="00456AC2"/>
    <w:rsid w:val="004604A9"/>
    <w:rsid w:val="00460DA6"/>
    <w:rsid w:val="004614C3"/>
    <w:rsid w:val="00464638"/>
    <w:rsid w:val="00464DAA"/>
    <w:rsid w:val="00465576"/>
    <w:rsid w:val="00465F1D"/>
    <w:rsid w:val="00466C62"/>
    <w:rsid w:val="00466FEB"/>
    <w:rsid w:val="00467674"/>
    <w:rsid w:val="00467C52"/>
    <w:rsid w:val="00471071"/>
    <w:rsid w:val="00471530"/>
    <w:rsid w:val="004716B0"/>
    <w:rsid w:val="0047200A"/>
    <w:rsid w:val="00472BC5"/>
    <w:rsid w:val="00473429"/>
    <w:rsid w:val="00473979"/>
    <w:rsid w:val="00473E31"/>
    <w:rsid w:val="00474A91"/>
    <w:rsid w:val="0047507C"/>
    <w:rsid w:val="00475C6A"/>
    <w:rsid w:val="004768FD"/>
    <w:rsid w:val="00477013"/>
    <w:rsid w:val="00480714"/>
    <w:rsid w:val="004818A6"/>
    <w:rsid w:val="00481DE0"/>
    <w:rsid w:val="004822DD"/>
    <w:rsid w:val="004825FD"/>
    <w:rsid w:val="00482856"/>
    <w:rsid w:val="004830EB"/>
    <w:rsid w:val="0048340C"/>
    <w:rsid w:val="00483CAB"/>
    <w:rsid w:val="00483DE3"/>
    <w:rsid w:val="0048428E"/>
    <w:rsid w:val="004865AA"/>
    <w:rsid w:val="00490557"/>
    <w:rsid w:val="00490CB4"/>
    <w:rsid w:val="00492618"/>
    <w:rsid w:val="004927A6"/>
    <w:rsid w:val="004927BA"/>
    <w:rsid w:val="00493CF9"/>
    <w:rsid w:val="004A07BB"/>
    <w:rsid w:val="004A091C"/>
    <w:rsid w:val="004A1927"/>
    <w:rsid w:val="004A259B"/>
    <w:rsid w:val="004A2645"/>
    <w:rsid w:val="004A289C"/>
    <w:rsid w:val="004A3E67"/>
    <w:rsid w:val="004A4A6B"/>
    <w:rsid w:val="004A53FE"/>
    <w:rsid w:val="004A7BE5"/>
    <w:rsid w:val="004B064F"/>
    <w:rsid w:val="004B1535"/>
    <w:rsid w:val="004B50F6"/>
    <w:rsid w:val="004B639C"/>
    <w:rsid w:val="004B7A98"/>
    <w:rsid w:val="004C0550"/>
    <w:rsid w:val="004C05B1"/>
    <w:rsid w:val="004C07D2"/>
    <w:rsid w:val="004C1DEE"/>
    <w:rsid w:val="004C286D"/>
    <w:rsid w:val="004C3611"/>
    <w:rsid w:val="004C36DB"/>
    <w:rsid w:val="004C3B5E"/>
    <w:rsid w:val="004C5D5C"/>
    <w:rsid w:val="004C5F75"/>
    <w:rsid w:val="004C61C4"/>
    <w:rsid w:val="004C7067"/>
    <w:rsid w:val="004D0BF3"/>
    <w:rsid w:val="004D1241"/>
    <w:rsid w:val="004D1AB0"/>
    <w:rsid w:val="004D1EB4"/>
    <w:rsid w:val="004D273F"/>
    <w:rsid w:val="004D2F63"/>
    <w:rsid w:val="004D3AEC"/>
    <w:rsid w:val="004D3CDE"/>
    <w:rsid w:val="004D406E"/>
    <w:rsid w:val="004D5EE3"/>
    <w:rsid w:val="004D62AE"/>
    <w:rsid w:val="004D682D"/>
    <w:rsid w:val="004E00F2"/>
    <w:rsid w:val="004E03B2"/>
    <w:rsid w:val="004E0A01"/>
    <w:rsid w:val="004E1219"/>
    <w:rsid w:val="004E2105"/>
    <w:rsid w:val="004E21DB"/>
    <w:rsid w:val="004E22A5"/>
    <w:rsid w:val="004E24E8"/>
    <w:rsid w:val="004E337C"/>
    <w:rsid w:val="004E394B"/>
    <w:rsid w:val="004E4125"/>
    <w:rsid w:val="004E6A11"/>
    <w:rsid w:val="004F05FF"/>
    <w:rsid w:val="004F0DD2"/>
    <w:rsid w:val="004F1381"/>
    <w:rsid w:val="004F1477"/>
    <w:rsid w:val="004F190E"/>
    <w:rsid w:val="004F2F1B"/>
    <w:rsid w:val="004F379B"/>
    <w:rsid w:val="004F3CF2"/>
    <w:rsid w:val="004F4622"/>
    <w:rsid w:val="004F6DA1"/>
    <w:rsid w:val="00500338"/>
    <w:rsid w:val="00500E58"/>
    <w:rsid w:val="00501A48"/>
    <w:rsid w:val="00502617"/>
    <w:rsid w:val="00503445"/>
    <w:rsid w:val="0050358A"/>
    <w:rsid w:val="00504207"/>
    <w:rsid w:val="0050499C"/>
    <w:rsid w:val="00504FCE"/>
    <w:rsid w:val="00506AA5"/>
    <w:rsid w:val="00506BC8"/>
    <w:rsid w:val="00506C8B"/>
    <w:rsid w:val="00507307"/>
    <w:rsid w:val="00510ED4"/>
    <w:rsid w:val="005110B8"/>
    <w:rsid w:val="00514E75"/>
    <w:rsid w:val="00515559"/>
    <w:rsid w:val="00515F2D"/>
    <w:rsid w:val="005162D2"/>
    <w:rsid w:val="0051630A"/>
    <w:rsid w:val="005163D2"/>
    <w:rsid w:val="00516466"/>
    <w:rsid w:val="00517F3F"/>
    <w:rsid w:val="005219AC"/>
    <w:rsid w:val="005229F2"/>
    <w:rsid w:val="00523B59"/>
    <w:rsid w:val="0052479B"/>
    <w:rsid w:val="00524967"/>
    <w:rsid w:val="005253A6"/>
    <w:rsid w:val="00525A30"/>
    <w:rsid w:val="00525F06"/>
    <w:rsid w:val="00527E13"/>
    <w:rsid w:val="00530DA7"/>
    <w:rsid w:val="0053205D"/>
    <w:rsid w:val="00532C30"/>
    <w:rsid w:val="005330E8"/>
    <w:rsid w:val="005332F3"/>
    <w:rsid w:val="005406D4"/>
    <w:rsid w:val="00540981"/>
    <w:rsid w:val="00541226"/>
    <w:rsid w:val="00541A2A"/>
    <w:rsid w:val="00541C78"/>
    <w:rsid w:val="00544063"/>
    <w:rsid w:val="00545101"/>
    <w:rsid w:val="00545403"/>
    <w:rsid w:val="00545AE4"/>
    <w:rsid w:val="00545CC4"/>
    <w:rsid w:val="00546EB2"/>
    <w:rsid w:val="005477FA"/>
    <w:rsid w:val="005506B9"/>
    <w:rsid w:val="00550E7F"/>
    <w:rsid w:val="00551718"/>
    <w:rsid w:val="00551B54"/>
    <w:rsid w:val="005523AE"/>
    <w:rsid w:val="005527EC"/>
    <w:rsid w:val="00552CE2"/>
    <w:rsid w:val="005536D6"/>
    <w:rsid w:val="0055451B"/>
    <w:rsid w:val="00555869"/>
    <w:rsid w:val="00556015"/>
    <w:rsid w:val="005560C5"/>
    <w:rsid w:val="00556F13"/>
    <w:rsid w:val="00557241"/>
    <w:rsid w:val="0055789D"/>
    <w:rsid w:val="00560B53"/>
    <w:rsid w:val="00560EAD"/>
    <w:rsid w:val="0056285F"/>
    <w:rsid w:val="00562983"/>
    <w:rsid w:val="00563A9F"/>
    <w:rsid w:val="00563B41"/>
    <w:rsid w:val="00564412"/>
    <w:rsid w:val="00564491"/>
    <w:rsid w:val="00565680"/>
    <w:rsid w:val="005659ED"/>
    <w:rsid w:val="00565C27"/>
    <w:rsid w:val="005669A2"/>
    <w:rsid w:val="00567C0A"/>
    <w:rsid w:val="00567D28"/>
    <w:rsid w:val="005704B7"/>
    <w:rsid w:val="00570DD9"/>
    <w:rsid w:val="00571142"/>
    <w:rsid w:val="00571B35"/>
    <w:rsid w:val="00572A90"/>
    <w:rsid w:val="00572D4D"/>
    <w:rsid w:val="00575413"/>
    <w:rsid w:val="005762B1"/>
    <w:rsid w:val="0057722E"/>
    <w:rsid w:val="00577B3C"/>
    <w:rsid w:val="005818B3"/>
    <w:rsid w:val="005818CD"/>
    <w:rsid w:val="005819B2"/>
    <w:rsid w:val="0058303F"/>
    <w:rsid w:val="00584E93"/>
    <w:rsid w:val="00585397"/>
    <w:rsid w:val="00585F63"/>
    <w:rsid w:val="00586261"/>
    <w:rsid w:val="005863C6"/>
    <w:rsid w:val="005869D1"/>
    <w:rsid w:val="00586E24"/>
    <w:rsid w:val="005874C3"/>
    <w:rsid w:val="005878A4"/>
    <w:rsid w:val="00590DB7"/>
    <w:rsid w:val="00591DFD"/>
    <w:rsid w:val="005933A7"/>
    <w:rsid w:val="00595C71"/>
    <w:rsid w:val="00595E22"/>
    <w:rsid w:val="005A170F"/>
    <w:rsid w:val="005A1B24"/>
    <w:rsid w:val="005A25FE"/>
    <w:rsid w:val="005A2F20"/>
    <w:rsid w:val="005A6DE8"/>
    <w:rsid w:val="005A78E4"/>
    <w:rsid w:val="005A7952"/>
    <w:rsid w:val="005B017C"/>
    <w:rsid w:val="005B05F7"/>
    <w:rsid w:val="005B08AE"/>
    <w:rsid w:val="005B1318"/>
    <w:rsid w:val="005B2EDD"/>
    <w:rsid w:val="005B3137"/>
    <w:rsid w:val="005B367C"/>
    <w:rsid w:val="005B3DC4"/>
    <w:rsid w:val="005B3E3B"/>
    <w:rsid w:val="005B5433"/>
    <w:rsid w:val="005B57E4"/>
    <w:rsid w:val="005B6450"/>
    <w:rsid w:val="005B65C5"/>
    <w:rsid w:val="005B777D"/>
    <w:rsid w:val="005B78D7"/>
    <w:rsid w:val="005B7FE6"/>
    <w:rsid w:val="005C0747"/>
    <w:rsid w:val="005C0AFF"/>
    <w:rsid w:val="005C11C6"/>
    <w:rsid w:val="005C12DE"/>
    <w:rsid w:val="005C1D77"/>
    <w:rsid w:val="005C23A0"/>
    <w:rsid w:val="005C4D93"/>
    <w:rsid w:val="005C6714"/>
    <w:rsid w:val="005C6BF2"/>
    <w:rsid w:val="005C7026"/>
    <w:rsid w:val="005D07D5"/>
    <w:rsid w:val="005D0A44"/>
    <w:rsid w:val="005D0C19"/>
    <w:rsid w:val="005D0DB7"/>
    <w:rsid w:val="005D0F02"/>
    <w:rsid w:val="005D116D"/>
    <w:rsid w:val="005D15DE"/>
    <w:rsid w:val="005D1BF2"/>
    <w:rsid w:val="005D2DE7"/>
    <w:rsid w:val="005D3500"/>
    <w:rsid w:val="005D4F04"/>
    <w:rsid w:val="005D4F8C"/>
    <w:rsid w:val="005D4F93"/>
    <w:rsid w:val="005D5A32"/>
    <w:rsid w:val="005D720B"/>
    <w:rsid w:val="005E00E2"/>
    <w:rsid w:val="005E12CF"/>
    <w:rsid w:val="005E159A"/>
    <w:rsid w:val="005E1E7F"/>
    <w:rsid w:val="005E202B"/>
    <w:rsid w:val="005E24F0"/>
    <w:rsid w:val="005E2E12"/>
    <w:rsid w:val="005E31AE"/>
    <w:rsid w:val="005E3922"/>
    <w:rsid w:val="005E4043"/>
    <w:rsid w:val="005E4599"/>
    <w:rsid w:val="005E5924"/>
    <w:rsid w:val="005E59D1"/>
    <w:rsid w:val="005E624B"/>
    <w:rsid w:val="005E6995"/>
    <w:rsid w:val="005E74B2"/>
    <w:rsid w:val="005E7736"/>
    <w:rsid w:val="005F0A45"/>
    <w:rsid w:val="005F0FB3"/>
    <w:rsid w:val="005F2691"/>
    <w:rsid w:val="005F3604"/>
    <w:rsid w:val="005F4F95"/>
    <w:rsid w:val="005F5FA1"/>
    <w:rsid w:val="005F7F0E"/>
    <w:rsid w:val="00600F9F"/>
    <w:rsid w:val="00601333"/>
    <w:rsid w:val="00601C16"/>
    <w:rsid w:val="00602E75"/>
    <w:rsid w:val="00603339"/>
    <w:rsid w:val="00604CBA"/>
    <w:rsid w:val="00605018"/>
    <w:rsid w:val="006050EF"/>
    <w:rsid w:val="00606855"/>
    <w:rsid w:val="00610073"/>
    <w:rsid w:val="00610A5B"/>
    <w:rsid w:val="00611529"/>
    <w:rsid w:val="00612720"/>
    <w:rsid w:val="00614E5A"/>
    <w:rsid w:val="00615399"/>
    <w:rsid w:val="006154AB"/>
    <w:rsid w:val="00615B19"/>
    <w:rsid w:val="00620AEC"/>
    <w:rsid w:val="0062189F"/>
    <w:rsid w:val="00621F16"/>
    <w:rsid w:val="0062257C"/>
    <w:rsid w:val="00622976"/>
    <w:rsid w:val="00622B02"/>
    <w:rsid w:val="00622F66"/>
    <w:rsid w:val="00622FC5"/>
    <w:rsid w:val="00624C20"/>
    <w:rsid w:val="00625313"/>
    <w:rsid w:val="00625FF2"/>
    <w:rsid w:val="00627453"/>
    <w:rsid w:val="006278BC"/>
    <w:rsid w:val="00627C62"/>
    <w:rsid w:val="00631884"/>
    <w:rsid w:val="00631921"/>
    <w:rsid w:val="00631AE0"/>
    <w:rsid w:val="00631F71"/>
    <w:rsid w:val="006320AE"/>
    <w:rsid w:val="00632C8E"/>
    <w:rsid w:val="00633A12"/>
    <w:rsid w:val="00633C57"/>
    <w:rsid w:val="00634496"/>
    <w:rsid w:val="00634B67"/>
    <w:rsid w:val="00634E87"/>
    <w:rsid w:val="00635B4F"/>
    <w:rsid w:val="0063692D"/>
    <w:rsid w:val="00640043"/>
    <w:rsid w:val="00640393"/>
    <w:rsid w:val="006408EC"/>
    <w:rsid w:val="00641DE1"/>
    <w:rsid w:val="00642856"/>
    <w:rsid w:val="00642985"/>
    <w:rsid w:val="0064315F"/>
    <w:rsid w:val="00643336"/>
    <w:rsid w:val="006469FF"/>
    <w:rsid w:val="00646B08"/>
    <w:rsid w:val="00647023"/>
    <w:rsid w:val="006470BD"/>
    <w:rsid w:val="00650000"/>
    <w:rsid w:val="006502DC"/>
    <w:rsid w:val="006504D9"/>
    <w:rsid w:val="00650AFB"/>
    <w:rsid w:val="00652403"/>
    <w:rsid w:val="006524F5"/>
    <w:rsid w:val="00652787"/>
    <w:rsid w:val="00653A40"/>
    <w:rsid w:val="00653D3D"/>
    <w:rsid w:val="00654B1A"/>
    <w:rsid w:val="00654C41"/>
    <w:rsid w:val="0065560E"/>
    <w:rsid w:val="006566C7"/>
    <w:rsid w:val="006569C4"/>
    <w:rsid w:val="00656AEC"/>
    <w:rsid w:val="00657D4E"/>
    <w:rsid w:val="00661440"/>
    <w:rsid w:val="00662756"/>
    <w:rsid w:val="006639FA"/>
    <w:rsid w:val="00663DDF"/>
    <w:rsid w:val="006650BA"/>
    <w:rsid w:val="00665869"/>
    <w:rsid w:val="00665DFE"/>
    <w:rsid w:val="006668B9"/>
    <w:rsid w:val="00666E7E"/>
    <w:rsid w:val="006672FD"/>
    <w:rsid w:val="006679B0"/>
    <w:rsid w:val="00671627"/>
    <w:rsid w:val="00671B6F"/>
    <w:rsid w:val="00671D8D"/>
    <w:rsid w:val="00672111"/>
    <w:rsid w:val="006721AD"/>
    <w:rsid w:val="006725DD"/>
    <w:rsid w:val="006737BB"/>
    <w:rsid w:val="00674717"/>
    <w:rsid w:val="0067544E"/>
    <w:rsid w:val="00676830"/>
    <w:rsid w:val="00677409"/>
    <w:rsid w:val="00680BDA"/>
    <w:rsid w:val="00681582"/>
    <w:rsid w:val="00681C8D"/>
    <w:rsid w:val="00682830"/>
    <w:rsid w:val="00682935"/>
    <w:rsid w:val="00682C08"/>
    <w:rsid w:val="00682CB2"/>
    <w:rsid w:val="006830E6"/>
    <w:rsid w:val="00683E82"/>
    <w:rsid w:val="0069071A"/>
    <w:rsid w:val="00690EA5"/>
    <w:rsid w:val="00691449"/>
    <w:rsid w:val="00691ADF"/>
    <w:rsid w:val="00691C3F"/>
    <w:rsid w:val="00692994"/>
    <w:rsid w:val="00692AD5"/>
    <w:rsid w:val="00692CB5"/>
    <w:rsid w:val="00694E4C"/>
    <w:rsid w:val="006961E5"/>
    <w:rsid w:val="00696CAE"/>
    <w:rsid w:val="006970E9"/>
    <w:rsid w:val="00697244"/>
    <w:rsid w:val="00697778"/>
    <w:rsid w:val="006A00D7"/>
    <w:rsid w:val="006A1AED"/>
    <w:rsid w:val="006A23E2"/>
    <w:rsid w:val="006A3506"/>
    <w:rsid w:val="006A4B96"/>
    <w:rsid w:val="006B2084"/>
    <w:rsid w:val="006B22D6"/>
    <w:rsid w:val="006B2425"/>
    <w:rsid w:val="006B2DBF"/>
    <w:rsid w:val="006B3ACE"/>
    <w:rsid w:val="006B5316"/>
    <w:rsid w:val="006B6683"/>
    <w:rsid w:val="006C28E0"/>
    <w:rsid w:val="006C2924"/>
    <w:rsid w:val="006C2A6F"/>
    <w:rsid w:val="006D13C4"/>
    <w:rsid w:val="006D1527"/>
    <w:rsid w:val="006D3EEB"/>
    <w:rsid w:val="006D50BB"/>
    <w:rsid w:val="006D762D"/>
    <w:rsid w:val="006E03C7"/>
    <w:rsid w:val="006E17A6"/>
    <w:rsid w:val="006E3187"/>
    <w:rsid w:val="006E3468"/>
    <w:rsid w:val="006E34F0"/>
    <w:rsid w:val="006E61F6"/>
    <w:rsid w:val="006E7006"/>
    <w:rsid w:val="006E7403"/>
    <w:rsid w:val="006E74E1"/>
    <w:rsid w:val="006F11D5"/>
    <w:rsid w:val="006F1283"/>
    <w:rsid w:val="006F1AFC"/>
    <w:rsid w:val="006F1C31"/>
    <w:rsid w:val="006F1C61"/>
    <w:rsid w:val="006F2245"/>
    <w:rsid w:val="006F295E"/>
    <w:rsid w:val="006F39B0"/>
    <w:rsid w:val="006F5963"/>
    <w:rsid w:val="006F745B"/>
    <w:rsid w:val="00701A53"/>
    <w:rsid w:val="007029F3"/>
    <w:rsid w:val="00702FD7"/>
    <w:rsid w:val="00704512"/>
    <w:rsid w:val="00705AFD"/>
    <w:rsid w:val="00706357"/>
    <w:rsid w:val="00706836"/>
    <w:rsid w:val="00706AD1"/>
    <w:rsid w:val="007077EE"/>
    <w:rsid w:val="00707E84"/>
    <w:rsid w:val="00710219"/>
    <w:rsid w:val="00710A62"/>
    <w:rsid w:val="0071222C"/>
    <w:rsid w:val="00712948"/>
    <w:rsid w:val="00712E8D"/>
    <w:rsid w:val="00714C3D"/>
    <w:rsid w:val="007154DA"/>
    <w:rsid w:val="00715704"/>
    <w:rsid w:val="0071625D"/>
    <w:rsid w:val="007162A8"/>
    <w:rsid w:val="007164FC"/>
    <w:rsid w:val="007175B4"/>
    <w:rsid w:val="00717C2E"/>
    <w:rsid w:val="0072038F"/>
    <w:rsid w:val="00721786"/>
    <w:rsid w:val="00721888"/>
    <w:rsid w:val="00721C32"/>
    <w:rsid w:val="0072308A"/>
    <w:rsid w:val="00723859"/>
    <w:rsid w:val="00724AD3"/>
    <w:rsid w:val="00724C37"/>
    <w:rsid w:val="00725D5A"/>
    <w:rsid w:val="00726895"/>
    <w:rsid w:val="00727989"/>
    <w:rsid w:val="0073043A"/>
    <w:rsid w:val="00731418"/>
    <w:rsid w:val="007326B7"/>
    <w:rsid w:val="00733D93"/>
    <w:rsid w:val="0073416A"/>
    <w:rsid w:val="00734354"/>
    <w:rsid w:val="00734436"/>
    <w:rsid w:val="00734E3D"/>
    <w:rsid w:val="007361B6"/>
    <w:rsid w:val="00737CE0"/>
    <w:rsid w:val="00740514"/>
    <w:rsid w:val="007413A7"/>
    <w:rsid w:val="00743E2B"/>
    <w:rsid w:val="00744E8C"/>
    <w:rsid w:val="00747192"/>
    <w:rsid w:val="00747501"/>
    <w:rsid w:val="007479EB"/>
    <w:rsid w:val="00750BA4"/>
    <w:rsid w:val="007519B6"/>
    <w:rsid w:val="00751BB6"/>
    <w:rsid w:val="00752309"/>
    <w:rsid w:val="00752519"/>
    <w:rsid w:val="00752ACB"/>
    <w:rsid w:val="00753899"/>
    <w:rsid w:val="00753A9D"/>
    <w:rsid w:val="00754688"/>
    <w:rsid w:val="00754864"/>
    <w:rsid w:val="00754E2B"/>
    <w:rsid w:val="0075531C"/>
    <w:rsid w:val="00755378"/>
    <w:rsid w:val="0075553D"/>
    <w:rsid w:val="00755C95"/>
    <w:rsid w:val="00756611"/>
    <w:rsid w:val="00756E66"/>
    <w:rsid w:val="00756F07"/>
    <w:rsid w:val="00757395"/>
    <w:rsid w:val="00760540"/>
    <w:rsid w:val="00761EB5"/>
    <w:rsid w:val="00762026"/>
    <w:rsid w:val="00762D6E"/>
    <w:rsid w:val="007635A8"/>
    <w:rsid w:val="00764E44"/>
    <w:rsid w:val="0076594F"/>
    <w:rsid w:val="00765FD5"/>
    <w:rsid w:val="007668D1"/>
    <w:rsid w:val="0076735A"/>
    <w:rsid w:val="00770F13"/>
    <w:rsid w:val="00771CBC"/>
    <w:rsid w:val="00772BDD"/>
    <w:rsid w:val="007730A1"/>
    <w:rsid w:val="007731B3"/>
    <w:rsid w:val="00774565"/>
    <w:rsid w:val="007755B0"/>
    <w:rsid w:val="0077614F"/>
    <w:rsid w:val="00777726"/>
    <w:rsid w:val="00777C26"/>
    <w:rsid w:val="00780C07"/>
    <w:rsid w:val="00780D20"/>
    <w:rsid w:val="00781FC7"/>
    <w:rsid w:val="007828F2"/>
    <w:rsid w:val="00783F01"/>
    <w:rsid w:val="00784992"/>
    <w:rsid w:val="00784A98"/>
    <w:rsid w:val="00785199"/>
    <w:rsid w:val="0078661C"/>
    <w:rsid w:val="00787ABF"/>
    <w:rsid w:val="00790959"/>
    <w:rsid w:val="00790ED7"/>
    <w:rsid w:val="007911D8"/>
    <w:rsid w:val="00791466"/>
    <w:rsid w:val="00791844"/>
    <w:rsid w:val="00791D2E"/>
    <w:rsid w:val="00791E3C"/>
    <w:rsid w:val="00794389"/>
    <w:rsid w:val="00795433"/>
    <w:rsid w:val="007963BE"/>
    <w:rsid w:val="007A15BF"/>
    <w:rsid w:val="007A2827"/>
    <w:rsid w:val="007A6A4B"/>
    <w:rsid w:val="007A79D8"/>
    <w:rsid w:val="007B07ED"/>
    <w:rsid w:val="007B11EC"/>
    <w:rsid w:val="007B250E"/>
    <w:rsid w:val="007B2F90"/>
    <w:rsid w:val="007B366F"/>
    <w:rsid w:val="007B54AB"/>
    <w:rsid w:val="007B6899"/>
    <w:rsid w:val="007B69E1"/>
    <w:rsid w:val="007B720F"/>
    <w:rsid w:val="007C1458"/>
    <w:rsid w:val="007C15AE"/>
    <w:rsid w:val="007C1F0E"/>
    <w:rsid w:val="007C257C"/>
    <w:rsid w:val="007C2E58"/>
    <w:rsid w:val="007C2F49"/>
    <w:rsid w:val="007C478D"/>
    <w:rsid w:val="007C4A67"/>
    <w:rsid w:val="007C5EB5"/>
    <w:rsid w:val="007C6B7D"/>
    <w:rsid w:val="007C740B"/>
    <w:rsid w:val="007D09C4"/>
    <w:rsid w:val="007D3DC5"/>
    <w:rsid w:val="007D520D"/>
    <w:rsid w:val="007D5FCC"/>
    <w:rsid w:val="007D6E78"/>
    <w:rsid w:val="007D704D"/>
    <w:rsid w:val="007D7F3C"/>
    <w:rsid w:val="007E1A90"/>
    <w:rsid w:val="007E263F"/>
    <w:rsid w:val="007E2D70"/>
    <w:rsid w:val="007E3B5E"/>
    <w:rsid w:val="007E4AE3"/>
    <w:rsid w:val="007E5894"/>
    <w:rsid w:val="007E6328"/>
    <w:rsid w:val="007E6420"/>
    <w:rsid w:val="007E7E7A"/>
    <w:rsid w:val="007E7E9C"/>
    <w:rsid w:val="007F01E3"/>
    <w:rsid w:val="007F2BAA"/>
    <w:rsid w:val="007F37D6"/>
    <w:rsid w:val="007F3F97"/>
    <w:rsid w:val="007F486D"/>
    <w:rsid w:val="007F4ACD"/>
    <w:rsid w:val="007F519C"/>
    <w:rsid w:val="007F5EAA"/>
    <w:rsid w:val="007F6764"/>
    <w:rsid w:val="007F678B"/>
    <w:rsid w:val="008003FD"/>
    <w:rsid w:val="008017FA"/>
    <w:rsid w:val="00801DCC"/>
    <w:rsid w:val="00802F55"/>
    <w:rsid w:val="008032E2"/>
    <w:rsid w:val="00804341"/>
    <w:rsid w:val="008049DC"/>
    <w:rsid w:val="0080523D"/>
    <w:rsid w:val="0080592C"/>
    <w:rsid w:val="008073F9"/>
    <w:rsid w:val="0081103F"/>
    <w:rsid w:val="00811066"/>
    <w:rsid w:val="0081146A"/>
    <w:rsid w:val="00811DCB"/>
    <w:rsid w:val="0081204C"/>
    <w:rsid w:val="0081241B"/>
    <w:rsid w:val="0081382D"/>
    <w:rsid w:val="00813D1D"/>
    <w:rsid w:val="00813E91"/>
    <w:rsid w:val="00814643"/>
    <w:rsid w:val="00814F32"/>
    <w:rsid w:val="008153FE"/>
    <w:rsid w:val="00815520"/>
    <w:rsid w:val="00815E73"/>
    <w:rsid w:val="00817226"/>
    <w:rsid w:val="00817238"/>
    <w:rsid w:val="00820CFE"/>
    <w:rsid w:val="008217FC"/>
    <w:rsid w:val="00821C62"/>
    <w:rsid w:val="00822462"/>
    <w:rsid w:val="00822A5E"/>
    <w:rsid w:val="0082368E"/>
    <w:rsid w:val="00824748"/>
    <w:rsid w:val="00826D24"/>
    <w:rsid w:val="008272D3"/>
    <w:rsid w:val="00827829"/>
    <w:rsid w:val="0083051D"/>
    <w:rsid w:val="0083089D"/>
    <w:rsid w:val="00830BF5"/>
    <w:rsid w:val="00830C78"/>
    <w:rsid w:val="00831676"/>
    <w:rsid w:val="0083261C"/>
    <w:rsid w:val="008328DE"/>
    <w:rsid w:val="00832A58"/>
    <w:rsid w:val="00834582"/>
    <w:rsid w:val="0083461C"/>
    <w:rsid w:val="0083583C"/>
    <w:rsid w:val="0083673D"/>
    <w:rsid w:val="008378BC"/>
    <w:rsid w:val="00840A0A"/>
    <w:rsid w:val="0084142A"/>
    <w:rsid w:val="00841499"/>
    <w:rsid w:val="00841BA8"/>
    <w:rsid w:val="008422A1"/>
    <w:rsid w:val="008431E8"/>
    <w:rsid w:val="008433DC"/>
    <w:rsid w:val="00844D1E"/>
    <w:rsid w:val="008457F3"/>
    <w:rsid w:val="0084590A"/>
    <w:rsid w:val="008462E3"/>
    <w:rsid w:val="00846A78"/>
    <w:rsid w:val="00846AFF"/>
    <w:rsid w:val="00846DA2"/>
    <w:rsid w:val="008471E1"/>
    <w:rsid w:val="008517C0"/>
    <w:rsid w:val="00851E37"/>
    <w:rsid w:val="008520B6"/>
    <w:rsid w:val="00853265"/>
    <w:rsid w:val="008536BE"/>
    <w:rsid w:val="0085511C"/>
    <w:rsid w:val="00856FA9"/>
    <w:rsid w:val="008576FA"/>
    <w:rsid w:val="00857AB6"/>
    <w:rsid w:val="0086079B"/>
    <w:rsid w:val="008614D0"/>
    <w:rsid w:val="00861C67"/>
    <w:rsid w:val="00862B4A"/>
    <w:rsid w:val="00863918"/>
    <w:rsid w:val="00863DE4"/>
    <w:rsid w:val="0086517C"/>
    <w:rsid w:val="00870185"/>
    <w:rsid w:val="0087095F"/>
    <w:rsid w:val="00871B54"/>
    <w:rsid w:val="0087222F"/>
    <w:rsid w:val="00873054"/>
    <w:rsid w:val="0087403D"/>
    <w:rsid w:val="0087469F"/>
    <w:rsid w:val="00876144"/>
    <w:rsid w:val="008764D3"/>
    <w:rsid w:val="00877A1A"/>
    <w:rsid w:val="00880F19"/>
    <w:rsid w:val="0088119F"/>
    <w:rsid w:val="00882270"/>
    <w:rsid w:val="00882E7D"/>
    <w:rsid w:val="00883088"/>
    <w:rsid w:val="00883302"/>
    <w:rsid w:val="00883C51"/>
    <w:rsid w:val="00885734"/>
    <w:rsid w:val="00885D9C"/>
    <w:rsid w:val="00886519"/>
    <w:rsid w:val="008870E8"/>
    <w:rsid w:val="008875E5"/>
    <w:rsid w:val="00891676"/>
    <w:rsid w:val="00892A4D"/>
    <w:rsid w:val="008932D4"/>
    <w:rsid w:val="00893922"/>
    <w:rsid w:val="00894406"/>
    <w:rsid w:val="00894BA4"/>
    <w:rsid w:val="008954A0"/>
    <w:rsid w:val="008957EE"/>
    <w:rsid w:val="00896D14"/>
    <w:rsid w:val="008A0202"/>
    <w:rsid w:val="008A22A2"/>
    <w:rsid w:val="008A29D3"/>
    <w:rsid w:val="008A3C29"/>
    <w:rsid w:val="008A43D2"/>
    <w:rsid w:val="008A5C30"/>
    <w:rsid w:val="008A6079"/>
    <w:rsid w:val="008A698D"/>
    <w:rsid w:val="008B0526"/>
    <w:rsid w:val="008B14E4"/>
    <w:rsid w:val="008B2A21"/>
    <w:rsid w:val="008B4C8E"/>
    <w:rsid w:val="008B651B"/>
    <w:rsid w:val="008B6655"/>
    <w:rsid w:val="008B665A"/>
    <w:rsid w:val="008B688A"/>
    <w:rsid w:val="008B6AF9"/>
    <w:rsid w:val="008B6C31"/>
    <w:rsid w:val="008C021F"/>
    <w:rsid w:val="008C0338"/>
    <w:rsid w:val="008C07DA"/>
    <w:rsid w:val="008C1EB5"/>
    <w:rsid w:val="008C21A0"/>
    <w:rsid w:val="008C2894"/>
    <w:rsid w:val="008C30AA"/>
    <w:rsid w:val="008C3FA1"/>
    <w:rsid w:val="008C64B7"/>
    <w:rsid w:val="008C6BAA"/>
    <w:rsid w:val="008D141B"/>
    <w:rsid w:val="008D2A60"/>
    <w:rsid w:val="008D306C"/>
    <w:rsid w:val="008D3580"/>
    <w:rsid w:val="008D4A00"/>
    <w:rsid w:val="008D4FDA"/>
    <w:rsid w:val="008D7241"/>
    <w:rsid w:val="008D72D9"/>
    <w:rsid w:val="008D75C9"/>
    <w:rsid w:val="008E0F10"/>
    <w:rsid w:val="008E12A6"/>
    <w:rsid w:val="008E20C5"/>
    <w:rsid w:val="008E6EA1"/>
    <w:rsid w:val="008F07B4"/>
    <w:rsid w:val="008F1083"/>
    <w:rsid w:val="008F1CB8"/>
    <w:rsid w:val="008F1D55"/>
    <w:rsid w:val="008F2A34"/>
    <w:rsid w:val="008F2F8C"/>
    <w:rsid w:val="008F3CB2"/>
    <w:rsid w:val="008F6066"/>
    <w:rsid w:val="008F6411"/>
    <w:rsid w:val="00900DAE"/>
    <w:rsid w:val="009024CB"/>
    <w:rsid w:val="0090293F"/>
    <w:rsid w:val="00905192"/>
    <w:rsid w:val="00910B2F"/>
    <w:rsid w:val="00911773"/>
    <w:rsid w:val="009118B3"/>
    <w:rsid w:val="00912858"/>
    <w:rsid w:val="00912CF3"/>
    <w:rsid w:val="00912DC0"/>
    <w:rsid w:val="00913FA8"/>
    <w:rsid w:val="0091418C"/>
    <w:rsid w:val="00914EE8"/>
    <w:rsid w:val="009158FF"/>
    <w:rsid w:val="009164EE"/>
    <w:rsid w:val="0091654B"/>
    <w:rsid w:val="00917F02"/>
    <w:rsid w:val="00920780"/>
    <w:rsid w:val="00920CEC"/>
    <w:rsid w:val="00920F95"/>
    <w:rsid w:val="009229C4"/>
    <w:rsid w:val="0092394E"/>
    <w:rsid w:val="009247DB"/>
    <w:rsid w:val="00924AB8"/>
    <w:rsid w:val="00926DD1"/>
    <w:rsid w:val="009270E6"/>
    <w:rsid w:val="0092714C"/>
    <w:rsid w:val="00927600"/>
    <w:rsid w:val="009315E0"/>
    <w:rsid w:val="00932D4B"/>
    <w:rsid w:val="00935032"/>
    <w:rsid w:val="0093525A"/>
    <w:rsid w:val="00935C5D"/>
    <w:rsid w:val="00936816"/>
    <w:rsid w:val="0093698C"/>
    <w:rsid w:val="00937765"/>
    <w:rsid w:val="0094032E"/>
    <w:rsid w:val="0094066B"/>
    <w:rsid w:val="009407D8"/>
    <w:rsid w:val="00940DB3"/>
    <w:rsid w:val="00941F46"/>
    <w:rsid w:val="00942487"/>
    <w:rsid w:val="009432AE"/>
    <w:rsid w:val="009437CA"/>
    <w:rsid w:val="00944A2A"/>
    <w:rsid w:val="00944F3F"/>
    <w:rsid w:val="00945367"/>
    <w:rsid w:val="009454E3"/>
    <w:rsid w:val="00945624"/>
    <w:rsid w:val="0094579B"/>
    <w:rsid w:val="00946E7F"/>
    <w:rsid w:val="00946FCA"/>
    <w:rsid w:val="0094783B"/>
    <w:rsid w:val="00947CE1"/>
    <w:rsid w:val="0095095E"/>
    <w:rsid w:val="009509E0"/>
    <w:rsid w:val="009521C0"/>
    <w:rsid w:val="0095225E"/>
    <w:rsid w:val="0095227F"/>
    <w:rsid w:val="009523D9"/>
    <w:rsid w:val="0095283F"/>
    <w:rsid w:val="00953BBE"/>
    <w:rsid w:val="00960120"/>
    <w:rsid w:val="0096130F"/>
    <w:rsid w:val="00961AD4"/>
    <w:rsid w:val="00961F72"/>
    <w:rsid w:val="00962799"/>
    <w:rsid w:val="00963B5C"/>
    <w:rsid w:val="00964166"/>
    <w:rsid w:val="0096507A"/>
    <w:rsid w:val="009668C4"/>
    <w:rsid w:val="00966AEA"/>
    <w:rsid w:val="00970F10"/>
    <w:rsid w:val="00970F91"/>
    <w:rsid w:val="0097141D"/>
    <w:rsid w:val="0097323B"/>
    <w:rsid w:val="0097327A"/>
    <w:rsid w:val="00974A51"/>
    <w:rsid w:val="009762B3"/>
    <w:rsid w:val="00976C24"/>
    <w:rsid w:val="00977572"/>
    <w:rsid w:val="00980C76"/>
    <w:rsid w:val="00981988"/>
    <w:rsid w:val="0098279A"/>
    <w:rsid w:val="00982D08"/>
    <w:rsid w:val="0098443F"/>
    <w:rsid w:val="00985C97"/>
    <w:rsid w:val="00986811"/>
    <w:rsid w:val="009872EC"/>
    <w:rsid w:val="00987EFF"/>
    <w:rsid w:val="00991372"/>
    <w:rsid w:val="00992F2E"/>
    <w:rsid w:val="00992FE7"/>
    <w:rsid w:val="00993841"/>
    <w:rsid w:val="009952B8"/>
    <w:rsid w:val="0099583C"/>
    <w:rsid w:val="0099603A"/>
    <w:rsid w:val="00997A83"/>
    <w:rsid w:val="009A1E5D"/>
    <w:rsid w:val="009A262C"/>
    <w:rsid w:val="009A39FB"/>
    <w:rsid w:val="009B0676"/>
    <w:rsid w:val="009B16B8"/>
    <w:rsid w:val="009B3EE7"/>
    <w:rsid w:val="009B48AD"/>
    <w:rsid w:val="009B4BA0"/>
    <w:rsid w:val="009B4C07"/>
    <w:rsid w:val="009B5D3E"/>
    <w:rsid w:val="009B7E31"/>
    <w:rsid w:val="009C121D"/>
    <w:rsid w:val="009C196B"/>
    <w:rsid w:val="009C1CDF"/>
    <w:rsid w:val="009C4D72"/>
    <w:rsid w:val="009C59B0"/>
    <w:rsid w:val="009C5E53"/>
    <w:rsid w:val="009C5EAC"/>
    <w:rsid w:val="009C60D8"/>
    <w:rsid w:val="009C762E"/>
    <w:rsid w:val="009C79D7"/>
    <w:rsid w:val="009C7AFC"/>
    <w:rsid w:val="009C7FBF"/>
    <w:rsid w:val="009D1E07"/>
    <w:rsid w:val="009D27F4"/>
    <w:rsid w:val="009D3399"/>
    <w:rsid w:val="009D38D5"/>
    <w:rsid w:val="009D3C28"/>
    <w:rsid w:val="009D46C0"/>
    <w:rsid w:val="009D59FA"/>
    <w:rsid w:val="009D5FE0"/>
    <w:rsid w:val="009D6084"/>
    <w:rsid w:val="009D638C"/>
    <w:rsid w:val="009D64F8"/>
    <w:rsid w:val="009E09BD"/>
    <w:rsid w:val="009E280C"/>
    <w:rsid w:val="009E5014"/>
    <w:rsid w:val="009E579A"/>
    <w:rsid w:val="009E65D6"/>
    <w:rsid w:val="009E6765"/>
    <w:rsid w:val="009E7C6C"/>
    <w:rsid w:val="009E7E11"/>
    <w:rsid w:val="009F07F6"/>
    <w:rsid w:val="009F098F"/>
    <w:rsid w:val="009F160F"/>
    <w:rsid w:val="009F183D"/>
    <w:rsid w:val="009F186C"/>
    <w:rsid w:val="009F21DB"/>
    <w:rsid w:val="009F25A0"/>
    <w:rsid w:val="009F5E86"/>
    <w:rsid w:val="009F71B0"/>
    <w:rsid w:val="009F7783"/>
    <w:rsid w:val="00A012CF"/>
    <w:rsid w:val="00A015B2"/>
    <w:rsid w:val="00A019CA"/>
    <w:rsid w:val="00A01C66"/>
    <w:rsid w:val="00A02588"/>
    <w:rsid w:val="00A025B9"/>
    <w:rsid w:val="00A02B07"/>
    <w:rsid w:val="00A02E11"/>
    <w:rsid w:val="00A03213"/>
    <w:rsid w:val="00A04103"/>
    <w:rsid w:val="00A042A0"/>
    <w:rsid w:val="00A05AE5"/>
    <w:rsid w:val="00A06060"/>
    <w:rsid w:val="00A07550"/>
    <w:rsid w:val="00A12652"/>
    <w:rsid w:val="00A12DAA"/>
    <w:rsid w:val="00A12E8B"/>
    <w:rsid w:val="00A14954"/>
    <w:rsid w:val="00A14F11"/>
    <w:rsid w:val="00A1682C"/>
    <w:rsid w:val="00A16E14"/>
    <w:rsid w:val="00A17678"/>
    <w:rsid w:val="00A17B5D"/>
    <w:rsid w:val="00A17C81"/>
    <w:rsid w:val="00A17C85"/>
    <w:rsid w:val="00A223BE"/>
    <w:rsid w:val="00A2259A"/>
    <w:rsid w:val="00A226D3"/>
    <w:rsid w:val="00A22914"/>
    <w:rsid w:val="00A247E9"/>
    <w:rsid w:val="00A26F40"/>
    <w:rsid w:val="00A27B1D"/>
    <w:rsid w:val="00A30DE2"/>
    <w:rsid w:val="00A31E95"/>
    <w:rsid w:val="00A320EC"/>
    <w:rsid w:val="00A33E9B"/>
    <w:rsid w:val="00A34453"/>
    <w:rsid w:val="00A34A72"/>
    <w:rsid w:val="00A34D87"/>
    <w:rsid w:val="00A365D0"/>
    <w:rsid w:val="00A401A9"/>
    <w:rsid w:val="00A40BEE"/>
    <w:rsid w:val="00A417C8"/>
    <w:rsid w:val="00A41CC9"/>
    <w:rsid w:val="00A42587"/>
    <w:rsid w:val="00A44A9B"/>
    <w:rsid w:val="00A460D7"/>
    <w:rsid w:val="00A4655D"/>
    <w:rsid w:val="00A4681A"/>
    <w:rsid w:val="00A47148"/>
    <w:rsid w:val="00A47954"/>
    <w:rsid w:val="00A47BDF"/>
    <w:rsid w:val="00A47CA9"/>
    <w:rsid w:val="00A50198"/>
    <w:rsid w:val="00A50F45"/>
    <w:rsid w:val="00A5201D"/>
    <w:rsid w:val="00A5283F"/>
    <w:rsid w:val="00A53276"/>
    <w:rsid w:val="00A53868"/>
    <w:rsid w:val="00A54945"/>
    <w:rsid w:val="00A5612B"/>
    <w:rsid w:val="00A56E72"/>
    <w:rsid w:val="00A5780E"/>
    <w:rsid w:val="00A61601"/>
    <w:rsid w:val="00A61DC9"/>
    <w:rsid w:val="00A62E75"/>
    <w:rsid w:val="00A64482"/>
    <w:rsid w:val="00A700F5"/>
    <w:rsid w:val="00A702AD"/>
    <w:rsid w:val="00A702B5"/>
    <w:rsid w:val="00A71341"/>
    <w:rsid w:val="00A7330E"/>
    <w:rsid w:val="00A73CD4"/>
    <w:rsid w:val="00A773E4"/>
    <w:rsid w:val="00A8000B"/>
    <w:rsid w:val="00A80247"/>
    <w:rsid w:val="00A80B73"/>
    <w:rsid w:val="00A81BD4"/>
    <w:rsid w:val="00A831DA"/>
    <w:rsid w:val="00A83D62"/>
    <w:rsid w:val="00A84C18"/>
    <w:rsid w:val="00A85DE7"/>
    <w:rsid w:val="00A862C1"/>
    <w:rsid w:val="00A87A41"/>
    <w:rsid w:val="00A90554"/>
    <w:rsid w:val="00A919DF"/>
    <w:rsid w:val="00A93407"/>
    <w:rsid w:val="00A93423"/>
    <w:rsid w:val="00A9357C"/>
    <w:rsid w:val="00A94F99"/>
    <w:rsid w:val="00A97144"/>
    <w:rsid w:val="00AA0370"/>
    <w:rsid w:val="00AA04BE"/>
    <w:rsid w:val="00AA0F9A"/>
    <w:rsid w:val="00AA1874"/>
    <w:rsid w:val="00AA2E06"/>
    <w:rsid w:val="00AA3AA6"/>
    <w:rsid w:val="00AA42B6"/>
    <w:rsid w:val="00AA4513"/>
    <w:rsid w:val="00AA4F36"/>
    <w:rsid w:val="00AA671A"/>
    <w:rsid w:val="00AA7594"/>
    <w:rsid w:val="00AA75E0"/>
    <w:rsid w:val="00AA7BC8"/>
    <w:rsid w:val="00AB2DCF"/>
    <w:rsid w:val="00AB3146"/>
    <w:rsid w:val="00AB315C"/>
    <w:rsid w:val="00AB3797"/>
    <w:rsid w:val="00AB5096"/>
    <w:rsid w:val="00AB563E"/>
    <w:rsid w:val="00AC015F"/>
    <w:rsid w:val="00AC060E"/>
    <w:rsid w:val="00AC0BCE"/>
    <w:rsid w:val="00AC1A6B"/>
    <w:rsid w:val="00AC1D03"/>
    <w:rsid w:val="00AC29CA"/>
    <w:rsid w:val="00AC6141"/>
    <w:rsid w:val="00AC7292"/>
    <w:rsid w:val="00AC735F"/>
    <w:rsid w:val="00AC7363"/>
    <w:rsid w:val="00AC7BFE"/>
    <w:rsid w:val="00AC7D67"/>
    <w:rsid w:val="00AC7EE7"/>
    <w:rsid w:val="00AD06A7"/>
    <w:rsid w:val="00AD0C70"/>
    <w:rsid w:val="00AD3C92"/>
    <w:rsid w:val="00AD4632"/>
    <w:rsid w:val="00AD4931"/>
    <w:rsid w:val="00AD5CDE"/>
    <w:rsid w:val="00AD6006"/>
    <w:rsid w:val="00AD7330"/>
    <w:rsid w:val="00AD7B9F"/>
    <w:rsid w:val="00AD7CF9"/>
    <w:rsid w:val="00AE03F0"/>
    <w:rsid w:val="00AE0F18"/>
    <w:rsid w:val="00AE1961"/>
    <w:rsid w:val="00AE19F0"/>
    <w:rsid w:val="00AE1A43"/>
    <w:rsid w:val="00AE1D9B"/>
    <w:rsid w:val="00AE1EDF"/>
    <w:rsid w:val="00AE1FCF"/>
    <w:rsid w:val="00AE215A"/>
    <w:rsid w:val="00AE2439"/>
    <w:rsid w:val="00AE30BB"/>
    <w:rsid w:val="00AE39CA"/>
    <w:rsid w:val="00AE4442"/>
    <w:rsid w:val="00AE4F9A"/>
    <w:rsid w:val="00AE5AA2"/>
    <w:rsid w:val="00AE6F16"/>
    <w:rsid w:val="00AE741C"/>
    <w:rsid w:val="00AF0FC0"/>
    <w:rsid w:val="00AF2084"/>
    <w:rsid w:val="00AF20A5"/>
    <w:rsid w:val="00AF328B"/>
    <w:rsid w:val="00AF360C"/>
    <w:rsid w:val="00AF439F"/>
    <w:rsid w:val="00AF4FA2"/>
    <w:rsid w:val="00AF5F05"/>
    <w:rsid w:val="00AF64B9"/>
    <w:rsid w:val="00B00B68"/>
    <w:rsid w:val="00B01A1E"/>
    <w:rsid w:val="00B021D7"/>
    <w:rsid w:val="00B034D6"/>
    <w:rsid w:val="00B0371B"/>
    <w:rsid w:val="00B037EF"/>
    <w:rsid w:val="00B03A0A"/>
    <w:rsid w:val="00B03BD6"/>
    <w:rsid w:val="00B0429E"/>
    <w:rsid w:val="00B05502"/>
    <w:rsid w:val="00B05BB1"/>
    <w:rsid w:val="00B05C74"/>
    <w:rsid w:val="00B066F4"/>
    <w:rsid w:val="00B06FF0"/>
    <w:rsid w:val="00B0718E"/>
    <w:rsid w:val="00B072B7"/>
    <w:rsid w:val="00B07721"/>
    <w:rsid w:val="00B07FFA"/>
    <w:rsid w:val="00B103B8"/>
    <w:rsid w:val="00B10554"/>
    <w:rsid w:val="00B10FBD"/>
    <w:rsid w:val="00B122F8"/>
    <w:rsid w:val="00B12477"/>
    <w:rsid w:val="00B12C26"/>
    <w:rsid w:val="00B132BD"/>
    <w:rsid w:val="00B13F11"/>
    <w:rsid w:val="00B14368"/>
    <w:rsid w:val="00B155D2"/>
    <w:rsid w:val="00B158ED"/>
    <w:rsid w:val="00B15986"/>
    <w:rsid w:val="00B17863"/>
    <w:rsid w:val="00B17CE9"/>
    <w:rsid w:val="00B2109F"/>
    <w:rsid w:val="00B21C45"/>
    <w:rsid w:val="00B21EB7"/>
    <w:rsid w:val="00B22240"/>
    <w:rsid w:val="00B22283"/>
    <w:rsid w:val="00B22611"/>
    <w:rsid w:val="00B22656"/>
    <w:rsid w:val="00B232F8"/>
    <w:rsid w:val="00B24475"/>
    <w:rsid w:val="00B255C0"/>
    <w:rsid w:val="00B25791"/>
    <w:rsid w:val="00B2617C"/>
    <w:rsid w:val="00B26204"/>
    <w:rsid w:val="00B26D25"/>
    <w:rsid w:val="00B27A62"/>
    <w:rsid w:val="00B30CDE"/>
    <w:rsid w:val="00B30D22"/>
    <w:rsid w:val="00B32F26"/>
    <w:rsid w:val="00B33CEA"/>
    <w:rsid w:val="00B33EF2"/>
    <w:rsid w:val="00B3412B"/>
    <w:rsid w:val="00B34463"/>
    <w:rsid w:val="00B349B9"/>
    <w:rsid w:val="00B35770"/>
    <w:rsid w:val="00B358C5"/>
    <w:rsid w:val="00B36C75"/>
    <w:rsid w:val="00B37C5C"/>
    <w:rsid w:val="00B40648"/>
    <w:rsid w:val="00B4082B"/>
    <w:rsid w:val="00B40B9C"/>
    <w:rsid w:val="00B430C3"/>
    <w:rsid w:val="00B449DC"/>
    <w:rsid w:val="00B44A9F"/>
    <w:rsid w:val="00B450E6"/>
    <w:rsid w:val="00B46577"/>
    <w:rsid w:val="00B4713C"/>
    <w:rsid w:val="00B50592"/>
    <w:rsid w:val="00B50A52"/>
    <w:rsid w:val="00B524A1"/>
    <w:rsid w:val="00B55662"/>
    <w:rsid w:val="00B57D9F"/>
    <w:rsid w:val="00B61397"/>
    <w:rsid w:val="00B63EC6"/>
    <w:rsid w:val="00B6413A"/>
    <w:rsid w:val="00B646E7"/>
    <w:rsid w:val="00B6616B"/>
    <w:rsid w:val="00B664FF"/>
    <w:rsid w:val="00B700F6"/>
    <w:rsid w:val="00B72712"/>
    <w:rsid w:val="00B72EC4"/>
    <w:rsid w:val="00B73E29"/>
    <w:rsid w:val="00B756C6"/>
    <w:rsid w:val="00B75EEF"/>
    <w:rsid w:val="00B760F8"/>
    <w:rsid w:val="00B766C9"/>
    <w:rsid w:val="00B76AD2"/>
    <w:rsid w:val="00B7722D"/>
    <w:rsid w:val="00B77488"/>
    <w:rsid w:val="00B7770F"/>
    <w:rsid w:val="00B8042E"/>
    <w:rsid w:val="00B813D6"/>
    <w:rsid w:val="00B822B1"/>
    <w:rsid w:val="00B83E65"/>
    <w:rsid w:val="00B8407C"/>
    <w:rsid w:val="00B85021"/>
    <w:rsid w:val="00B856B1"/>
    <w:rsid w:val="00B85DB7"/>
    <w:rsid w:val="00B8606A"/>
    <w:rsid w:val="00B86B6A"/>
    <w:rsid w:val="00B8734F"/>
    <w:rsid w:val="00B87362"/>
    <w:rsid w:val="00B919C5"/>
    <w:rsid w:val="00B91E07"/>
    <w:rsid w:val="00B93E10"/>
    <w:rsid w:val="00B94880"/>
    <w:rsid w:val="00B96C36"/>
    <w:rsid w:val="00B97587"/>
    <w:rsid w:val="00BA051C"/>
    <w:rsid w:val="00BA085C"/>
    <w:rsid w:val="00BA0E05"/>
    <w:rsid w:val="00BA13C0"/>
    <w:rsid w:val="00BA1513"/>
    <w:rsid w:val="00BA1F86"/>
    <w:rsid w:val="00BA243C"/>
    <w:rsid w:val="00BA3470"/>
    <w:rsid w:val="00BA47A9"/>
    <w:rsid w:val="00BA4885"/>
    <w:rsid w:val="00BA4F7E"/>
    <w:rsid w:val="00BA61E1"/>
    <w:rsid w:val="00BA65C2"/>
    <w:rsid w:val="00BA6605"/>
    <w:rsid w:val="00BA7F4B"/>
    <w:rsid w:val="00BB08D6"/>
    <w:rsid w:val="00BB0ED7"/>
    <w:rsid w:val="00BB179F"/>
    <w:rsid w:val="00BB1B93"/>
    <w:rsid w:val="00BB2963"/>
    <w:rsid w:val="00BB324D"/>
    <w:rsid w:val="00BB3441"/>
    <w:rsid w:val="00BB3867"/>
    <w:rsid w:val="00BB3B11"/>
    <w:rsid w:val="00BB4163"/>
    <w:rsid w:val="00BB46E9"/>
    <w:rsid w:val="00BB584E"/>
    <w:rsid w:val="00BB74A1"/>
    <w:rsid w:val="00BB77EC"/>
    <w:rsid w:val="00BB79C4"/>
    <w:rsid w:val="00BC3312"/>
    <w:rsid w:val="00BC3449"/>
    <w:rsid w:val="00BC36DA"/>
    <w:rsid w:val="00BC39D2"/>
    <w:rsid w:val="00BC404F"/>
    <w:rsid w:val="00BC405F"/>
    <w:rsid w:val="00BC48D0"/>
    <w:rsid w:val="00BC5A33"/>
    <w:rsid w:val="00BC5E64"/>
    <w:rsid w:val="00BC7636"/>
    <w:rsid w:val="00BC7867"/>
    <w:rsid w:val="00BD0821"/>
    <w:rsid w:val="00BD1612"/>
    <w:rsid w:val="00BD1660"/>
    <w:rsid w:val="00BD28AA"/>
    <w:rsid w:val="00BD324F"/>
    <w:rsid w:val="00BD40C7"/>
    <w:rsid w:val="00BD4B62"/>
    <w:rsid w:val="00BD64F5"/>
    <w:rsid w:val="00BD6674"/>
    <w:rsid w:val="00BD6D99"/>
    <w:rsid w:val="00BD7B3C"/>
    <w:rsid w:val="00BE0451"/>
    <w:rsid w:val="00BE118B"/>
    <w:rsid w:val="00BE168A"/>
    <w:rsid w:val="00BE199F"/>
    <w:rsid w:val="00BE21FB"/>
    <w:rsid w:val="00BE22BC"/>
    <w:rsid w:val="00BE4949"/>
    <w:rsid w:val="00BE5520"/>
    <w:rsid w:val="00BE5D65"/>
    <w:rsid w:val="00BF1324"/>
    <w:rsid w:val="00BF1F38"/>
    <w:rsid w:val="00BF2105"/>
    <w:rsid w:val="00BF2885"/>
    <w:rsid w:val="00BF3922"/>
    <w:rsid w:val="00BF4217"/>
    <w:rsid w:val="00BF4481"/>
    <w:rsid w:val="00BF57A4"/>
    <w:rsid w:val="00BF70C8"/>
    <w:rsid w:val="00BF79E2"/>
    <w:rsid w:val="00C003B9"/>
    <w:rsid w:val="00C008AB"/>
    <w:rsid w:val="00C00D89"/>
    <w:rsid w:val="00C00EE0"/>
    <w:rsid w:val="00C01849"/>
    <w:rsid w:val="00C02822"/>
    <w:rsid w:val="00C03014"/>
    <w:rsid w:val="00C03931"/>
    <w:rsid w:val="00C03C44"/>
    <w:rsid w:val="00C041F0"/>
    <w:rsid w:val="00C04275"/>
    <w:rsid w:val="00C06422"/>
    <w:rsid w:val="00C06639"/>
    <w:rsid w:val="00C074C9"/>
    <w:rsid w:val="00C10300"/>
    <w:rsid w:val="00C109C9"/>
    <w:rsid w:val="00C10B2D"/>
    <w:rsid w:val="00C112A7"/>
    <w:rsid w:val="00C113DB"/>
    <w:rsid w:val="00C11D5F"/>
    <w:rsid w:val="00C1279E"/>
    <w:rsid w:val="00C13DF6"/>
    <w:rsid w:val="00C15B82"/>
    <w:rsid w:val="00C205C3"/>
    <w:rsid w:val="00C2205F"/>
    <w:rsid w:val="00C22813"/>
    <w:rsid w:val="00C228AF"/>
    <w:rsid w:val="00C2347D"/>
    <w:rsid w:val="00C23935"/>
    <w:rsid w:val="00C25947"/>
    <w:rsid w:val="00C25D17"/>
    <w:rsid w:val="00C26952"/>
    <w:rsid w:val="00C301D6"/>
    <w:rsid w:val="00C30325"/>
    <w:rsid w:val="00C30954"/>
    <w:rsid w:val="00C31B45"/>
    <w:rsid w:val="00C328EF"/>
    <w:rsid w:val="00C32A94"/>
    <w:rsid w:val="00C33435"/>
    <w:rsid w:val="00C336B7"/>
    <w:rsid w:val="00C33E8A"/>
    <w:rsid w:val="00C34021"/>
    <w:rsid w:val="00C353C8"/>
    <w:rsid w:val="00C36AB3"/>
    <w:rsid w:val="00C37A11"/>
    <w:rsid w:val="00C37D09"/>
    <w:rsid w:val="00C37D8D"/>
    <w:rsid w:val="00C37EC1"/>
    <w:rsid w:val="00C40B3E"/>
    <w:rsid w:val="00C41E87"/>
    <w:rsid w:val="00C43258"/>
    <w:rsid w:val="00C44729"/>
    <w:rsid w:val="00C46E62"/>
    <w:rsid w:val="00C46EF1"/>
    <w:rsid w:val="00C47BDA"/>
    <w:rsid w:val="00C47BEB"/>
    <w:rsid w:val="00C5006D"/>
    <w:rsid w:val="00C506E6"/>
    <w:rsid w:val="00C50E18"/>
    <w:rsid w:val="00C54F30"/>
    <w:rsid w:val="00C56327"/>
    <w:rsid w:val="00C57928"/>
    <w:rsid w:val="00C57C1A"/>
    <w:rsid w:val="00C60054"/>
    <w:rsid w:val="00C60FFE"/>
    <w:rsid w:val="00C61244"/>
    <w:rsid w:val="00C624E7"/>
    <w:rsid w:val="00C62706"/>
    <w:rsid w:val="00C632F8"/>
    <w:rsid w:val="00C643FF"/>
    <w:rsid w:val="00C647E7"/>
    <w:rsid w:val="00C65674"/>
    <w:rsid w:val="00C66A98"/>
    <w:rsid w:val="00C67260"/>
    <w:rsid w:val="00C67865"/>
    <w:rsid w:val="00C70366"/>
    <w:rsid w:val="00C7057F"/>
    <w:rsid w:val="00C720DE"/>
    <w:rsid w:val="00C72E0F"/>
    <w:rsid w:val="00C73668"/>
    <w:rsid w:val="00C754BD"/>
    <w:rsid w:val="00C7588A"/>
    <w:rsid w:val="00C75F70"/>
    <w:rsid w:val="00C76CAC"/>
    <w:rsid w:val="00C76F26"/>
    <w:rsid w:val="00C808BC"/>
    <w:rsid w:val="00C81210"/>
    <w:rsid w:val="00C816BF"/>
    <w:rsid w:val="00C81925"/>
    <w:rsid w:val="00C81F0A"/>
    <w:rsid w:val="00C83AF5"/>
    <w:rsid w:val="00C84C8B"/>
    <w:rsid w:val="00C84FDA"/>
    <w:rsid w:val="00C85383"/>
    <w:rsid w:val="00C855AB"/>
    <w:rsid w:val="00C85E63"/>
    <w:rsid w:val="00C8704B"/>
    <w:rsid w:val="00C87B4A"/>
    <w:rsid w:val="00C9085C"/>
    <w:rsid w:val="00C908AE"/>
    <w:rsid w:val="00C91C96"/>
    <w:rsid w:val="00C9212E"/>
    <w:rsid w:val="00C93469"/>
    <w:rsid w:val="00C95682"/>
    <w:rsid w:val="00C958CF"/>
    <w:rsid w:val="00C96045"/>
    <w:rsid w:val="00C96B7D"/>
    <w:rsid w:val="00C9773D"/>
    <w:rsid w:val="00C97963"/>
    <w:rsid w:val="00CA4086"/>
    <w:rsid w:val="00CA4891"/>
    <w:rsid w:val="00CA5DA6"/>
    <w:rsid w:val="00CA68BC"/>
    <w:rsid w:val="00CA745C"/>
    <w:rsid w:val="00CB0752"/>
    <w:rsid w:val="00CB09C5"/>
    <w:rsid w:val="00CB3391"/>
    <w:rsid w:val="00CB33A3"/>
    <w:rsid w:val="00CB4586"/>
    <w:rsid w:val="00CB50A8"/>
    <w:rsid w:val="00CB50AC"/>
    <w:rsid w:val="00CB66EA"/>
    <w:rsid w:val="00CC02B2"/>
    <w:rsid w:val="00CC1267"/>
    <w:rsid w:val="00CC25F9"/>
    <w:rsid w:val="00CC2911"/>
    <w:rsid w:val="00CC4677"/>
    <w:rsid w:val="00CC6776"/>
    <w:rsid w:val="00CC7100"/>
    <w:rsid w:val="00CC7192"/>
    <w:rsid w:val="00CC76AE"/>
    <w:rsid w:val="00CD1FE7"/>
    <w:rsid w:val="00CD2424"/>
    <w:rsid w:val="00CD2D6E"/>
    <w:rsid w:val="00CD333D"/>
    <w:rsid w:val="00CD3611"/>
    <w:rsid w:val="00CD4DC1"/>
    <w:rsid w:val="00CD51A3"/>
    <w:rsid w:val="00CD524D"/>
    <w:rsid w:val="00CE078A"/>
    <w:rsid w:val="00CE13FE"/>
    <w:rsid w:val="00CE1EEF"/>
    <w:rsid w:val="00CE2118"/>
    <w:rsid w:val="00CE290B"/>
    <w:rsid w:val="00CE3663"/>
    <w:rsid w:val="00CE43D9"/>
    <w:rsid w:val="00CE64EF"/>
    <w:rsid w:val="00CE7CD5"/>
    <w:rsid w:val="00CF042A"/>
    <w:rsid w:val="00CF1CD0"/>
    <w:rsid w:val="00CF1D11"/>
    <w:rsid w:val="00CF1DA0"/>
    <w:rsid w:val="00CF1F93"/>
    <w:rsid w:val="00CF24EC"/>
    <w:rsid w:val="00CF2FD8"/>
    <w:rsid w:val="00CF3194"/>
    <w:rsid w:val="00CF31F9"/>
    <w:rsid w:val="00CF3B82"/>
    <w:rsid w:val="00CF4958"/>
    <w:rsid w:val="00CF557A"/>
    <w:rsid w:val="00CF5972"/>
    <w:rsid w:val="00CF67AB"/>
    <w:rsid w:val="00CF6D33"/>
    <w:rsid w:val="00CF7062"/>
    <w:rsid w:val="00CF7179"/>
    <w:rsid w:val="00D01502"/>
    <w:rsid w:val="00D0231F"/>
    <w:rsid w:val="00D0334B"/>
    <w:rsid w:val="00D04339"/>
    <w:rsid w:val="00D05591"/>
    <w:rsid w:val="00D05844"/>
    <w:rsid w:val="00D06A38"/>
    <w:rsid w:val="00D06C93"/>
    <w:rsid w:val="00D1039F"/>
    <w:rsid w:val="00D105BE"/>
    <w:rsid w:val="00D109B7"/>
    <w:rsid w:val="00D11240"/>
    <w:rsid w:val="00D112F4"/>
    <w:rsid w:val="00D12BD9"/>
    <w:rsid w:val="00D13BB7"/>
    <w:rsid w:val="00D14001"/>
    <w:rsid w:val="00D1424D"/>
    <w:rsid w:val="00D14AAF"/>
    <w:rsid w:val="00D158E0"/>
    <w:rsid w:val="00D178BB"/>
    <w:rsid w:val="00D17A98"/>
    <w:rsid w:val="00D20C26"/>
    <w:rsid w:val="00D21011"/>
    <w:rsid w:val="00D227DB"/>
    <w:rsid w:val="00D22E89"/>
    <w:rsid w:val="00D23263"/>
    <w:rsid w:val="00D235A0"/>
    <w:rsid w:val="00D237EB"/>
    <w:rsid w:val="00D246AE"/>
    <w:rsid w:val="00D2518D"/>
    <w:rsid w:val="00D30E9E"/>
    <w:rsid w:val="00D3135D"/>
    <w:rsid w:val="00D320BE"/>
    <w:rsid w:val="00D3389B"/>
    <w:rsid w:val="00D33ED9"/>
    <w:rsid w:val="00D343A7"/>
    <w:rsid w:val="00D34EE0"/>
    <w:rsid w:val="00D35006"/>
    <w:rsid w:val="00D35031"/>
    <w:rsid w:val="00D3548F"/>
    <w:rsid w:val="00D36BBF"/>
    <w:rsid w:val="00D36F4F"/>
    <w:rsid w:val="00D37647"/>
    <w:rsid w:val="00D37756"/>
    <w:rsid w:val="00D37CF3"/>
    <w:rsid w:val="00D37E0A"/>
    <w:rsid w:val="00D409C9"/>
    <w:rsid w:val="00D40F3F"/>
    <w:rsid w:val="00D429AD"/>
    <w:rsid w:val="00D4447E"/>
    <w:rsid w:val="00D4554F"/>
    <w:rsid w:val="00D45942"/>
    <w:rsid w:val="00D46014"/>
    <w:rsid w:val="00D46539"/>
    <w:rsid w:val="00D50C8F"/>
    <w:rsid w:val="00D535D7"/>
    <w:rsid w:val="00D545C0"/>
    <w:rsid w:val="00D54FFE"/>
    <w:rsid w:val="00D5590B"/>
    <w:rsid w:val="00D55D8D"/>
    <w:rsid w:val="00D56146"/>
    <w:rsid w:val="00D56817"/>
    <w:rsid w:val="00D615AA"/>
    <w:rsid w:val="00D61638"/>
    <w:rsid w:val="00D61F10"/>
    <w:rsid w:val="00D620A0"/>
    <w:rsid w:val="00D62FBC"/>
    <w:rsid w:val="00D62FF0"/>
    <w:rsid w:val="00D63096"/>
    <w:rsid w:val="00D66104"/>
    <w:rsid w:val="00D66C86"/>
    <w:rsid w:val="00D672D6"/>
    <w:rsid w:val="00D70A77"/>
    <w:rsid w:val="00D70F05"/>
    <w:rsid w:val="00D71B7B"/>
    <w:rsid w:val="00D721AF"/>
    <w:rsid w:val="00D724CF"/>
    <w:rsid w:val="00D7255B"/>
    <w:rsid w:val="00D72A07"/>
    <w:rsid w:val="00D72AA0"/>
    <w:rsid w:val="00D72E42"/>
    <w:rsid w:val="00D73BA8"/>
    <w:rsid w:val="00D742AE"/>
    <w:rsid w:val="00D77970"/>
    <w:rsid w:val="00D807CD"/>
    <w:rsid w:val="00D80C06"/>
    <w:rsid w:val="00D8145B"/>
    <w:rsid w:val="00D81565"/>
    <w:rsid w:val="00D81EA0"/>
    <w:rsid w:val="00D81FFF"/>
    <w:rsid w:val="00D834A3"/>
    <w:rsid w:val="00D8426B"/>
    <w:rsid w:val="00D84EBC"/>
    <w:rsid w:val="00D84F4D"/>
    <w:rsid w:val="00D85F46"/>
    <w:rsid w:val="00D86582"/>
    <w:rsid w:val="00D865DD"/>
    <w:rsid w:val="00D87811"/>
    <w:rsid w:val="00D87BEF"/>
    <w:rsid w:val="00D92957"/>
    <w:rsid w:val="00D93594"/>
    <w:rsid w:val="00D937D9"/>
    <w:rsid w:val="00D9385A"/>
    <w:rsid w:val="00D9621A"/>
    <w:rsid w:val="00D97F07"/>
    <w:rsid w:val="00DA0A52"/>
    <w:rsid w:val="00DA31E3"/>
    <w:rsid w:val="00DA32CE"/>
    <w:rsid w:val="00DA347C"/>
    <w:rsid w:val="00DA351A"/>
    <w:rsid w:val="00DA396D"/>
    <w:rsid w:val="00DA40B6"/>
    <w:rsid w:val="00DA41A9"/>
    <w:rsid w:val="00DA4BE0"/>
    <w:rsid w:val="00DA57FF"/>
    <w:rsid w:val="00DB01AD"/>
    <w:rsid w:val="00DB0331"/>
    <w:rsid w:val="00DB0384"/>
    <w:rsid w:val="00DB0760"/>
    <w:rsid w:val="00DB0E17"/>
    <w:rsid w:val="00DB27E6"/>
    <w:rsid w:val="00DB2C9F"/>
    <w:rsid w:val="00DB3C67"/>
    <w:rsid w:val="00DB3F5D"/>
    <w:rsid w:val="00DB43B2"/>
    <w:rsid w:val="00DB47F5"/>
    <w:rsid w:val="00DB488F"/>
    <w:rsid w:val="00DB5420"/>
    <w:rsid w:val="00DB57BA"/>
    <w:rsid w:val="00DB5848"/>
    <w:rsid w:val="00DB5AD4"/>
    <w:rsid w:val="00DB680E"/>
    <w:rsid w:val="00DB71D1"/>
    <w:rsid w:val="00DC099C"/>
    <w:rsid w:val="00DC141E"/>
    <w:rsid w:val="00DC16C6"/>
    <w:rsid w:val="00DC1C2B"/>
    <w:rsid w:val="00DC1E1C"/>
    <w:rsid w:val="00DC2374"/>
    <w:rsid w:val="00DC2DE5"/>
    <w:rsid w:val="00DC2DF8"/>
    <w:rsid w:val="00DC3BBC"/>
    <w:rsid w:val="00DC444B"/>
    <w:rsid w:val="00DC4FC9"/>
    <w:rsid w:val="00DC5183"/>
    <w:rsid w:val="00DC51D4"/>
    <w:rsid w:val="00DC529C"/>
    <w:rsid w:val="00DC5FB5"/>
    <w:rsid w:val="00DC6FC6"/>
    <w:rsid w:val="00DC7ED0"/>
    <w:rsid w:val="00DD00B2"/>
    <w:rsid w:val="00DD0BA0"/>
    <w:rsid w:val="00DD0F05"/>
    <w:rsid w:val="00DD108D"/>
    <w:rsid w:val="00DD3481"/>
    <w:rsid w:val="00DD4D8A"/>
    <w:rsid w:val="00DD58BE"/>
    <w:rsid w:val="00DE0452"/>
    <w:rsid w:val="00DE08E2"/>
    <w:rsid w:val="00DE2C67"/>
    <w:rsid w:val="00DE35F8"/>
    <w:rsid w:val="00DE43C6"/>
    <w:rsid w:val="00DE4767"/>
    <w:rsid w:val="00DE5072"/>
    <w:rsid w:val="00DE6C50"/>
    <w:rsid w:val="00DE71FB"/>
    <w:rsid w:val="00DF0C39"/>
    <w:rsid w:val="00DF0C9A"/>
    <w:rsid w:val="00DF1C67"/>
    <w:rsid w:val="00DF3734"/>
    <w:rsid w:val="00DF4742"/>
    <w:rsid w:val="00DF4D34"/>
    <w:rsid w:val="00DF5A34"/>
    <w:rsid w:val="00DF6A40"/>
    <w:rsid w:val="00DF7C55"/>
    <w:rsid w:val="00E0147C"/>
    <w:rsid w:val="00E0190E"/>
    <w:rsid w:val="00E01D66"/>
    <w:rsid w:val="00E01F5A"/>
    <w:rsid w:val="00E029C0"/>
    <w:rsid w:val="00E0407A"/>
    <w:rsid w:val="00E05103"/>
    <w:rsid w:val="00E0724B"/>
    <w:rsid w:val="00E10391"/>
    <w:rsid w:val="00E10ECB"/>
    <w:rsid w:val="00E11EB8"/>
    <w:rsid w:val="00E12111"/>
    <w:rsid w:val="00E12577"/>
    <w:rsid w:val="00E12C94"/>
    <w:rsid w:val="00E131D0"/>
    <w:rsid w:val="00E13FED"/>
    <w:rsid w:val="00E1496C"/>
    <w:rsid w:val="00E15175"/>
    <w:rsid w:val="00E15455"/>
    <w:rsid w:val="00E15878"/>
    <w:rsid w:val="00E16A83"/>
    <w:rsid w:val="00E17FD0"/>
    <w:rsid w:val="00E214E9"/>
    <w:rsid w:val="00E22780"/>
    <w:rsid w:val="00E22A43"/>
    <w:rsid w:val="00E22FFE"/>
    <w:rsid w:val="00E239F5"/>
    <w:rsid w:val="00E23FA9"/>
    <w:rsid w:val="00E25706"/>
    <w:rsid w:val="00E2659B"/>
    <w:rsid w:val="00E266DA"/>
    <w:rsid w:val="00E272D5"/>
    <w:rsid w:val="00E30990"/>
    <w:rsid w:val="00E336B1"/>
    <w:rsid w:val="00E34480"/>
    <w:rsid w:val="00E36480"/>
    <w:rsid w:val="00E37740"/>
    <w:rsid w:val="00E402D5"/>
    <w:rsid w:val="00E42286"/>
    <w:rsid w:val="00E424B0"/>
    <w:rsid w:val="00E4386E"/>
    <w:rsid w:val="00E44245"/>
    <w:rsid w:val="00E44870"/>
    <w:rsid w:val="00E449D2"/>
    <w:rsid w:val="00E44A42"/>
    <w:rsid w:val="00E45AB3"/>
    <w:rsid w:val="00E462E3"/>
    <w:rsid w:val="00E465F1"/>
    <w:rsid w:val="00E476E6"/>
    <w:rsid w:val="00E479BB"/>
    <w:rsid w:val="00E5076D"/>
    <w:rsid w:val="00E50DBD"/>
    <w:rsid w:val="00E50F32"/>
    <w:rsid w:val="00E50F45"/>
    <w:rsid w:val="00E513FF"/>
    <w:rsid w:val="00E53CC3"/>
    <w:rsid w:val="00E5531E"/>
    <w:rsid w:val="00E565C3"/>
    <w:rsid w:val="00E5661C"/>
    <w:rsid w:val="00E601F7"/>
    <w:rsid w:val="00E61181"/>
    <w:rsid w:val="00E62647"/>
    <w:rsid w:val="00E62DCC"/>
    <w:rsid w:val="00E63D27"/>
    <w:rsid w:val="00E65B11"/>
    <w:rsid w:val="00E65E88"/>
    <w:rsid w:val="00E6627A"/>
    <w:rsid w:val="00E66BBC"/>
    <w:rsid w:val="00E708C7"/>
    <w:rsid w:val="00E70B30"/>
    <w:rsid w:val="00E71455"/>
    <w:rsid w:val="00E71ED0"/>
    <w:rsid w:val="00E72F6E"/>
    <w:rsid w:val="00E732BC"/>
    <w:rsid w:val="00E74E8E"/>
    <w:rsid w:val="00E77791"/>
    <w:rsid w:val="00E77FA2"/>
    <w:rsid w:val="00E8088D"/>
    <w:rsid w:val="00E81B47"/>
    <w:rsid w:val="00E81BB1"/>
    <w:rsid w:val="00E81E27"/>
    <w:rsid w:val="00E825DA"/>
    <w:rsid w:val="00E82A0F"/>
    <w:rsid w:val="00E834C5"/>
    <w:rsid w:val="00E83AAF"/>
    <w:rsid w:val="00E83C1D"/>
    <w:rsid w:val="00E85E35"/>
    <w:rsid w:val="00E86698"/>
    <w:rsid w:val="00E8797F"/>
    <w:rsid w:val="00E87C04"/>
    <w:rsid w:val="00E90A95"/>
    <w:rsid w:val="00E90D44"/>
    <w:rsid w:val="00E90F41"/>
    <w:rsid w:val="00E91C68"/>
    <w:rsid w:val="00E9228E"/>
    <w:rsid w:val="00E926AB"/>
    <w:rsid w:val="00E94E75"/>
    <w:rsid w:val="00E95025"/>
    <w:rsid w:val="00E957FD"/>
    <w:rsid w:val="00E96AB6"/>
    <w:rsid w:val="00EA0B63"/>
    <w:rsid w:val="00EA0D92"/>
    <w:rsid w:val="00EA1DD0"/>
    <w:rsid w:val="00EA36A6"/>
    <w:rsid w:val="00EA3B2C"/>
    <w:rsid w:val="00EA3FDE"/>
    <w:rsid w:val="00EA4004"/>
    <w:rsid w:val="00EA5147"/>
    <w:rsid w:val="00EA60D4"/>
    <w:rsid w:val="00EB02C9"/>
    <w:rsid w:val="00EB040B"/>
    <w:rsid w:val="00EB0DEE"/>
    <w:rsid w:val="00EB1635"/>
    <w:rsid w:val="00EB1CFF"/>
    <w:rsid w:val="00EB25C1"/>
    <w:rsid w:val="00EB3349"/>
    <w:rsid w:val="00EB3884"/>
    <w:rsid w:val="00EB45CA"/>
    <w:rsid w:val="00EB5172"/>
    <w:rsid w:val="00EB59C7"/>
    <w:rsid w:val="00EB61C7"/>
    <w:rsid w:val="00EB69D5"/>
    <w:rsid w:val="00EB720A"/>
    <w:rsid w:val="00EC00B6"/>
    <w:rsid w:val="00EC029B"/>
    <w:rsid w:val="00EC07D0"/>
    <w:rsid w:val="00EC1006"/>
    <w:rsid w:val="00EC2509"/>
    <w:rsid w:val="00EC2B8F"/>
    <w:rsid w:val="00EC328F"/>
    <w:rsid w:val="00EC3E3A"/>
    <w:rsid w:val="00EC3E57"/>
    <w:rsid w:val="00EC3FDA"/>
    <w:rsid w:val="00EC7517"/>
    <w:rsid w:val="00EC78EE"/>
    <w:rsid w:val="00ED0D79"/>
    <w:rsid w:val="00ED1149"/>
    <w:rsid w:val="00ED1DCD"/>
    <w:rsid w:val="00ED2E8B"/>
    <w:rsid w:val="00ED309B"/>
    <w:rsid w:val="00ED44FD"/>
    <w:rsid w:val="00ED52BE"/>
    <w:rsid w:val="00ED5E8D"/>
    <w:rsid w:val="00ED5F72"/>
    <w:rsid w:val="00ED7472"/>
    <w:rsid w:val="00EE1BC7"/>
    <w:rsid w:val="00EE2559"/>
    <w:rsid w:val="00EE3B68"/>
    <w:rsid w:val="00EE50C9"/>
    <w:rsid w:val="00EE5ED8"/>
    <w:rsid w:val="00EE667D"/>
    <w:rsid w:val="00EE7B4D"/>
    <w:rsid w:val="00EE7C70"/>
    <w:rsid w:val="00EF0052"/>
    <w:rsid w:val="00EF1105"/>
    <w:rsid w:val="00EF2DC9"/>
    <w:rsid w:val="00EF35DB"/>
    <w:rsid w:val="00EF5276"/>
    <w:rsid w:val="00EF53DD"/>
    <w:rsid w:val="00EF6A84"/>
    <w:rsid w:val="00EF73A9"/>
    <w:rsid w:val="00F00AA4"/>
    <w:rsid w:val="00F00AE8"/>
    <w:rsid w:val="00F00B0D"/>
    <w:rsid w:val="00F020A4"/>
    <w:rsid w:val="00F02672"/>
    <w:rsid w:val="00F02AB2"/>
    <w:rsid w:val="00F02BE3"/>
    <w:rsid w:val="00F03330"/>
    <w:rsid w:val="00F03946"/>
    <w:rsid w:val="00F043F8"/>
    <w:rsid w:val="00F06B87"/>
    <w:rsid w:val="00F07445"/>
    <w:rsid w:val="00F11F8A"/>
    <w:rsid w:val="00F12BF1"/>
    <w:rsid w:val="00F143B1"/>
    <w:rsid w:val="00F144A1"/>
    <w:rsid w:val="00F155D2"/>
    <w:rsid w:val="00F1694C"/>
    <w:rsid w:val="00F17CEE"/>
    <w:rsid w:val="00F207DF"/>
    <w:rsid w:val="00F216F0"/>
    <w:rsid w:val="00F22021"/>
    <w:rsid w:val="00F23047"/>
    <w:rsid w:val="00F236AA"/>
    <w:rsid w:val="00F236DA"/>
    <w:rsid w:val="00F25EBB"/>
    <w:rsid w:val="00F27014"/>
    <w:rsid w:val="00F27C40"/>
    <w:rsid w:val="00F3007B"/>
    <w:rsid w:val="00F306C0"/>
    <w:rsid w:val="00F30703"/>
    <w:rsid w:val="00F330E1"/>
    <w:rsid w:val="00F33958"/>
    <w:rsid w:val="00F33B00"/>
    <w:rsid w:val="00F33E00"/>
    <w:rsid w:val="00F34035"/>
    <w:rsid w:val="00F352D9"/>
    <w:rsid w:val="00F358A7"/>
    <w:rsid w:val="00F360AB"/>
    <w:rsid w:val="00F40010"/>
    <w:rsid w:val="00F40B81"/>
    <w:rsid w:val="00F40DE9"/>
    <w:rsid w:val="00F413A7"/>
    <w:rsid w:val="00F41AA0"/>
    <w:rsid w:val="00F41CEA"/>
    <w:rsid w:val="00F42FCA"/>
    <w:rsid w:val="00F43978"/>
    <w:rsid w:val="00F43C1C"/>
    <w:rsid w:val="00F43C94"/>
    <w:rsid w:val="00F43F33"/>
    <w:rsid w:val="00F4445B"/>
    <w:rsid w:val="00F44A38"/>
    <w:rsid w:val="00F45160"/>
    <w:rsid w:val="00F45C73"/>
    <w:rsid w:val="00F45E5D"/>
    <w:rsid w:val="00F45E6C"/>
    <w:rsid w:val="00F468DE"/>
    <w:rsid w:val="00F46F84"/>
    <w:rsid w:val="00F47343"/>
    <w:rsid w:val="00F5092D"/>
    <w:rsid w:val="00F50D15"/>
    <w:rsid w:val="00F5107D"/>
    <w:rsid w:val="00F531E9"/>
    <w:rsid w:val="00F53909"/>
    <w:rsid w:val="00F54892"/>
    <w:rsid w:val="00F55552"/>
    <w:rsid w:val="00F5563D"/>
    <w:rsid w:val="00F55901"/>
    <w:rsid w:val="00F569A7"/>
    <w:rsid w:val="00F56E9A"/>
    <w:rsid w:val="00F5780D"/>
    <w:rsid w:val="00F601C2"/>
    <w:rsid w:val="00F61615"/>
    <w:rsid w:val="00F62454"/>
    <w:rsid w:val="00F6360F"/>
    <w:rsid w:val="00F639AD"/>
    <w:rsid w:val="00F63E92"/>
    <w:rsid w:val="00F641E0"/>
    <w:rsid w:val="00F64B73"/>
    <w:rsid w:val="00F651F8"/>
    <w:rsid w:val="00F655AC"/>
    <w:rsid w:val="00F65669"/>
    <w:rsid w:val="00F67460"/>
    <w:rsid w:val="00F67E8F"/>
    <w:rsid w:val="00F727BF"/>
    <w:rsid w:val="00F72B49"/>
    <w:rsid w:val="00F73004"/>
    <w:rsid w:val="00F73123"/>
    <w:rsid w:val="00F73D30"/>
    <w:rsid w:val="00F73F97"/>
    <w:rsid w:val="00F74226"/>
    <w:rsid w:val="00F767FC"/>
    <w:rsid w:val="00F7721D"/>
    <w:rsid w:val="00F77F69"/>
    <w:rsid w:val="00F80250"/>
    <w:rsid w:val="00F8075F"/>
    <w:rsid w:val="00F823D0"/>
    <w:rsid w:val="00F82577"/>
    <w:rsid w:val="00F8308B"/>
    <w:rsid w:val="00F83954"/>
    <w:rsid w:val="00F85556"/>
    <w:rsid w:val="00F85730"/>
    <w:rsid w:val="00F85E81"/>
    <w:rsid w:val="00F86035"/>
    <w:rsid w:val="00F87A69"/>
    <w:rsid w:val="00F911BC"/>
    <w:rsid w:val="00F91B27"/>
    <w:rsid w:val="00F92B8A"/>
    <w:rsid w:val="00F9356C"/>
    <w:rsid w:val="00F935EA"/>
    <w:rsid w:val="00F93F1D"/>
    <w:rsid w:val="00F958F3"/>
    <w:rsid w:val="00F95BC4"/>
    <w:rsid w:val="00F95C7A"/>
    <w:rsid w:val="00F975F0"/>
    <w:rsid w:val="00F979B2"/>
    <w:rsid w:val="00FA2544"/>
    <w:rsid w:val="00FA284C"/>
    <w:rsid w:val="00FA4F1E"/>
    <w:rsid w:val="00FA6EBA"/>
    <w:rsid w:val="00FA7A7B"/>
    <w:rsid w:val="00FB0D2A"/>
    <w:rsid w:val="00FB0E7E"/>
    <w:rsid w:val="00FB10BA"/>
    <w:rsid w:val="00FB2F2F"/>
    <w:rsid w:val="00FB3877"/>
    <w:rsid w:val="00FB3903"/>
    <w:rsid w:val="00FB4428"/>
    <w:rsid w:val="00FB4D81"/>
    <w:rsid w:val="00FB6598"/>
    <w:rsid w:val="00FB6AC2"/>
    <w:rsid w:val="00FC05D3"/>
    <w:rsid w:val="00FC3000"/>
    <w:rsid w:val="00FC3656"/>
    <w:rsid w:val="00FC3FF5"/>
    <w:rsid w:val="00FC4373"/>
    <w:rsid w:val="00FC4704"/>
    <w:rsid w:val="00FC47D3"/>
    <w:rsid w:val="00FC4EF1"/>
    <w:rsid w:val="00FC69C3"/>
    <w:rsid w:val="00FC711B"/>
    <w:rsid w:val="00FC7604"/>
    <w:rsid w:val="00FC7622"/>
    <w:rsid w:val="00FD1EBE"/>
    <w:rsid w:val="00FD20BA"/>
    <w:rsid w:val="00FD2868"/>
    <w:rsid w:val="00FD38F4"/>
    <w:rsid w:val="00FD3A47"/>
    <w:rsid w:val="00FD3B4E"/>
    <w:rsid w:val="00FD59DF"/>
    <w:rsid w:val="00FE0172"/>
    <w:rsid w:val="00FE049C"/>
    <w:rsid w:val="00FE056A"/>
    <w:rsid w:val="00FE06BE"/>
    <w:rsid w:val="00FE0B9C"/>
    <w:rsid w:val="00FE0E00"/>
    <w:rsid w:val="00FE1E9A"/>
    <w:rsid w:val="00FE21DC"/>
    <w:rsid w:val="00FE233D"/>
    <w:rsid w:val="00FE2733"/>
    <w:rsid w:val="00FE37D2"/>
    <w:rsid w:val="00FE3BC5"/>
    <w:rsid w:val="00FE40E4"/>
    <w:rsid w:val="00FE5162"/>
    <w:rsid w:val="00FE669D"/>
    <w:rsid w:val="00FE7F58"/>
    <w:rsid w:val="00FF0181"/>
    <w:rsid w:val="00FF03D3"/>
    <w:rsid w:val="00FF05B2"/>
    <w:rsid w:val="00FF071C"/>
    <w:rsid w:val="00FF2606"/>
    <w:rsid w:val="00FF265E"/>
    <w:rsid w:val="00FF2A47"/>
    <w:rsid w:val="00FF4835"/>
    <w:rsid w:val="00FF4B04"/>
    <w:rsid w:val="00FF592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61C52"/>
  <w15:docId w15:val="{B10BFC30-62A9-4C34-B187-F9391EBF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B385F"/>
    <w:rPr>
      <w:color w:val="808080"/>
    </w:rPr>
  </w:style>
  <w:style w:type="paragraph" w:styleId="Revisie">
    <w:name w:val="Revision"/>
    <w:hidden/>
    <w:uiPriority w:val="99"/>
    <w:semiHidden/>
    <w:rsid w:val="000B385F"/>
    <w:rPr>
      <w:rFonts w:ascii="Univers" w:hAnsi="Univers"/>
      <w:sz w:val="22"/>
      <w:szCs w:val="24"/>
    </w:rPr>
  </w:style>
  <w:style w:type="paragraph" w:styleId="Lijstalinea">
    <w:name w:val="List Paragraph"/>
    <w:basedOn w:val="Standaard"/>
    <w:uiPriority w:val="34"/>
    <w:qFormat/>
    <w:rsid w:val="0069071A"/>
    <w:pPr>
      <w:ind w:left="720"/>
      <w:contextualSpacing/>
    </w:pPr>
  </w:style>
  <w:style w:type="paragraph" w:styleId="Voetnoottekst">
    <w:name w:val="footnote text"/>
    <w:basedOn w:val="Standaard"/>
    <w:link w:val="VoetnoottekstChar"/>
    <w:uiPriority w:val="99"/>
    <w:unhideWhenUsed/>
    <w:rsid w:val="002E538E"/>
    <w:rPr>
      <w:sz w:val="20"/>
      <w:szCs w:val="20"/>
    </w:rPr>
  </w:style>
  <w:style w:type="character" w:customStyle="1" w:styleId="VoetnoottekstChar">
    <w:name w:val="Voetnoottekst Char"/>
    <w:basedOn w:val="Standaardalinea-lettertype"/>
    <w:link w:val="Voetnoottekst"/>
    <w:uiPriority w:val="99"/>
    <w:rsid w:val="002E538E"/>
    <w:rPr>
      <w:rFonts w:ascii="Univers" w:hAnsi="Univers"/>
    </w:rPr>
  </w:style>
  <w:style w:type="character" w:styleId="Voetnootmarkering">
    <w:name w:val="footnote reference"/>
    <w:basedOn w:val="Standaardalinea-lettertype"/>
    <w:uiPriority w:val="99"/>
    <w:semiHidden/>
    <w:unhideWhenUsed/>
    <w:rsid w:val="002E538E"/>
    <w:rPr>
      <w:vertAlign w:val="superscript"/>
    </w:rPr>
  </w:style>
  <w:style w:type="character" w:styleId="Hyperlink">
    <w:name w:val="Hyperlink"/>
    <w:basedOn w:val="Standaardalinea-lettertype"/>
    <w:uiPriority w:val="99"/>
    <w:unhideWhenUsed/>
    <w:rsid w:val="00585F63"/>
    <w:rPr>
      <w:color w:val="0000FF"/>
      <w:u w:val="single"/>
    </w:rPr>
  </w:style>
  <w:style w:type="character" w:styleId="Verwijzingopmerking">
    <w:name w:val="annotation reference"/>
    <w:basedOn w:val="Standaardalinea-lettertype"/>
    <w:uiPriority w:val="99"/>
    <w:semiHidden/>
    <w:unhideWhenUsed/>
    <w:rsid w:val="0058303F"/>
    <w:rPr>
      <w:sz w:val="16"/>
      <w:szCs w:val="16"/>
    </w:rPr>
  </w:style>
  <w:style w:type="paragraph" w:styleId="Tekstopmerking">
    <w:name w:val="annotation text"/>
    <w:basedOn w:val="Standaard"/>
    <w:link w:val="TekstopmerkingChar"/>
    <w:uiPriority w:val="99"/>
    <w:unhideWhenUsed/>
    <w:rsid w:val="0058303F"/>
    <w:rPr>
      <w:sz w:val="20"/>
      <w:szCs w:val="20"/>
    </w:rPr>
  </w:style>
  <w:style w:type="character" w:customStyle="1" w:styleId="TekstopmerkingChar">
    <w:name w:val="Tekst opmerking Char"/>
    <w:basedOn w:val="Standaardalinea-lettertype"/>
    <w:link w:val="Tekstopmerking"/>
    <w:uiPriority w:val="99"/>
    <w:rsid w:val="0058303F"/>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58303F"/>
    <w:rPr>
      <w:b/>
      <w:bCs/>
    </w:rPr>
  </w:style>
  <w:style w:type="character" w:customStyle="1" w:styleId="OnderwerpvanopmerkingChar">
    <w:name w:val="Onderwerp van opmerking Char"/>
    <w:basedOn w:val="TekstopmerkingChar"/>
    <w:link w:val="Onderwerpvanopmerking"/>
    <w:uiPriority w:val="99"/>
    <w:semiHidden/>
    <w:rsid w:val="0058303F"/>
    <w:rPr>
      <w:rFonts w:ascii="Univers" w:hAnsi="Univers"/>
      <w:b/>
      <w:bCs/>
    </w:rPr>
  </w:style>
  <w:style w:type="character" w:styleId="Onopgelostemelding">
    <w:name w:val="Unresolved Mention"/>
    <w:basedOn w:val="Standaardalinea-lettertype"/>
    <w:uiPriority w:val="99"/>
    <w:rsid w:val="00583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1953">
      <w:bodyDiv w:val="1"/>
      <w:marLeft w:val="0"/>
      <w:marRight w:val="0"/>
      <w:marTop w:val="0"/>
      <w:marBottom w:val="0"/>
      <w:divBdr>
        <w:top w:val="none" w:sz="0" w:space="0" w:color="auto"/>
        <w:left w:val="none" w:sz="0" w:space="0" w:color="auto"/>
        <w:bottom w:val="none" w:sz="0" w:space="0" w:color="auto"/>
        <w:right w:val="none" w:sz="0" w:space="0" w:color="auto"/>
      </w:divBdr>
    </w:div>
    <w:div w:id="1139568412">
      <w:bodyDiv w:val="1"/>
      <w:marLeft w:val="0"/>
      <w:marRight w:val="0"/>
      <w:marTop w:val="0"/>
      <w:marBottom w:val="0"/>
      <w:divBdr>
        <w:top w:val="none" w:sz="0" w:space="0" w:color="auto"/>
        <w:left w:val="none" w:sz="0" w:space="0" w:color="auto"/>
        <w:bottom w:val="none" w:sz="0" w:space="0" w:color="auto"/>
        <w:right w:val="none" w:sz="0" w:space="0" w:color="auto"/>
      </w:divBdr>
    </w:div>
    <w:div w:id="14627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emf"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image" Target="media/image3.emf" Id="rId17" /><Relationship Type="http://schemas.openxmlformats.org/officeDocument/2006/relationships/glossaryDocument" Target="glossary/document.xml" Id="rId25" /><Relationship Type="http://schemas.openxmlformats.org/officeDocument/2006/relationships/footer" Target="footer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image" Target="media/image2.emf" Id="rId15" /><Relationship Type="http://schemas.openxmlformats.org/officeDocument/2006/relationships/footer" Target="footer3.xml" Id="rId23"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header" Target="header3.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www.coa.nl/nl/lijst/capaciteit-en-bezett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32DB5068-F96B-46B8-AD71-755B6E88209D}"/>
      </w:docPartPr>
      <w:docPartBody>
        <w:p w:rsidR="00E164D1" w:rsidRDefault="008A77B7">
          <w:r w:rsidRPr="00434ACF">
            <w:rPr>
              <w:rStyle w:val="Tekstvantijdelijkeaanduiding"/>
            </w:rPr>
            <w:t>Klik of tik om tekst in te voeren.</w:t>
          </w:r>
        </w:p>
      </w:docPartBody>
    </w:docPart>
    <w:docPart>
      <w:docPartPr>
        <w:name w:val="B933A833A25E46C78D70F5616AF7B124"/>
        <w:category>
          <w:name w:val="Algemeen"/>
          <w:gallery w:val="placeholder"/>
        </w:category>
        <w:types>
          <w:type w:val="bbPlcHdr"/>
        </w:types>
        <w:behaviors>
          <w:behavior w:val="content"/>
        </w:behaviors>
        <w:guid w:val="{86E00812-4E2C-4924-9219-5E576A58FD09}"/>
      </w:docPartPr>
      <w:docPartBody>
        <w:p w:rsidR="002E3249" w:rsidRDefault="00916E0D">
          <w:pPr>
            <w:pStyle w:val="B933A833A25E46C78D70F5616AF7B124"/>
          </w:pPr>
          <w:r w:rsidRPr="00434AC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B7"/>
    <w:rsid w:val="00257856"/>
    <w:rsid w:val="00270A3F"/>
    <w:rsid w:val="002E3249"/>
    <w:rsid w:val="00605610"/>
    <w:rsid w:val="0087112E"/>
    <w:rsid w:val="008A77B7"/>
    <w:rsid w:val="00916E0D"/>
    <w:rsid w:val="0092613E"/>
    <w:rsid w:val="00994352"/>
    <w:rsid w:val="00D65E85"/>
    <w:rsid w:val="00D760AE"/>
    <w:rsid w:val="00E164D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A77B7"/>
    <w:rPr>
      <w:color w:val="808080"/>
    </w:rPr>
  </w:style>
  <w:style w:type="paragraph" w:customStyle="1" w:styleId="B933A833A25E46C78D70F5616AF7B124">
    <w:name w:val="B933A833A25E46C78D70F5616AF7B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2744</ap:Words>
  <ap:Characters>15095</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2023-03-30T13:06:00.0000000Z</dcterms:created>
  <dcterms:modified xsi:type="dcterms:W3CDTF">2023-03-30T13:06:00.0000000Z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W04.23.00029/I</vt:lpwstr>
  </property>
  <property fmtid="{D5CDD505-2E9C-101B-9397-08002B2CF9AE}" pid="5" name="zaaktype">
    <vt:lpwstr>IW1</vt:lpwstr>
  </property>
  <property fmtid="{D5CDD505-2E9C-101B-9397-08002B2CF9AE}" pid="6" name="ContentTypeId">
    <vt:lpwstr>0x010100FA5A77795FEADA4EA51227303613444600D363F6D800E6BF4B99E1C35191424BB6</vt:lpwstr>
  </property>
  <property fmtid="{D5CDD505-2E9C-101B-9397-08002B2CF9AE}" pid="7" name="_dlc_DocIdItemGuid">
    <vt:lpwstr>7deb0e0e-e869-4a46-ac65-e2b723bce1a4</vt:lpwstr>
  </property>
  <property fmtid="{D5CDD505-2E9C-101B-9397-08002B2CF9AE}" pid="8" name="RedactioneleBijlage">
    <vt:lpwstr>Nee</vt:lpwstr>
  </property>
  <property fmtid="{D5CDD505-2E9C-101B-9397-08002B2CF9AE}" pid="9" name="dictum">
    <vt:lpwstr>D</vt:lpwstr>
  </property>
  <property fmtid="{D5CDD505-2E9C-101B-9397-08002B2CF9AE}" pid="10" name="Bestemming">
    <vt:lpwstr>2;#Corsa|a7721b99-8166-4953-a37e-7c8574fb4b8b</vt:lpwstr>
  </property>
  <property fmtid="{D5CDD505-2E9C-101B-9397-08002B2CF9AE}" pid="11" name="onderdeel">
    <vt:lpwstr>Advies</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riggerFlowInfo">
    <vt:lpwstr/>
  </property>
  <property fmtid="{D5CDD505-2E9C-101B-9397-08002B2CF9AE}" pid="17" name="xd_Signature">
    <vt:bool>false</vt:bool>
  </property>
  <property fmtid="{D5CDD505-2E9C-101B-9397-08002B2CF9AE}" pid="18" name="Order">
    <vt:r8>3300</vt:r8>
  </property>
  <property fmtid="{D5CDD505-2E9C-101B-9397-08002B2CF9AE}" pid="19" name="processtap">
    <vt:lpwstr>Advies (ter ondertekening)</vt:lpwstr>
  </property>
</Properties>
</file>