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22158" w:rsidR="00C22158" w:rsidP="00C22158" w:rsidRDefault="00C22158">
      <w:pPr>
        <w:autoSpaceDN w:val="0"/>
        <w:spacing w:before="220" w:after="0" w:line="276" w:lineRule="auto"/>
        <w:textAlignment w:val="baseline"/>
        <w:rPr>
          <w:rFonts w:ascii="Times New Roman" w:hAnsi="Times New Roman" w:eastAsia="DejaVu Sans" w:cs="Times New Roman"/>
          <w:b/>
          <w:color w:val="000000"/>
          <w:sz w:val="24"/>
          <w:szCs w:val="24"/>
          <w:lang w:eastAsia="nl-NL"/>
        </w:rPr>
      </w:pPr>
      <w:r w:rsidRPr="00C22158">
        <w:rPr>
          <w:rFonts w:ascii="Times New Roman" w:hAnsi="Times New Roman" w:eastAsia="DejaVu Sans" w:cs="Times New Roman"/>
          <w:b/>
          <w:color w:val="000000"/>
          <w:sz w:val="24"/>
          <w:szCs w:val="24"/>
          <w:lang w:eastAsia="nl-NL"/>
        </w:rPr>
        <w:t>VERSLAG VAN DE RAPPORTEURS</w:t>
      </w:r>
      <w:r w:rsidR="000045CB">
        <w:rPr>
          <w:rFonts w:ascii="Times New Roman" w:hAnsi="Times New Roman" w:eastAsia="DejaVu Sans" w:cs="Times New Roman"/>
          <w:b/>
          <w:color w:val="000000"/>
          <w:sz w:val="24"/>
          <w:szCs w:val="24"/>
          <w:lang w:eastAsia="nl-NL"/>
        </w:rPr>
        <w:t xml:space="preserve">  EU-VOORSTEL KRITIEKE GRONDSTOFFEN</w:t>
      </w:r>
    </w:p>
    <w:p w:rsidR="000045CB" w:rsidP="00C22158" w:rsidRDefault="000045CB">
      <w:pPr>
        <w:autoSpaceDN w:val="0"/>
        <w:spacing w:before="220" w:after="0" w:line="276" w:lineRule="auto"/>
        <w:textAlignment w:val="baseline"/>
        <w:rPr>
          <w:rFonts w:ascii="Times New Roman" w:hAnsi="Times New Roman" w:eastAsia="DejaVu Sans" w:cs="Times New Roman"/>
          <w:b/>
          <w:color w:val="000000"/>
          <w:sz w:val="24"/>
          <w:szCs w:val="24"/>
          <w:lang w:eastAsia="nl-NL"/>
        </w:rPr>
      </w:pPr>
    </w:p>
    <w:p w:rsidRPr="00C22158" w:rsidR="00C22158" w:rsidP="00C22158" w:rsidRDefault="00C22158">
      <w:pPr>
        <w:autoSpaceDN w:val="0"/>
        <w:spacing w:before="220" w:after="0" w:line="276" w:lineRule="auto"/>
        <w:textAlignment w:val="baseline"/>
        <w:rPr>
          <w:rFonts w:ascii="Times New Roman" w:hAnsi="Times New Roman" w:eastAsia="DejaVu Sans" w:cs="Times New Roman"/>
          <w:b/>
          <w:color w:val="000000"/>
          <w:sz w:val="24"/>
          <w:szCs w:val="24"/>
          <w:lang w:eastAsia="nl-NL"/>
        </w:rPr>
      </w:pPr>
      <w:bookmarkStart w:name="_GoBack" w:id="0"/>
      <w:bookmarkEnd w:id="0"/>
      <w:r w:rsidRPr="00C22158">
        <w:rPr>
          <w:rFonts w:ascii="Times New Roman" w:hAnsi="Times New Roman" w:eastAsia="DejaVu Sans" w:cs="Times New Roman"/>
          <w:b/>
          <w:color w:val="000000"/>
          <w:sz w:val="24"/>
          <w:szCs w:val="24"/>
          <w:lang w:eastAsia="nl-NL"/>
        </w:rPr>
        <w:t>Introductie</w:t>
      </w:r>
    </w:p>
    <w:p w:rsidR="000045CB" w:rsidP="00C22158" w:rsidRDefault="000045CB">
      <w:pPr>
        <w:autoSpaceDN w:val="0"/>
        <w:spacing w:after="0" w:line="276" w:lineRule="auto"/>
        <w:textAlignment w:val="baseline"/>
        <w:rPr>
          <w:rFonts w:ascii="Times New Roman" w:hAnsi="Times New Roman" w:eastAsia="DejaVu Sans" w:cs="Times New Roman"/>
          <w:color w:val="000000"/>
          <w:sz w:val="24"/>
          <w:szCs w:val="24"/>
          <w:lang w:eastAsia="nl-NL"/>
        </w:rPr>
      </w:pP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lang w:eastAsia="nl-NL"/>
        </w:rPr>
      </w:pPr>
      <w:r>
        <w:rPr>
          <w:rFonts w:ascii="Times New Roman" w:hAnsi="Times New Roman" w:eastAsia="DejaVu Sans" w:cs="Times New Roman"/>
          <w:color w:val="000000"/>
          <w:sz w:val="24"/>
          <w:szCs w:val="24"/>
          <w:lang w:eastAsia="nl-NL"/>
        </w:rPr>
        <w:t xml:space="preserve">De vaste commissie voor Economische Zaken en Klimaat heeft ons </w:t>
      </w:r>
      <w:r w:rsidRPr="00C22158">
        <w:rPr>
          <w:rFonts w:ascii="Times New Roman" w:hAnsi="Times New Roman" w:eastAsia="DejaVu Sans" w:cs="Times New Roman"/>
          <w:color w:val="000000"/>
          <w:sz w:val="24"/>
          <w:szCs w:val="24"/>
          <w:lang w:eastAsia="nl-NL"/>
        </w:rPr>
        <w:t xml:space="preserve">aangesteld als rapporteurs op het </w:t>
      </w:r>
      <w:hyperlink w:history="1" r:id="rId7">
        <w:r w:rsidRPr="00C22158">
          <w:rPr>
            <w:rFonts w:ascii="Times New Roman" w:hAnsi="Times New Roman" w:eastAsia="DejaVu Sans" w:cs="Times New Roman"/>
            <w:color w:val="0563C1" w:themeColor="hyperlink"/>
            <w:sz w:val="24"/>
            <w:szCs w:val="24"/>
            <w:u w:val="single"/>
            <w:lang w:eastAsia="nl-NL"/>
          </w:rPr>
          <w:t>EU-voorstel voor Kritieke grondstoffen</w:t>
        </w:r>
      </w:hyperlink>
      <w:r w:rsidRPr="00C22158">
        <w:rPr>
          <w:rFonts w:ascii="Times New Roman" w:hAnsi="Times New Roman" w:eastAsia="DejaVu Sans" w:cs="Times New Roman"/>
          <w:color w:val="000000"/>
          <w:sz w:val="24"/>
          <w:szCs w:val="24"/>
          <w:lang w:eastAsia="nl-NL"/>
        </w:rPr>
        <w:t xml:space="preserve">. Gelet op de aanstaande Tweede Kamerverkiezingen en de reeds gestarte triloogonderhandelingen tussen de EU-instellingen in Brussel ronden wij ons rapporteurschap met </w:t>
      </w:r>
      <w:r>
        <w:rPr>
          <w:rFonts w:ascii="Times New Roman" w:hAnsi="Times New Roman" w:eastAsia="DejaVu Sans" w:cs="Times New Roman"/>
          <w:color w:val="000000"/>
          <w:sz w:val="24"/>
          <w:szCs w:val="24"/>
          <w:lang w:eastAsia="nl-NL"/>
        </w:rPr>
        <w:t>dit verslag af</w:t>
      </w:r>
      <w:r w:rsidRPr="00C22158">
        <w:rPr>
          <w:rFonts w:ascii="Times New Roman" w:hAnsi="Times New Roman" w:eastAsia="DejaVu Sans" w:cs="Times New Roman"/>
          <w:color w:val="000000"/>
          <w:sz w:val="24"/>
          <w:szCs w:val="24"/>
          <w:lang w:eastAsia="nl-NL"/>
        </w:rPr>
        <w:t xml:space="preserve">. </w:t>
      </w: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lang w:eastAsia="nl-NL"/>
        </w:rPr>
      </w:pPr>
    </w:p>
    <w:p w:rsidRPr="00C22158" w:rsidR="00C22158" w:rsidP="00C22158" w:rsidRDefault="00C22158">
      <w:pPr>
        <w:autoSpaceDN w:val="0"/>
        <w:spacing w:after="0" w:line="276" w:lineRule="auto"/>
        <w:textAlignment w:val="baseline"/>
        <w:rPr>
          <w:rFonts w:ascii="Times New Roman" w:hAnsi="Times New Roman" w:eastAsia="DejaVu Sans" w:cs="Times New Roman"/>
          <w:b/>
          <w:color w:val="000000"/>
          <w:sz w:val="24"/>
          <w:szCs w:val="24"/>
          <w:lang w:eastAsia="nl-NL"/>
        </w:rPr>
      </w:pPr>
      <w:r w:rsidRPr="00C22158">
        <w:rPr>
          <w:rFonts w:ascii="Times New Roman" w:hAnsi="Times New Roman" w:eastAsia="DejaVu Sans" w:cs="Times New Roman"/>
          <w:b/>
          <w:color w:val="000000"/>
          <w:sz w:val="24"/>
          <w:szCs w:val="24"/>
          <w:lang w:eastAsia="nl-NL"/>
        </w:rPr>
        <w:t>Aanbeveling van de EU-rapporteurs</w:t>
      </w:r>
    </w:p>
    <w:p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lang w:eastAsia="nl-NL"/>
        </w:rPr>
      </w:pPr>
      <w:r w:rsidRPr="00C22158">
        <w:rPr>
          <w:rFonts w:ascii="Times New Roman" w:hAnsi="Times New Roman" w:eastAsia="DejaVu Sans" w:cs="Times New Roman"/>
          <w:i/>
          <w:color w:val="000000"/>
          <w:sz w:val="24"/>
          <w:szCs w:val="24"/>
          <w:lang w:eastAsia="nl-NL"/>
        </w:rPr>
        <w:t>U kunt de inhoud van deze notitie desgewenst betrekken bij het commissiedebat van 29 november a.s. over de formele Raad voor Concurrentievermogen</w:t>
      </w:r>
      <w:r w:rsidR="00EB76C0">
        <w:rPr>
          <w:rFonts w:ascii="Times New Roman" w:hAnsi="Times New Roman" w:eastAsia="DejaVu Sans" w:cs="Times New Roman"/>
          <w:i/>
          <w:color w:val="000000"/>
          <w:sz w:val="24"/>
          <w:szCs w:val="24"/>
          <w:lang w:eastAsia="nl-NL"/>
        </w:rPr>
        <w:t xml:space="preserve"> van 7-8 december 2023</w:t>
      </w:r>
      <w:r w:rsidRPr="00C22158">
        <w:rPr>
          <w:rFonts w:ascii="Times New Roman" w:hAnsi="Times New Roman" w:eastAsia="DejaVu Sans" w:cs="Times New Roman"/>
          <w:i/>
          <w:color w:val="000000"/>
          <w:sz w:val="24"/>
          <w:szCs w:val="24"/>
          <w:lang w:eastAsia="nl-NL"/>
        </w:rPr>
        <w:t>.</w:t>
      </w: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lang w:eastAsia="nl-NL"/>
        </w:rPr>
      </w:pPr>
    </w:p>
    <w:p w:rsidRPr="00C22158" w:rsidR="00C22158" w:rsidP="00C22158" w:rsidRDefault="00C22158">
      <w:pPr>
        <w:autoSpaceDN w:val="0"/>
        <w:spacing w:after="0" w:line="276" w:lineRule="auto"/>
        <w:textAlignment w:val="baseline"/>
        <w:rPr>
          <w:rFonts w:ascii="Times New Roman" w:hAnsi="Times New Roman" w:eastAsia="DejaVu Sans" w:cs="Times New Roman"/>
          <w:b/>
          <w:color w:val="000000"/>
          <w:sz w:val="24"/>
          <w:szCs w:val="24"/>
          <w:lang w:eastAsia="nl-NL"/>
        </w:rPr>
      </w:pPr>
      <w:r w:rsidRPr="00C22158">
        <w:rPr>
          <w:rFonts w:ascii="Times New Roman" w:hAnsi="Times New Roman" w:eastAsia="DejaVu Sans" w:cs="Times New Roman"/>
          <w:b/>
          <w:color w:val="000000"/>
          <w:sz w:val="24"/>
          <w:szCs w:val="24"/>
          <w:lang w:eastAsia="nl-NL"/>
        </w:rPr>
        <w:t xml:space="preserve">Doel van het EU-rapporteurschap </w:t>
      </w: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lang w:eastAsia="nl-NL"/>
        </w:rPr>
      </w:pPr>
      <w:r w:rsidRPr="00C22158">
        <w:rPr>
          <w:rFonts w:ascii="Times New Roman" w:hAnsi="Times New Roman" w:eastAsia="DejaVu Sans" w:cs="Times New Roman"/>
          <w:color w:val="000000"/>
          <w:sz w:val="24"/>
          <w:szCs w:val="24"/>
          <w:lang w:eastAsia="nl-NL"/>
        </w:rPr>
        <w:t>Op 16 maart jl. heeft de Europese Commissie het voorstel voor een Critical Raw Materials Act</w:t>
      </w:r>
      <w:r w:rsidRPr="00C22158">
        <w:rPr>
          <w:rFonts w:ascii="Times New Roman" w:hAnsi="Times New Roman" w:eastAsia="DejaVu Sans" w:cs="Times New Roman"/>
          <w:b/>
          <w:color w:val="000000"/>
          <w:sz w:val="24"/>
          <w:szCs w:val="24"/>
          <w:lang w:eastAsia="nl-NL"/>
        </w:rPr>
        <w:t xml:space="preserve"> </w:t>
      </w:r>
      <w:r w:rsidRPr="00C22158">
        <w:rPr>
          <w:rFonts w:ascii="Times New Roman" w:hAnsi="Times New Roman" w:eastAsia="DejaVu Sans" w:cs="Times New Roman"/>
          <w:color w:val="000000"/>
          <w:sz w:val="24"/>
          <w:szCs w:val="24"/>
          <w:lang w:eastAsia="nl-NL"/>
        </w:rPr>
        <w:t xml:space="preserve">(Verordening tot vaststelling van een kader voor het waarborgen van een veilige en duurzame aanvoer van kritieke grondstoffen, </w:t>
      </w:r>
      <w:hyperlink w:history="1" r:id="rId8">
        <w:r w:rsidRPr="00C22158">
          <w:rPr>
            <w:rFonts w:ascii="Times New Roman" w:hAnsi="Times New Roman" w:eastAsia="DejaVu Sans" w:cs="Times New Roman"/>
            <w:color w:val="0563C1" w:themeColor="hyperlink"/>
            <w:sz w:val="24"/>
            <w:szCs w:val="24"/>
            <w:u w:val="single"/>
            <w:lang w:eastAsia="nl-NL"/>
          </w:rPr>
          <w:t>COM (2023) 160</w:t>
        </w:r>
      </w:hyperlink>
      <w:r w:rsidRPr="00C22158">
        <w:rPr>
          <w:rFonts w:ascii="Times New Roman" w:hAnsi="Times New Roman" w:eastAsia="DejaVu Sans" w:cs="Times New Roman"/>
          <w:color w:val="000000"/>
          <w:sz w:val="24"/>
          <w:szCs w:val="24"/>
          <w:lang w:eastAsia="nl-NL"/>
        </w:rPr>
        <w:t xml:space="preserve">) gepubliceerd. Bij dit voorstel over kritieke grondstoffen is tevens een </w:t>
      </w:r>
      <w:hyperlink w:history="1" r:id="rId9">
        <w:r w:rsidRPr="00C22158">
          <w:rPr>
            <w:rFonts w:ascii="Times New Roman" w:hAnsi="Times New Roman" w:eastAsia="DejaVu Sans" w:cs="Times New Roman"/>
            <w:color w:val="0563C1" w:themeColor="hyperlink"/>
            <w:sz w:val="24"/>
            <w:szCs w:val="24"/>
            <w:u w:val="single"/>
            <w:lang w:eastAsia="nl-NL"/>
          </w:rPr>
          <w:t>mededeling</w:t>
        </w:r>
      </w:hyperlink>
      <w:r w:rsidRPr="00C22158">
        <w:rPr>
          <w:rFonts w:ascii="Times New Roman" w:hAnsi="Times New Roman" w:eastAsia="DejaVu Sans" w:cs="Times New Roman"/>
          <w:b/>
          <w:color w:val="000000"/>
          <w:sz w:val="24"/>
          <w:szCs w:val="24"/>
          <w:lang w:eastAsia="nl-NL"/>
        </w:rPr>
        <w:t xml:space="preserve"> </w:t>
      </w:r>
      <w:r w:rsidRPr="00C22158">
        <w:rPr>
          <w:rFonts w:ascii="Times New Roman" w:hAnsi="Times New Roman" w:eastAsia="DejaVu Sans" w:cs="Times New Roman"/>
          <w:color w:val="000000"/>
          <w:sz w:val="24"/>
          <w:szCs w:val="24"/>
          <w:lang w:eastAsia="nl-NL"/>
        </w:rPr>
        <w:t xml:space="preserve">verschenen. Hierin staan maatregelen om de diversificatie van toeleveringsketens te bevorderen. Het doel van beide voorstellen is om de leveringszekerheid te garanderen van kritieke grondstoffen die nodig zijn voor de groene en digitale transitie door het diversifiëren van toeleveringsketens en het uitbreiden van de EU-capaciteit. </w:t>
      </w:r>
    </w:p>
    <w:p w:rsidRPr="00C22158" w:rsidR="00C22158" w:rsidP="00C22158" w:rsidRDefault="00C22158">
      <w:pPr>
        <w:autoSpaceDN w:val="0"/>
        <w:spacing w:after="0" w:line="276" w:lineRule="auto"/>
        <w:textAlignment w:val="baseline"/>
        <w:rPr>
          <w:rFonts w:ascii="Times New Roman" w:hAnsi="Times New Roman" w:eastAsia="DejaVu Sans" w:cs="Times New Roman"/>
          <w:b/>
          <w:color w:val="000000"/>
          <w:sz w:val="24"/>
          <w:szCs w:val="24"/>
          <w:lang w:eastAsia="nl-NL"/>
        </w:rPr>
      </w:pP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lang w:eastAsia="nl-NL"/>
        </w:rPr>
      </w:pPr>
      <w:r w:rsidRPr="00C22158">
        <w:rPr>
          <w:rFonts w:ascii="Times New Roman" w:hAnsi="Times New Roman" w:eastAsia="DejaVu Sans" w:cs="Times New Roman"/>
          <w:color w:val="000000"/>
          <w:sz w:val="24"/>
          <w:szCs w:val="24"/>
          <w:lang w:eastAsia="nl-NL"/>
        </w:rPr>
        <w:t xml:space="preserve">Wij hebben in kaart gebracht hoe het Europese krachtenveld eruitziet ten aanzien van het voorstel voor kritieke grondstoffen, en hebben uw commissie daarover geïnformeerd in het </w:t>
      </w:r>
      <w:hyperlink w:history="1" r:id="rId10">
        <w:r w:rsidRPr="00C22158">
          <w:rPr>
            <w:rFonts w:ascii="Times New Roman" w:hAnsi="Times New Roman" w:eastAsia="DejaVu Sans" w:cs="Times New Roman"/>
            <w:color w:val="0563C1" w:themeColor="hyperlink"/>
            <w:sz w:val="24"/>
            <w:szCs w:val="24"/>
            <w:u w:val="single"/>
            <w:lang w:eastAsia="nl-NL"/>
          </w:rPr>
          <w:t>tussenverslag</w:t>
        </w:r>
      </w:hyperlink>
      <w:r w:rsidRPr="00C22158">
        <w:rPr>
          <w:rFonts w:ascii="Times New Roman" w:hAnsi="Times New Roman" w:eastAsia="DejaVu Sans" w:cs="Times New Roman"/>
          <w:color w:val="000000"/>
          <w:sz w:val="24"/>
          <w:szCs w:val="24"/>
          <w:lang w:eastAsia="nl-NL"/>
        </w:rPr>
        <w:t xml:space="preserve"> van 22 juni jl.  </w:t>
      </w: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lang w:eastAsia="nl-NL"/>
        </w:rPr>
      </w:pPr>
    </w:p>
    <w:p w:rsidRPr="00C22158" w:rsidR="00C22158" w:rsidP="00C22158" w:rsidRDefault="00C22158">
      <w:pPr>
        <w:autoSpaceDN w:val="0"/>
        <w:spacing w:after="0" w:line="276" w:lineRule="auto"/>
        <w:textAlignment w:val="baseline"/>
        <w:rPr>
          <w:rFonts w:ascii="Times New Roman" w:hAnsi="Times New Roman" w:eastAsia="DejaVu Sans" w:cs="Times New Roman"/>
          <w:b/>
          <w:color w:val="000000"/>
          <w:sz w:val="24"/>
          <w:szCs w:val="24"/>
          <w:lang w:eastAsia="nl-NL"/>
        </w:rPr>
      </w:pPr>
      <w:r w:rsidRPr="00C22158">
        <w:rPr>
          <w:rFonts w:ascii="Times New Roman" w:hAnsi="Times New Roman" w:eastAsia="DejaVu Sans" w:cs="Times New Roman"/>
          <w:b/>
          <w:color w:val="000000"/>
          <w:sz w:val="24"/>
          <w:szCs w:val="24"/>
          <w:lang w:eastAsia="nl-NL"/>
        </w:rPr>
        <w:t>Activiteiten rapporteurs</w:t>
      </w: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lang w:eastAsia="nl-NL"/>
        </w:rPr>
      </w:pPr>
      <w:r w:rsidRPr="00C22158">
        <w:rPr>
          <w:rFonts w:ascii="Times New Roman" w:hAnsi="Times New Roman" w:eastAsia="DejaVu Sans" w:cs="Times New Roman"/>
          <w:color w:val="000000"/>
          <w:sz w:val="24"/>
          <w:szCs w:val="24"/>
          <w:lang w:eastAsia="nl-NL"/>
        </w:rPr>
        <w:t xml:space="preserve">Wij hebben de volgende activiteiten ondernomen ter invulling van ons rapporteurschap. </w:t>
      </w:r>
    </w:p>
    <w:p w:rsidRPr="00C22158" w:rsidR="00C22158" w:rsidP="00C22158" w:rsidRDefault="00C22158">
      <w:pPr>
        <w:autoSpaceDN w:val="0"/>
        <w:spacing w:after="0" w:line="276" w:lineRule="auto"/>
        <w:textAlignment w:val="baseline"/>
        <w:rPr>
          <w:rFonts w:ascii="Times New Roman" w:hAnsi="Times New Roman" w:eastAsia="DejaVu Sans" w:cs="Times New Roman"/>
          <w:b/>
          <w:color w:val="000000"/>
          <w:sz w:val="24"/>
          <w:szCs w:val="24"/>
          <w:lang w:eastAsia="nl-NL"/>
        </w:rPr>
      </w:pPr>
    </w:p>
    <w:p w:rsidRPr="00C22158" w:rsidR="00C22158" w:rsidP="00C22158" w:rsidRDefault="00C22158">
      <w:pPr>
        <w:autoSpaceDN w:val="0"/>
        <w:spacing w:after="0" w:line="276" w:lineRule="auto"/>
        <w:textAlignment w:val="baseline"/>
        <w:rPr>
          <w:rFonts w:ascii="Times New Roman" w:hAnsi="Times New Roman" w:eastAsia="DejaVu Sans" w:cs="Times New Roman"/>
          <w:i/>
          <w:color w:val="000000"/>
          <w:sz w:val="24"/>
          <w:szCs w:val="24"/>
          <w:lang w:eastAsia="nl-NL"/>
        </w:rPr>
      </w:pPr>
      <w:r w:rsidRPr="00C22158">
        <w:rPr>
          <w:rFonts w:ascii="Times New Roman" w:hAnsi="Times New Roman" w:eastAsia="DejaVu Sans" w:cs="Times New Roman"/>
          <w:i/>
          <w:color w:val="000000"/>
          <w:sz w:val="24"/>
          <w:szCs w:val="24"/>
          <w:lang w:eastAsia="nl-NL"/>
        </w:rPr>
        <w:t>Werkbezoek Brussel</w:t>
      </w: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lang w:eastAsia="nl-NL"/>
        </w:rPr>
      </w:pPr>
      <w:r w:rsidRPr="00C22158">
        <w:rPr>
          <w:rFonts w:ascii="Times New Roman" w:hAnsi="Times New Roman" w:eastAsia="DejaVu Sans" w:cs="Times New Roman"/>
          <w:color w:val="000000"/>
          <w:sz w:val="24"/>
          <w:szCs w:val="24"/>
          <w:lang w:eastAsia="nl-NL"/>
        </w:rPr>
        <w:t xml:space="preserve">Wij hebben op 5 juni jl. een werkbezoek gebracht aan Brussel om gesprekken te voeren in lijn met het gevraagde mandaat over het EU-voorstel met de vertegenwoordigers van de EU-instellingen. Wij hebben gesproken met Diederik Samsom, de kabinetschef van het kabinet van Frans Timmermans, het kabinet van Eurocommissaris Thierry Breton, Michael Stibbe, plaatsvervangend Permanent Vertegenwoordiger van Nederland bij de Europese Unie en Mohammed Chahim (PvdA/S&amp;D), één van de schaduwrapporteurs namens het Europees Parlement. Voor een terugkoppeling van deze gesprekken verwijzen wij u naar het reeds genoemde tussenverslag. </w:t>
      </w:r>
    </w:p>
    <w:p w:rsidRPr="00C22158" w:rsidR="00C22158" w:rsidP="00C22158" w:rsidRDefault="00C22158">
      <w:pPr>
        <w:autoSpaceDN w:val="0"/>
        <w:spacing w:after="0" w:line="276" w:lineRule="auto"/>
        <w:textAlignment w:val="baseline"/>
        <w:rPr>
          <w:rFonts w:ascii="Times New Roman" w:hAnsi="Times New Roman" w:eastAsia="DejaVu Sans" w:cs="Times New Roman"/>
          <w:i/>
          <w:color w:val="000000"/>
          <w:sz w:val="24"/>
          <w:szCs w:val="24"/>
          <w:lang w:eastAsia="nl-NL"/>
        </w:rPr>
      </w:pPr>
    </w:p>
    <w:p w:rsidRPr="00C22158" w:rsidR="00C22158" w:rsidP="00C22158" w:rsidRDefault="00C22158">
      <w:pPr>
        <w:autoSpaceDN w:val="0"/>
        <w:spacing w:after="0" w:line="276" w:lineRule="auto"/>
        <w:textAlignment w:val="baseline"/>
        <w:rPr>
          <w:rFonts w:ascii="Times New Roman" w:hAnsi="Times New Roman" w:eastAsia="DejaVu Sans" w:cs="Times New Roman"/>
          <w:i/>
          <w:color w:val="000000"/>
          <w:sz w:val="24"/>
          <w:szCs w:val="24"/>
          <w:lang w:eastAsia="nl-NL"/>
        </w:rPr>
      </w:pPr>
      <w:r w:rsidRPr="00C22158">
        <w:rPr>
          <w:rFonts w:ascii="Times New Roman" w:hAnsi="Times New Roman" w:eastAsia="DejaVu Sans" w:cs="Times New Roman"/>
          <w:i/>
          <w:color w:val="000000"/>
          <w:sz w:val="24"/>
          <w:szCs w:val="24"/>
          <w:lang w:eastAsia="nl-NL"/>
        </w:rPr>
        <w:t xml:space="preserve">Commissiedebat Nationale grondstoffenstrategie </w:t>
      </w: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lang w:eastAsia="nl-NL"/>
        </w:rPr>
      </w:pPr>
      <w:r w:rsidRPr="00C22158">
        <w:rPr>
          <w:rFonts w:ascii="Times New Roman" w:hAnsi="Times New Roman" w:eastAsia="DejaVu Sans" w:cs="Times New Roman"/>
          <w:color w:val="000000"/>
          <w:sz w:val="24"/>
          <w:szCs w:val="24"/>
          <w:lang w:eastAsia="nl-NL"/>
        </w:rPr>
        <w:lastRenderedPageBreak/>
        <w:t xml:space="preserve">Op ons voorstel is het </w:t>
      </w:r>
      <w:hyperlink w:history="1" r:id="rId11">
        <w:r w:rsidRPr="00C22158">
          <w:rPr>
            <w:rFonts w:ascii="Times New Roman" w:hAnsi="Times New Roman" w:eastAsia="DejaVu Sans" w:cs="Times New Roman"/>
            <w:color w:val="0563C1" w:themeColor="hyperlink"/>
            <w:sz w:val="24"/>
            <w:szCs w:val="24"/>
            <w:u w:val="single"/>
            <w:lang w:eastAsia="nl-NL"/>
          </w:rPr>
          <w:t>BNC-fiche</w:t>
        </w:r>
      </w:hyperlink>
      <w:r w:rsidRPr="00C22158">
        <w:rPr>
          <w:rFonts w:ascii="Times New Roman" w:hAnsi="Times New Roman" w:eastAsia="DejaVu Sans" w:cs="Times New Roman"/>
          <w:color w:val="000000"/>
          <w:sz w:val="24"/>
          <w:szCs w:val="24"/>
          <w:lang w:eastAsia="nl-NL"/>
        </w:rPr>
        <w:t xml:space="preserve"> geagendeerd voor het commissiedebat Nationale Grondstoffenstrategie op 29 juni jl. </w:t>
      </w: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lang w:eastAsia="nl-NL"/>
        </w:rPr>
      </w:pPr>
    </w:p>
    <w:p w:rsidRPr="00C22158" w:rsidR="00C22158" w:rsidP="00C22158" w:rsidRDefault="00C22158">
      <w:pPr>
        <w:autoSpaceDN w:val="0"/>
        <w:spacing w:after="0" w:line="276" w:lineRule="auto"/>
        <w:textAlignment w:val="baseline"/>
        <w:rPr>
          <w:rFonts w:ascii="Times New Roman" w:hAnsi="Times New Roman" w:eastAsia="DejaVu Sans" w:cs="Times New Roman"/>
          <w:b/>
          <w:color w:val="000000"/>
          <w:sz w:val="24"/>
          <w:szCs w:val="24"/>
          <w:lang w:eastAsia="nl-NL"/>
        </w:rPr>
      </w:pPr>
      <w:r w:rsidRPr="00C22158">
        <w:rPr>
          <w:rFonts w:ascii="Times New Roman" w:hAnsi="Times New Roman" w:eastAsia="DejaVu Sans" w:cs="Times New Roman"/>
          <w:b/>
          <w:color w:val="000000"/>
          <w:sz w:val="24"/>
          <w:szCs w:val="24"/>
          <w:lang w:eastAsia="nl-NL"/>
        </w:rPr>
        <w:t xml:space="preserve">Triloogonderhandelingen gestart </w:t>
      </w: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lang w:eastAsia="nl-NL"/>
        </w:rPr>
      </w:pPr>
      <w:r w:rsidRPr="00C22158">
        <w:rPr>
          <w:rFonts w:ascii="Times New Roman" w:hAnsi="Times New Roman" w:eastAsia="DejaVu Sans" w:cs="Times New Roman"/>
          <w:color w:val="000000"/>
          <w:sz w:val="24"/>
          <w:szCs w:val="24"/>
          <w:lang w:eastAsia="nl-NL"/>
        </w:rPr>
        <w:t xml:space="preserve">Nadat zowel de Raad op 30 juni jl. als Europees Parlement op 14 september jl. hun posities hebben aangenomen op het Commissievoorstel voor kritieke grondstoffen zijn de triloogonderhandelingen tussen de EU-instellingen gestart. Zowel de Raad als het Europees Parlement willen voor het einde van dit jaar een politiek akkoord bereiken. Het laatste openbare zogenaamde </w:t>
      </w:r>
      <w:hyperlink w:history="1" r:id="rId12">
        <w:r w:rsidRPr="00C22158">
          <w:rPr>
            <w:rFonts w:ascii="Times New Roman" w:hAnsi="Times New Roman" w:eastAsia="DejaVu Sans" w:cs="Times New Roman"/>
            <w:color w:val="0563C1" w:themeColor="hyperlink"/>
            <w:sz w:val="24"/>
            <w:szCs w:val="24"/>
            <w:u w:val="single"/>
            <w:lang w:eastAsia="nl-NL"/>
          </w:rPr>
          <w:t>4-kolommendocument</w:t>
        </w:r>
      </w:hyperlink>
      <w:r w:rsidRPr="00C22158">
        <w:rPr>
          <w:rFonts w:ascii="Times New Roman" w:hAnsi="Times New Roman" w:eastAsia="DejaVu Sans" w:cs="Times New Roman"/>
          <w:color w:val="000000"/>
          <w:sz w:val="24"/>
          <w:szCs w:val="24"/>
          <w:lang w:eastAsia="nl-NL"/>
        </w:rPr>
        <w:t xml:space="preserve"> met daarin de posities van de drie EU-instellingen dateert van 22 september jl.   </w:t>
      </w: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lang w:eastAsia="nl-NL"/>
        </w:rPr>
      </w:pPr>
    </w:p>
    <w:p w:rsidRPr="00C22158" w:rsidR="00C22158" w:rsidP="00C22158" w:rsidRDefault="00C22158">
      <w:pPr>
        <w:autoSpaceDN w:val="0"/>
        <w:spacing w:after="0" w:line="276" w:lineRule="auto"/>
        <w:textAlignment w:val="baseline"/>
        <w:rPr>
          <w:rFonts w:ascii="Times New Roman" w:hAnsi="Times New Roman" w:eastAsia="DejaVu Sans" w:cs="Times New Roman"/>
          <w:color w:val="333333"/>
          <w:sz w:val="24"/>
          <w:szCs w:val="24"/>
          <w:lang w:eastAsia="nl-NL"/>
        </w:rPr>
      </w:pPr>
      <w:r w:rsidRPr="00C22158">
        <w:rPr>
          <w:rFonts w:ascii="Times New Roman" w:hAnsi="Times New Roman" w:eastAsia="DejaVu Sans" w:cs="Times New Roman"/>
          <w:i/>
          <w:iCs/>
          <w:color w:val="333333"/>
          <w:sz w:val="24"/>
          <w:szCs w:val="24"/>
          <w:lang w:eastAsia="nl-NL"/>
        </w:rPr>
        <w:t>Raad</w:t>
      </w:r>
      <w:r w:rsidRPr="00C22158">
        <w:rPr>
          <w:rFonts w:ascii="Times New Roman" w:hAnsi="Times New Roman" w:eastAsia="DejaVu Sans" w:cs="Times New Roman"/>
          <w:i/>
          <w:iCs/>
          <w:color w:val="000000"/>
          <w:sz w:val="24"/>
          <w:szCs w:val="24"/>
          <w:lang w:eastAsia="nl-NL"/>
        </w:rPr>
        <w:t>s</w:t>
      </w:r>
      <w:r w:rsidRPr="00C22158">
        <w:rPr>
          <w:rFonts w:ascii="Times New Roman" w:hAnsi="Times New Roman" w:eastAsia="DejaVu Sans" w:cs="Times New Roman"/>
          <w:i/>
          <w:iCs/>
          <w:color w:val="333333"/>
          <w:sz w:val="24"/>
          <w:szCs w:val="24"/>
          <w:lang w:eastAsia="nl-NL"/>
        </w:rPr>
        <w:t>positie</w:t>
      </w:r>
    </w:p>
    <w:p w:rsidRPr="00C22158" w:rsidR="00C22158" w:rsidP="00C22158" w:rsidRDefault="00C22158">
      <w:pPr>
        <w:autoSpaceDN w:val="0"/>
        <w:spacing w:after="0" w:line="276" w:lineRule="auto"/>
        <w:textAlignment w:val="baseline"/>
        <w:rPr>
          <w:rFonts w:ascii="Times New Roman" w:hAnsi="Times New Roman" w:eastAsia="DejaVu Sans" w:cs="Times New Roman"/>
          <w:color w:val="333333"/>
          <w:sz w:val="24"/>
          <w:szCs w:val="24"/>
          <w:lang w:eastAsia="nl-NL"/>
        </w:rPr>
      </w:pPr>
      <w:r w:rsidRPr="00C22158">
        <w:rPr>
          <w:rFonts w:ascii="Times New Roman" w:hAnsi="Times New Roman" w:eastAsia="DejaVu Sans" w:cs="Times New Roman"/>
          <w:color w:val="333333"/>
          <w:sz w:val="24"/>
          <w:szCs w:val="24"/>
          <w:lang w:eastAsia="nl-NL"/>
        </w:rPr>
        <w:t>Op 30 juni jl. is tijdens COREPER (</w:t>
      </w:r>
      <w:r w:rsidRPr="00C22158">
        <w:rPr>
          <w:rFonts w:ascii="Times New Roman" w:hAnsi="Times New Roman" w:eastAsia="DejaVu Sans" w:cs="Times New Roman"/>
          <w:color w:val="000000"/>
          <w:sz w:val="24"/>
          <w:szCs w:val="24"/>
          <w:lang w:eastAsia="nl-NL"/>
        </w:rPr>
        <w:t>door</w:t>
      </w:r>
      <w:r w:rsidRPr="00C22158">
        <w:rPr>
          <w:rFonts w:ascii="Times New Roman" w:hAnsi="Times New Roman" w:eastAsia="DejaVu Sans" w:cs="Times New Roman"/>
          <w:color w:val="333333"/>
          <w:sz w:val="24"/>
          <w:szCs w:val="24"/>
          <w:lang w:eastAsia="nl-NL"/>
        </w:rPr>
        <w:t xml:space="preserve"> EU-ambassadeurs i.p.v. ministers) een </w:t>
      </w:r>
      <w:hyperlink w:history="1" r:id="rId13">
        <w:r w:rsidRPr="00C22158">
          <w:rPr>
            <w:rFonts w:ascii="Times New Roman" w:hAnsi="Times New Roman" w:eastAsia="DejaVu Sans" w:cs="Times New Roman"/>
            <w:color w:val="0563C1" w:themeColor="hyperlink"/>
            <w:sz w:val="24"/>
            <w:szCs w:val="24"/>
            <w:u w:val="single"/>
            <w:lang w:eastAsia="nl-NL"/>
          </w:rPr>
          <w:t>Raadspositie</w:t>
        </w:r>
      </w:hyperlink>
      <w:r w:rsidRPr="00C22158">
        <w:rPr>
          <w:rFonts w:ascii="Times New Roman" w:hAnsi="Times New Roman" w:eastAsia="DejaVu Sans" w:cs="Times New Roman"/>
          <w:color w:val="333333"/>
          <w:sz w:val="24"/>
          <w:szCs w:val="24"/>
          <w:lang w:eastAsia="nl-NL"/>
        </w:rPr>
        <w:t xml:space="preserve"> bereikt</w:t>
      </w:r>
      <w:r w:rsidRPr="00C22158">
        <w:rPr>
          <w:rFonts w:ascii="Times New Roman" w:hAnsi="Times New Roman" w:eastAsia="DejaVu Sans" w:cs="Times New Roman"/>
          <w:bCs/>
          <w:color w:val="333333"/>
          <w:sz w:val="24"/>
          <w:szCs w:val="24"/>
          <w:lang w:eastAsia="nl-NL"/>
        </w:rPr>
        <w:t>. De reden hiervoor is dat h</w:t>
      </w:r>
      <w:r w:rsidRPr="00C22158">
        <w:rPr>
          <w:rFonts w:ascii="Times New Roman" w:hAnsi="Times New Roman" w:eastAsia="DejaVu Sans" w:cs="Times New Roman"/>
          <w:color w:val="333333"/>
          <w:sz w:val="24"/>
          <w:szCs w:val="24"/>
          <w:lang w:eastAsia="nl-NL"/>
        </w:rPr>
        <w:t>et Zweeds EU-voorzitterschap de Raadspositie vast wilde stellen voor het einde van hun mandaat. Het huidige Spaans EU-voorzitterschap (gestart op 1 juli jl.) ziet dit voorstel ook als een van de prioriteiten en streeft ernaar om eind dit jaar tot een politiek akkoord met het Europees Parlement te komen.</w:t>
      </w:r>
    </w:p>
    <w:p w:rsidRPr="00C22158" w:rsidR="00C22158" w:rsidP="00C22158" w:rsidRDefault="00C22158">
      <w:pPr>
        <w:autoSpaceDN w:val="0"/>
        <w:spacing w:after="0" w:line="276" w:lineRule="auto"/>
        <w:textAlignment w:val="baseline"/>
        <w:rPr>
          <w:rFonts w:ascii="Times New Roman" w:hAnsi="Times New Roman" w:eastAsia="DejaVu Sans" w:cs="Times New Roman"/>
          <w:color w:val="333333"/>
          <w:sz w:val="24"/>
          <w:szCs w:val="24"/>
          <w:lang w:eastAsia="nl-NL"/>
        </w:rPr>
      </w:pPr>
    </w:p>
    <w:p w:rsidRPr="00C22158" w:rsidR="00C22158" w:rsidP="00C22158" w:rsidRDefault="00C22158">
      <w:pPr>
        <w:spacing w:after="0" w:line="276" w:lineRule="auto"/>
        <w:rPr>
          <w:rFonts w:ascii="Times New Roman" w:hAnsi="Times New Roman" w:eastAsia="DejaVu Sans" w:cs="Times New Roman"/>
          <w:color w:val="000000"/>
          <w:sz w:val="24"/>
          <w:szCs w:val="24"/>
          <w:lang w:eastAsia="nl-NL"/>
        </w:rPr>
      </w:pPr>
      <w:r w:rsidRPr="00C22158">
        <w:rPr>
          <w:rFonts w:ascii="Times New Roman" w:hAnsi="Times New Roman" w:eastAsia="DejaVu Sans" w:cs="Times New Roman"/>
          <w:i/>
          <w:color w:val="000000"/>
          <w:sz w:val="24"/>
          <w:szCs w:val="24"/>
          <w:lang w:eastAsia="nl-NL"/>
        </w:rPr>
        <w:t>Positie Europees Parlement</w:t>
      </w:r>
    </w:p>
    <w:p w:rsidRPr="00C22158" w:rsidR="00C22158" w:rsidP="00C22158" w:rsidRDefault="00C22158">
      <w:pPr>
        <w:spacing w:after="0"/>
        <w:rPr>
          <w:rFonts w:ascii="Times New Roman" w:hAnsi="Times New Roman" w:eastAsia="DejaVu Sans" w:cs="Times New Roman"/>
          <w:color w:val="000000"/>
          <w:sz w:val="24"/>
          <w:szCs w:val="24"/>
          <w:lang w:eastAsia="nl-NL"/>
        </w:rPr>
      </w:pPr>
      <w:r w:rsidRPr="00C22158">
        <w:rPr>
          <w:rFonts w:ascii="Times New Roman" w:hAnsi="Times New Roman" w:eastAsia="DejaVu Sans" w:cs="Times New Roman"/>
          <w:color w:val="000000"/>
          <w:sz w:val="24"/>
          <w:szCs w:val="24"/>
          <w:lang w:eastAsia="nl-NL"/>
        </w:rPr>
        <w:t xml:space="preserve">Het Europees Parlement heeft op 14 september jl. haar </w:t>
      </w:r>
      <w:hyperlink w:history="1" r:id="rId14">
        <w:r w:rsidRPr="00C22158">
          <w:rPr>
            <w:rFonts w:ascii="Times New Roman" w:hAnsi="Times New Roman" w:eastAsia="DejaVu Sans" w:cs="Times New Roman"/>
            <w:color w:val="0563C1" w:themeColor="hyperlink"/>
            <w:sz w:val="24"/>
            <w:szCs w:val="24"/>
            <w:u w:val="single"/>
            <w:lang w:eastAsia="nl-NL"/>
          </w:rPr>
          <w:t>positie</w:t>
        </w:r>
      </w:hyperlink>
      <w:r w:rsidRPr="00C22158">
        <w:rPr>
          <w:rFonts w:ascii="Times New Roman" w:hAnsi="Times New Roman" w:eastAsia="DejaVu Sans" w:cs="Times New Roman"/>
          <w:color w:val="000000"/>
          <w:sz w:val="24"/>
          <w:szCs w:val="24"/>
          <w:lang w:eastAsia="nl-NL"/>
        </w:rPr>
        <w:t xml:space="preserve"> aangenomen op het voorstel voor kritieke grondstoffen, met 515 stemmen voor, 34 tegen en 28 onthoudingen. Ook heeft het EP groen licht gegeven voor het openen van de triloogonderhandelingen. Rapporteur Nicola Beer (Renew, Duitsland) heeft ook benadrukt dat zij een politiek akkoord wil bereiken met de Raad voor het einde van het jaar. </w:t>
      </w:r>
    </w:p>
    <w:p w:rsidRPr="00C22158" w:rsidR="00C22158" w:rsidP="00C22158" w:rsidRDefault="00C22158">
      <w:pPr>
        <w:autoSpaceDN w:val="0"/>
        <w:spacing w:before="240" w:after="210" w:line="276" w:lineRule="auto"/>
        <w:textAlignment w:val="baseline"/>
        <w:rPr>
          <w:rFonts w:ascii="Times New Roman" w:hAnsi="Times New Roman" w:eastAsia="DejaVu Sans" w:cs="Times New Roman"/>
          <w:color w:val="333333"/>
          <w:sz w:val="24"/>
          <w:szCs w:val="24"/>
          <w:lang w:eastAsia="nl-NL"/>
        </w:rPr>
      </w:pPr>
      <w:r w:rsidRPr="00C22158">
        <w:rPr>
          <w:rFonts w:ascii="Times New Roman" w:hAnsi="Times New Roman" w:eastAsia="DejaVu Sans" w:cs="Times New Roman"/>
          <w:color w:val="333333"/>
          <w:sz w:val="24"/>
          <w:szCs w:val="24"/>
          <w:lang w:eastAsia="nl-NL"/>
        </w:rPr>
        <w:t>Hieronder staan enkele wijzigingen in de posities van Raad en Europees Parlement ten opzichte van het Commissievoorstel</w:t>
      </w:r>
      <w:r w:rsidRPr="00C22158">
        <w:rPr>
          <w:rFonts w:ascii="Times New Roman" w:hAnsi="Times New Roman" w:eastAsia="DejaVu Sans" w:cs="Times New Roman"/>
          <w:color w:val="000000"/>
          <w:sz w:val="24"/>
          <w:szCs w:val="24"/>
          <w:lang w:eastAsia="nl-NL"/>
        </w:rPr>
        <w:t xml:space="preserve"> (zie geel gemarkeerde teksten)</w:t>
      </w:r>
      <w:r w:rsidRPr="00C22158">
        <w:rPr>
          <w:rFonts w:ascii="Times New Roman" w:hAnsi="Times New Roman" w:eastAsia="DejaVu Sans" w:cs="Times New Roman"/>
          <w:color w:val="333333"/>
          <w:sz w:val="24"/>
          <w:szCs w:val="24"/>
          <w:lang w:eastAsia="nl-NL"/>
        </w:rPr>
        <w:t>.</w:t>
      </w:r>
    </w:p>
    <w:tbl>
      <w:tblPr>
        <w:tblW w:w="9204" w:type="dxa"/>
        <w:tblCellMar>
          <w:left w:w="0" w:type="dxa"/>
          <w:right w:w="0" w:type="dxa"/>
        </w:tblCellMar>
        <w:tblLook w:val="04A0" w:firstRow="1" w:lastRow="0" w:firstColumn="1" w:lastColumn="0" w:noHBand="0" w:noVBand="1"/>
      </w:tblPr>
      <w:tblGrid>
        <w:gridCol w:w="2825"/>
        <w:gridCol w:w="3119"/>
        <w:gridCol w:w="3260"/>
      </w:tblGrid>
      <w:tr w:rsidRPr="00C22158" w:rsidR="00C22158" w:rsidTr="00CE0371">
        <w:tc>
          <w:tcPr>
            <w:tcW w:w="2825" w:type="dxa"/>
            <w:tcBorders>
              <w:top w:val="single" w:color="A5A5A5" w:sz="8" w:space="0"/>
              <w:left w:val="single" w:color="A5A5A5" w:sz="8" w:space="0"/>
              <w:bottom w:val="single" w:color="A5A5A5" w:sz="8" w:space="0"/>
              <w:right w:val="nil"/>
            </w:tcBorders>
            <w:shd w:val="clear" w:color="auto" w:fill="A5A5A5"/>
            <w:tcMar>
              <w:top w:w="0" w:type="dxa"/>
              <w:left w:w="108" w:type="dxa"/>
              <w:bottom w:w="0" w:type="dxa"/>
              <w:right w:w="108" w:type="dxa"/>
            </w:tcMar>
            <w:hideMark/>
          </w:tcPr>
          <w:p w:rsidRPr="00C22158" w:rsidR="00C22158" w:rsidP="00C22158" w:rsidRDefault="00C22158">
            <w:pPr>
              <w:autoSpaceDN w:val="0"/>
              <w:spacing w:after="0" w:line="276" w:lineRule="auto"/>
              <w:textAlignment w:val="baseline"/>
              <w:rPr>
                <w:rFonts w:ascii="Times New Roman" w:hAnsi="Times New Roman" w:eastAsia="DejaVu Sans" w:cs="Times New Roman"/>
                <w:b/>
                <w:bCs/>
                <w:sz w:val="24"/>
                <w:szCs w:val="24"/>
              </w:rPr>
            </w:pPr>
            <w:r w:rsidRPr="00C22158">
              <w:rPr>
                <w:rFonts w:ascii="Times New Roman" w:hAnsi="Times New Roman" w:eastAsia="DejaVu Sans" w:cs="Times New Roman"/>
                <w:b/>
                <w:bCs/>
                <w:color w:val="000000"/>
                <w:sz w:val="24"/>
                <w:szCs w:val="24"/>
              </w:rPr>
              <w:t>Commissievoorstel</w:t>
            </w:r>
          </w:p>
        </w:tc>
        <w:tc>
          <w:tcPr>
            <w:tcW w:w="3119" w:type="dxa"/>
            <w:tcBorders>
              <w:top w:val="single" w:color="A5A5A5" w:sz="8" w:space="0"/>
              <w:left w:val="nil"/>
              <w:bottom w:val="single" w:color="A5A5A5" w:sz="8" w:space="0"/>
              <w:right w:val="single" w:color="A5A5A5" w:sz="8" w:space="0"/>
            </w:tcBorders>
            <w:shd w:val="clear" w:color="auto" w:fill="A5A5A5"/>
            <w:tcMar>
              <w:top w:w="0" w:type="dxa"/>
              <w:left w:w="108" w:type="dxa"/>
              <w:bottom w:w="0" w:type="dxa"/>
              <w:right w:w="108" w:type="dxa"/>
            </w:tcMar>
            <w:hideMark/>
          </w:tcPr>
          <w:p w:rsidRPr="00C22158" w:rsidR="00C22158" w:rsidP="00C22158" w:rsidRDefault="00C22158">
            <w:pPr>
              <w:autoSpaceDN w:val="0"/>
              <w:spacing w:after="0" w:line="276" w:lineRule="auto"/>
              <w:textAlignment w:val="baseline"/>
              <w:rPr>
                <w:rFonts w:ascii="Times New Roman" w:hAnsi="Times New Roman" w:eastAsia="DejaVu Sans" w:cs="Times New Roman"/>
                <w:b/>
                <w:bCs/>
                <w:color w:val="000000"/>
                <w:sz w:val="24"/>
                <w:szCs w:val="24"/>
              </w:rPr>
            </w:pPr>
            <w:r w:rsidRPr="00C22158">
              <w:rPr>
                <w:rFonts w:ascii="Times New Roman" w:hAnsi="Times New Roman" w:eastAsia="DejaVu Sans" w:cs="Times New Roman"/>
                <w:b/>
                <w:bCs/>
                <w:color w:val="000000"/>
                <w:sz w:val="24"/>
                <w:szCs w:val="24"/>
              </w:rPr>
              <w:t>Raadspositie</w:t>
            </w:r>
          </w:p>
        </w:tc>
        <w:tc>
          <w:tcPr>
            <w:tcW w:w="3260" w:type="dxa"/>
            <w:tcBorders>
              <w:top w:val="single" w:color="A5A5A5" w:sz="8" w:space="0"/>
              <w:left w:val="nil"/>
              <w:bottom w:val="single" w:color="A5A5A5" w:sz="8" w:space="0"/>
              <w:right w:val="single" w:color="A5A5A5" w:sz="8" w:space="0"/>
            </w:tcBorders>
            <w:shd w:val="clear" w:color="auto" w:fill="A5A5A5"/>
          </w:tcPr>
          <w:p w:rsidRPr="00C22158" w:rsidR="00C22158" w:rsidP="00C22158" w:rsidRDefault="00C22158">
            <w:pPr>
              <w:autoSpaceDN w:val="0"/>
              <w:spacing w:after="0" w:line="276" w:lineRule="auto"/>
              <w:textAlignment w:val="baseline"/>
              <w:rPr>
                <w:rFonts w:ascii="Times New Roman" w:hAnsi="Times New Roman" w:eastAsia="DejaVu Sans" w:cs="Times New Roman"/>
                <w:b/>
                <w:bCs/>
                <w:color w:val="000000"/>
                <w:sz w:val="24"/>
                <w:szCs w:val="24"/>
              </w:rPr>
            </w:pPr>
            <w:r w:rsidRPr="00C22158">
              <w:rPr>
                <w:rFonts w:ascii="Times New Roman" w:hAnsi="Times New Roman" w:eastAsia="DejaVu Sans" w:cs="Times New Roman"/>
                <w:b/>
                <w:bCs/>
                <w:color w:val="000000"/>
                <w:sz w:val="24"/>
                <w:szCs w:val="24"/>
              </w:rPr>
              <w:t>Positie Europees Parlement</w:t>
            </w:r>
          </w:p>
        </w:tc>
      </w:tr>
      <w:tr w:rsidRPr="00C22158" w:rsidR="00C22158" w:rsidTr="00CE0371">
        <w:trPr>
          <w:trHeight w:val="162"/>
        </w:trPr>
        <w:tc>
          <w:tcPr>
            <w:tcW w:w="2825" w:type="dxa"/>
            <w:tcBorders>
              <w:top w:val="nil"/>
              <w:left w:val="single" w:color="C9C9C9" w:sz="8" w:space="0"/>
              <w:bottom w:val="single" w:color="C9C9C9" w:sz="8" w:space="0"/>
              <w:right w:val="single" w:color="C9C9C9" w:sz="8" w:space="0"/>
            </w:tcBorders>
            <w:shd w:val="clear" w:color="auto" w:fill="EDEDED"/>
            <w:tcMar>
              <w:top w:w="0" w:type="dxa"/>
              <w:left w:w="108" w:type="dxa"/>
              <w:bottom w:w="0" w:type="dxa"/>
              <w:right w:w="108" w:type="dxa"/>
            </w:tcMar>
            <w:hideMark/>
          </w:tcPr>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r w:rsidRPr="00C22158">
              <w:rPr>
                <w:rFonts w:ascii="Times New Roman" w:hAnsi="Times New Roman" w:eastAsia="DejaVu Sans" w:cs="Times New Roman"/>
                <w:color w:val="000000"/>
                <w:sz w:val="24"/>
                <w:szCs w:val="24"/>
              </w:rPr>
              <w:t>Artikel 10: Duur van de vergunningsprocedure</w:t>
            </w:r>
            <w:r w:rsidRPr="00C22158">
              <w:rPr>
                <w:rFonts w:ascii="Times New Roman" w:hAnsi="Times New Roman" w:eastAsia="DejaVu Sans" w:cs="Times New Roman"/>
                <w:color w:val="000000"/>
                <w:sz w:val="24"/>
                <w:szCs w:val="24"/>
              </w:rPr>
              <w:br/>
            </w: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r w:rsidRPr="00C22158">
              <w:rPr>
                <w:rFonts w:ascii="Times New Roman" w:hAnsi="Times New Roman" w:eastAsia="DejaVu Sans" w:cs="Times New Roman"/>
                <w:color w:val="000000"/>
                <w:sz w:val="24"/>
                <w:szCs w:val="24"/>
              </w:rPr>
              <w:t>Art. 10. 2a) 21 maanden voor strategische projecten die betrekking hebben op winning</w:t>
            </w:r>
          </w:p>
        </w:tc>
        <w:tc>
          <w:tcPr>
            <w:tcW w:w="3119" w:type="dxa"/>
            <w:tcBorders>
              <w:top w:val="nil"/>
              <w:left w:val="nil"/>
              <w:bottom w:val="single" w:color="C9C9C9" w:sz="8" w:space="0"/>
              <w:right w:val="single" w:color="C9C9C9" w:sz="8" w:space="0"/>
            </w:tcBorders>
            <w:shd w:val="clear" w:color="auto" w:fill="EDEDED"/>
            <w:tcMar>
              <w:top w:w="0" w:type="dxa"/>
              <w:left w:w="108" w:type="dxa"/>
              <w:bottom w:w="0" w:type="dxa"/>
              <w:right w:w="108" w:type="dxa"/>
            </w:tcMar>
            <w:hideMark/>
          </w:tcPr>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r w:rsidRPr="00C22158">
              <w:rPr>
                <w:rFonts w:ascii="Times New Roman" w:hAnsi="Times New Roman" w:eastAsia="DejaVu Sans" w:cs="Times New Roman"/>
                <w:color w:val="000000"/>
                <w:sz w:val="24"/>
                <w:szCs w:val="24"/>
              </w:rPr>
              <w:t>21 maanden voor strategische projecten die betrekking hebben op winning</w:t>
            </w: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r w:rsidRPr="00C22158">
              <w:rPr>
                <w:rFonts w:ascii="Times New Roman" w:hAnsi="Times New Roman" w:eastAsia="DejaVu Sans" w:cs="Times New Roman"/>
                <w:color w:val="000000"/>
                <w:sz w:val="24"/>
                <w:szCs w:val="24"/>
                <w:highlight w:val="yellow"/>
              </w:rPr>
              <w:t xml:space="preserve">De </w:t>
            </w:r>
            <w:r w:rsidRPr="00C22158">
              <w:rPr>
                <w:rFonts w:ascii="Times New Roman" w:hAnsi="Times New Roman" w:eastAsia="DejaVu Sans" w:cs="Times New Roman"/>
                <w:i/>
                <w:iCs/>
                <w:color w:val="000000"/>
                <w:sz w:val="24"/>
                <w:szCs w:val="24"/>
                <w:highlight w:val="yellow"/>
              </w:rPr>
              <w:t>Environmental Impact assessments</w:t>
            </w:r>
            <w:r w:rsidRPr="00C22158">
              <w:rPr>
                <w:rFonts w:ascii="Times New Roman" w:hAnsi="Times New Roman" w:eastAsia="DejaVu Sans" w:cs="Times New Roman"/>
                <w:color w:val="000000"/>
                <w:sz w:val="24"/>
                <w:szCs w:val="24"/>
                <w:highlight w:val="yellow"/>
              </w:rPr>
              <w:t xml:space="preserve"> niet meetellen met de termijnen van de vergunningsprocedures van Strategische projecten</w:t>
            </w:r>
          </w:p>
        </w:tc>
        <w:tc>
          <w:tcPr>
            <w:tcW w:w="3260" w:type="dxa"/>
            <w:tcBorders>
              <w:top w:val="nil"/>
              <w:left w:val="nil"/>
              <w:bottom w:val="single" w:color="C9C9C9" w:sz="8" w:space="0"/>
              <w:right w:val="single" w:color="C9C9C9" w:sz="8" w:space="0"/>
            </w:tcBorders>
            <w:shd w:val="clear" w:color="auto" w:fill="auto"/>
          </w:tcPr>
          <w:p w:rsidRPr="00C22158" w:rsidR="00C22158" w:rsidP="00C22158" w:rsidRDefault="00C22158">
            <w:pPr>
              <w:autoSpaceDN w:val="0"/>
              <w:spacing w:after="0" w:line="276" w:lineRule="auto"/>
              <w:textAlignment w:val="baseline"/>
              <w:rPr>
                <w:rFonts w:ascii="Times New Roman" w:hAnsi="Times New Roman" w:eastAsia="DejaVu Sans" w:cs="Times New Roman"/>
                <w:sz w:val="24"/>
                <w:szCs w:val="24"/>
                <w:shd w:val="clear" w:color="auto" w:fill="FFFFFF"/>
                <w:lang w:eastAsia="nl-NL"/>
              </w:rPr>
            </w:pPr>
          </w:p>
          <w:p w:rsidRPr="00C22158" w:rsidR="00C22158" w:rsidP="00C22158" w:rsidRDefault="00C22158">
            <w:pPr>
              <w:autoSpaceDN w:val="0"/>
              <w:spacing w:after="0" w:line="276" w:lineRule="auto"/>
              <w:textAlignment w:val="baseline"/>
              <w:rPr>
                <w:rFonts w:ascii="Times New Roman" w:hAnsi="Times New Roman" w:eastAsia="DejaVu Sans" w:cs="Times New Roman"/>
                <w:sz w:val="24"/>
                <w:szCs w:val="24"/>
                <w:shd w:val="clear" w:color="auto" w:fill="FFFFFF"/>
                <w:lang w:eastAsia="nl-NL"/>
              </w:rPr>
            </w:pPr>
          </w:p>
          <w:p w:rsidRPr="00C22158" w:rsidR="00C22158" w:rsidP="00C22158" w:rsidRDefault="00C22158">
            <w:pPr>
              <w:autoSpaceDN w:val="0"/>
              <w:spacing w:after="0" w:line="276" w:lineRule="auto"/>
              <w:textAlignment w:val="baseline"/>
              <w:rPr>
                <w:rFonts w:ascii="Times New Roman" w:hAnsi="Times New Roman" w:eastAsia="DejaVu Sans" w:cs="Times New Roman"/>
                <w:sz w:val="24"/>
                <w:szCs w:val="24"/>
                <w:shd w:val="clear" w:color="auto" w:fill="FFFFFF"/>
                <w:lang w:eastAsia="nl-NL"/>
              </w:rPr>
            </w:pP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r w:rsidRPr="00C22158">
              <w:rPr>
                <w:rFonts w:ascii="Times New Roman" w:hAnsi="Times New Roman" w:eastAsia="DejaVu Sans" w:cs="Times New Roman"/>
                <w:sz w:val="24"/>
                <w:szCs w:val="24"/>
                <w:shd w:val="clear" w:color="auto" w:fill="FFFFFF"/>
                <w:lang w:eastAsia="nl-NL"/>
              </w:rPr>
              <w:t>21 maanden voor strategische projecten die betrekking hebben op winning</w:t>
            </w:r>
            <w:r w:rsidRPr="00C22158">
              <w:rPr>
                <w:rFonts w:ascii="Times New Roman" w:hAnsi="Times New Roman" w:eastAsia="DejaVu Sans" w:cs="Times New Roman"/>
                <w:bCs/>
                <w:iCs/>
                <w:sz w:val="24"/>
                <w:szCs w:val="24"/>
                <w:shd w:val="clear" w:color="auto" w:fill="FFFFFF"/>
                <w:lang w:eastAsia="nl-NL"/>
              </w:rPr>
              <w:t>,</w:t>
            </w:r>
            <w:r w:rsidRPr="00C22158">
              <w:rPr>
                <w:rFonts w:ascii="Times New Roman" w:hAnsi="Times New Roman" w:eastAsia="DejaVu Sans" w:cs="Times New Roman"/>
                <w:b/>
                <w:bCs/>
                <w:i/>
                <w:iCs/>
                <w:sz w:val="24"/>
                <w:szCs w:val="24"/>
                <w:shd w:val="clear" w:color="auto" w:fill="FFFFFF"/>
                <w:lang w:eastAsia="nl-NL"/>
              </w:rPr>
              <w:t xml:space="preserve"> </w:t>
            </w:r>
            <w:r w:rsidRPr="00C22158">
              <w:rPr>
                <w:rFonts w:ascii="Times New Roman" w:hAnsi="Times New Roman" w:eastAsia="DejaVu Sans" w:cs="Times New Roman"/>
                <w:bCs/>
                <w:iCs/>
                <w:sz w:val="24"/>
                <w:szCs w:val="24"/>
                <w:highlight w:val="yellow"/>
                <w:shd w:val="clear" w:color="auto" w:fill="FFFFFF"/>
                <w:lang w:eastAsia="nl-NL"/>
              </w:rPr>
              <w:t>met uitzondering van strategische projecten die uitsluitend betrekking hebben op winningsafval, waarvoor de vergunningsprocedure niet langer dan 15 maanden mag duren</w:t>
            </w:r>
            <w:r w:rsidRPr="00C22158">
              <w:rPr>
                <w:rFonts w:ascii="Times New Roman" w:hAnsi="Times New Roman" w:eastAsia="DejaVu Sans" w:cs="Times New Roman"/>
                <w:sz w:val="24"/>
                <w:szCs w:val="24"/>
                <w:highlight w:val="yellow"/>
                <w:shd w:val="clear" w:color="auto" w:fill="FFFFFF"/>
                <w:lang w:eastAsia="nl-NL"/>
              </w:rPr>
              <w:t>;</w:t>
            </w:r>
            <w:r w:rsidRPr="00C22158">
              <w:rPr>
                <w:rFonts w:ascii="Times New Roman" w:hAnsi="Times New Roman" w:eastAsia="DejaVu Sans" w:cs="Times New Roman"/>
                <w:b/>
                <w:bCs/>
                <w:sz w:val="24"/>
                <w:szCs w:val="24"/>
                <w:shd w:val="clear" w:color="auto" w:fill="FFFFFF"/>
                <w:lang w:eastAsia="nl-NL"/>
              </w:rPr>
              <w:t> </w:t>
            </w:r>
          </w:p>
        </w:tc>
      </w:tr>
      <w:tr w:rsidRPr="00C22158" w:rsidR="00C22158" w:rsidTr="00CE0371">
        <w:trPr>
          <w:trHeight w:val="162"/>
        </w:trPr>
        <w:tc>
          <w:tcPr>
            <w:tcW w:w="2825" w:type="dxa"/>
            <w:tcBorders>
              <w:top w:val="nil"/>
              <w:left w:val="single" w:color="C9C9C9" w:sz="8" w:space="0"/>
              <w:bottom w:val="single" w:color="C9C9C9" w:sz="8" w:space="0"/>
              <w:right w:val="single" w:color="C9C9C9" w:sz="8" w:space="0"/>
            </w:tcBorders>
            <w:tcMar>
              <w:top w:w="0" w:type="dxa"/>
              <w:left w:w="108" w:type="dxa"/>
              <w:bottom w:w="0" w:type="dxa"/>
              <w:right w:w="108" w:type="dxa"/>
            </w:tcMar>
            <w:hideMark/>
          </w:tcPr>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r w:rsidRPr="00C22158">
              <w:rPr>
                <w:rFonts w:ascii="Times New Roman" w:hAnsi="Times New Roman" w:eastAsia="DejaVu Sans" w:cs="Times New Roman"/>
                <w:color w:val="000000"/>
                <w:sz w:val="24"/>
                <w:szCs w:val="24"/>
              </w:rPr>
              <w:t xml:space="preserve">Art. 10. 5) uiterlijk </w:t>
            </w:r>
            <w:r w:rsidRPr="00C22158">
              <w:rPr>
                <w:rFonts w:ascii="Times New Roman" w:hAnsi="Times New Roman" w:eastAsia="DejaVu Sans" w:cs="Times New Roman"/>
                <w:color w:val="000000"/>
                <w:sz w:val="24"/>
                <w:szCs w:val="24"/>
                <w:highlight w:val="yellow"/>
              </w:rPr>
              <w:t>1 maand</w:t>
            </w:r>
            <w:r w:rsidRPr="00C22158">
              <w:rPr>
                <w:rFonts w:ascii="Times New Roman" w:hAnsi="Times New Roman" w:eastAsia="DejaVu Sans" w:cs="Times New Roman"/>
                <w:color w:val="000000"/>
                <w:sz w:val="24"/>
                <w:szCs w:val="24"/>
              </w:rPr>
              <w:t xml:space="preserve"> na ontvangst van een vergunningsaanvraag </w:t>
            </w:r>
            <w:r w:rsidRPr="00C22158">
              <w:rPr>
                <w:rFonts w:ascii="Times New Roman" w:hAnsi="Times New Roman" w:eastAsia="DejaVu Sans" w:cs="Times New Roman"/>
                <w:color w:val="000000"/>
                <w:sz w:val="24"/>
                <w:szCs w:val="24"/>
              </w:rPr>
              <w:lastRenderedPageBreak/>
              <w:t>voor een strategisch project, bevestigt de autoriteit dat de aanvraag compleet is of dat er nog aanvullende informatie nodig is</w:t>
            </w:r>
          </w:p>
        </w:tc>
        <w:tc>
          <w:tcPr>
            <w:tcW w:w="3119" w:type="dxa"/>
            <w:tcBorders>
              <w:top w:val="nil"/>
              <w:left w:val="nil"/>
              <w:bottom w:val="single" w:color="C9C9C9" w:sz="8" w:space="0"/>
              <w:right w:val="single" w:color="C9C9C9" w:sz="8" w:space="0"/>
            </w:tcBorders>
            <w:tcMar>
              <w:top w:w="0" w:type="dxa"/>
              <w:left w:w="108" w:type="dxa"/>
              <w:bottom w:w="0" w:type="dxa"/>
              <w:right w:w="108" w:type="dxa"/>
            </w:tcMar>
            <w:hideMark/>
          </w:tcPr>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r w:rsidRPr="00C22158">
              <w:rPr>
                <w:rFonts w:ascii="Times New Roman" w:hAnsi="Times New Roman" w:eastAsia="DejaVu Sans" w:cs="Times New Roman"/>
                <w:color w:val="000000"/>
                <w:sz w:val="24"/>
                <w:szCs w:val="24"/>
              </w:rPr>
              <w:lastRenderedPageBreak/>
              <w:t xml:space="preserve">uiterlijk </w:t>
            </w:r>
            <w:r w:rsidRPr="00C22158">
              <w:rPr>
                <w:rFonts w:ascii="Times New Roman" w:hAnsi="Times New Roman" w:eastAsia="DejaVu Sans" w:cs="Times New Roman"/>
                <w:color w:val="000000"/>
                <w:sz w:val="24"/>
                <w:szCs w:val="24"/>
                <w:highlight w:val="yellow"/>
              </w:rPr>
              <w:t>45 dagen</w:t>
            </w:r>
            <w:r w:rsidRPr="00C22158">
              <w:rPr>
                <w:rFonts w:ascii="Times New Roman" w:hAnsi="Times New Roman" w:eastAsia="DejaVu Sans" w:cs="Times New Roman"/>
                <w:color w:val="000000"/>
                <w:sz w:val="24"/>
                <w:szCs w:val="24"/>
              </w:rPr>
              <w:t xml:space="preserve"> na ontvangst van een </w:t>
            </w:r>
            <w:r w:rsidRPr="00C22158">
              <w:rPr>
                <w:rFonts w:ascii="Times New Roman" w:hAnsi="Times New Roman" w:eastAsia="DejaVu Sans" w:cs="Times New Roman"/>
                <w:color w:val="000000"/>
                <w:sz w:val="24"/>
                <w:szCs w:val="24"/>
              </w:rPr>
              <w:lastRenderedPageBreak/>
              <w:t xml:space="preserve">vergunningsaanvraag voor een strategisch project (..). </w:t>
            </w:r>
          </w:p>
        </w:tc>
        <w:tc>
          <w:tcPr>
            <w:tcW w:w="3260" w:type="dxa"/>
            <w:tcBorders>
              <w:top w:val="nil"/>
              <w:left w:val="nil"/>
              <w:bottom w:val="single" w:color="C9C9C9" w:sz="8" w:space="0"/>
              <w:right w:val="single" w:color="C9C9C9" w:sz="8" w:space="0"/>
            </w:tcBorders>
          </w:tcPr>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r w:rsidRPr="00C22158">
              <w:rPr>
                <w:rFonts w:ascii="Times New Roman" w:hAnsi="Times New Roman" w:eastAsia="DejaVu Sans" w:cs="Times New Roman"/>
                <w:color w:val="000000"/>
                <w:sz w:val="24"/>
                <w:szCs w:val="24"/>
              </w:rPr>
              <w:lastRenderedPageBreak/>
              <w:t xml:space="preserve">uiterlijk </w:t>
            </w:r>
            <w:r w:rsidRPr="00C22158">
              <w:rPr>
                <w:rFonts w:ascii="Times New Roman" w:hAnsi="Times New Roman" w:eastAsia="DejaVu Sans" w:cs="Times New Roman"/>
                <w:color w:val="000000"/>
                <w:sz w:val="24"/>
                <w:szCs w:val="24"/>
                <w:highlight w:val="yellow"/>
              </w:rPr>
              <w:t>1 maand</w:t>
            </w:r>
            <w:r w:rsidRPr="00C22158">
              <w:rPr>
                <w:rFonts w:ascii="Times New Roman" w:hAnsi="Times New Roman" w:eastAsia="DejaVu Sans" w:cs="Times New Roman"/>
                <w:color w:val="000000"/>
                <w:sz w:val="24"/>
                <w:szCs w:val="24"/>
              </w:rPr>
              <w:t xml:space="preserve"> na ontvangst van een vergunningsaanvraag voor een strategisch project (..).</w:t>
            </w:r>
          </w:p>
        </w:tc>
      </w:tr>
      <w:tr w:rsidRPr="00C22158" w:rsidR="00C22158" w:rsidTr="00CE0371">
        <w:trPr>
          <w:trHeight w:val="699"/>
        </w:trPr>
        <w:tc>
          <w:tcPr>
            <w:tcW w:w="2825" w:type="dxa"/>
            <w:tcBorders>
              <w:top w:val="nil"/>
              <w:left w:val="single" w:color="C9C9C9" w:sz="8" w:space="0"/>
              <w:bottom w:val="single" w:color="C9C9C9" w:sz="8" w:space="0"/>
              <w:right w:val="single" w:color="C9C9C9" w:sz="8" w:space="0"/>
            </w:tcBorders>
            <w:shd w:val="clear" w:color="auto" w:fill="EDEDED"/>
            <w:tcMar>
              <w:top w:w="0" w:type="dxa"/>
              <w:left w:w="108" w:type="dxa"/>
              <w:bottom w:w="0" w:type="dxa"/>
              <w:right w:w="108" w:type="dxa"/>
            </w:tcMar>
            <w:hideMark/>
          </w:tcPr>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r w:rsidRPr="00C22158">
              <w:rPr>
                <w:rFonts w:ascii="Times New Roman" w:hAnsi="Times New Roman" w:eastAsia="DejaVu Sans" w:cs="Times New Roman"/>
                <w:color w:val="000000"/>
                <w:sz w:val="24"/>
                <w:szCs w:val="24"/>
              </w:rPr>
              <w:t>Artikel 3. Lijst van strategische grondstoffen</w:t>
            </w: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r w:rsidRPr="00C22158">
              <w:rPr>
                <w:rFonts w:ascii="Times New Roman" w:hAnsi="Times New Roman" w:eastAsia="DejaVu Sans" w:cs="Times New Roman"/>
                <w:color w:val="000000"/>
                <w:sz w:val="24"/>
                <w:szCs w:val="24"/>
              </w:rPr>
              <w:t xml:space="preserve">Frequentie updaten lijst kritieke grondstoffen is </w:t>
            </w:r>
            <w:r w:rsidRPr="00C22158">
              <w:rPr>
                <w:rFonts w:ascii="Times New Roman" w:hAnsi="Times New Roman" w:eastAsia="DejaVu Sans" w:cs="Times New Roman"/>
                <w:color w:val="000000"/>
                <w:sz w:val="24"/>
                <w:szCs w:val="24"/>
                <w:highlight w:val="yellow"/>
              </w:rPr>
              <w:t>4 jaar</w:t>
            </w:r>
            <w:r w:rsidRPr="00C22158">
              <w:rPr>
                <w:rFonts w:ascii="Times New Roman" w:hAnsi="Times New Roman" w:eastAsia="DejaVu Sans" w:cs="Times New Roman"/>
                <w:color w:val="000000"/>
                <w:sz w:val="24"/>
                <w:szCs w:val="24"/>
              </w:rPr>
              <w:t xml:space="preserve"> </w:t>
            </w:r>
          </w:p>
        </w:tc>
        <w:tc>
          <w:tcPr>
            <w:tcW w:w="3119" w:type="dxa"/>
            <w:tcBorders>
              <w:top w:val="nil"/>
              <w:left w:val="nil"/>
              <w:bottom w:val="single" w:color="C9C9C9" w:sz="8" w:space="0"/>
              <w:right w:val="single" w:color="C9C9C9" w:sz="8" w:space="0"/>
            </w:tcBorders>
            <w:shd w:val="clear" w:color="auto" w:fill="EDEDED"/>
            <w:tcMar>
              <w:top w:w="0" w:type="dxa"/>
              <w:left w:w="108" w:type="dxa"/>
              <w:bottom w:w="0" w:type="dxa"/>
              <w:right w:w="108" w:type="dxa"/>
            </w:tcMar>
            <w:hideMark/>
          </w:tcPr>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r w:rsidRPr="00C22158">
              <w:rPr>
                <w:rFonts w:ascii="Times New Roman" w:hAnsi="Times New Roman" w:eastAsia="DejaVu Sans" w:cs="Times New Roman"/>
                <w:color w:val="000000"/>
                <w:sz w:val="24"/>
                <w:szCs w:val="24"/>
              </w:rPr>
              <w:t xml:space="preserve">Frequentie updaten lijst kritieke grondstoffen is </w:t>
            </w:r>
            <w:r w:rsidRPr="00C22158">
              <w:rPr>
                <w:rFonts w:ascii="Times New Roman" w:hAnsi="Times New Roman" w:eastAsia="DejaVu Sans" w:cs="Times New Roman"/>
                <w:color w:val="000000"/>
                <w:sz w:val="24"/>
                <w:szCs w:val="24"/>
                <w:highlight w:val="yellow"/>
              </w:rPr>
              <w:t>3 jaar</w:t>
            </w:r>
          </w:p>
        </w:tc>
        <w:tc>
          <w:tcPr>
            <w:tcW w:w="3260" w:type="dxa"/>
            <w:tcBorders>
              <w:top w:val="nil"/>
              <w:left w:val="nil"/>
              <w:bottom w:val="single" w:color="C9C9C9" w:sz="8" w:space="0"/>
              <w:right w:val="single" w:color="C9C9C9" w:sz="8" w:space="0"/>
            </w:tcBorders>
            <w:shd w:val="clear" w:color="auto" w:fill="EDEDED"/>
          </w:tcPr>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p>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r w:rsidRPr="00C22158">
              <w:rPr>
                <w:rFonts w:ascii="Times New Roman" w:hAnsi="Times New Roman" w:eastAsia="DejaVu Sans" w:cs="Times New Roman"/>
                <w:color w:val="000000"/>
                <w:sz w:val="24"/>
                <w:szCs w:val="24"/>
              </w:rPr>
              <w:t xml:space="preserve">Frequentie updaten lijst kritieke grondstoffen is </w:t>
            </w:r>
            <w:r w:rsidRPr="00C22158">
              <w:rPr>
                <w:rFonts w:ascii="Times New Roman" w:hAnsi="Times New Roman" w:eastAsia="DejaVu Sans" w:cs="Times New Roman"/>
                <w:color w:val="000000"/>
                <w:sz w:val="24"/>
                <w:szCs w:val="24"/>
                <w:highlight w:val="yellow"/>
              </w:rPr>
              <w:t>2 jaar</w:t>
            </w:r>
          </w:p>
        </w:tc>
      </w:tr>
      <w:tr w:rsidRPr="00C22158" w:rsidR="00C22158" w:rsidTr="00CE0371">
        <w:trPr>
          <w:trHeight w:val="699"/>
        </w:trPr>
        <w:tc>
          <w:tcPr>
            <w:tcW w:w="2825" w:type="dxa"/>
            <w:tcBorders>
              <w:top w:val="nil"/>
              <w:left w:val="single" w:color="C9C9C9" w:sz="8" w:space="0"/>
              <w:bottom w:val="single" w:color="C9C9C9" w:sz="8" w:space="0"/>
              <w:right w:val="single" w:color="C9C9C9" w:sz="8" w:space="0"/>
            </w:tcBorders>
            <w:tcMar>
              <w:top w:w="0" w:type="dxa"/>
              <w:left w:w="108" w:type="dxa"/>
              <w:bottom w:w="0" w:type="dxa"/>
              <w:right w:w="108" w:type="dxa"/>
            </w:tcMar>
          </w:tcPr>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r w:rsidRPr="00C22158">
              <w:rPr>
                <w:rFonts w:ascii="Times New Roman" w:hAnsi="Times New Roman" w:eastAsia="DejaVu Sans" w:cs="Times New Roman"/>
                <w:color w:val="000000"/>
                <w:sz w:val="24"/>
                <w:szCs w:val="24"/>
              </w:rPr>
              <w:t xml:space="preserve">Annex 1: Lijst strategische grondstoffen </w:t>
            </w:r>
          </w:p>
        </w:tc>
        <w:tc>
          <w:tcPr>
            <w:tcW w:w="3119" w:type="dxa"/>
            <w:tcBorders>
              <w:top w:val="nil"/>
              <w:left w:val="nil"/>
              <w:bottom w:val="single" w:color="C9C9C9" w:sz="8" w:space="0"/>
              <w:right w:val="single" w:color="C9C9C9" w:sz="8" w:space="0"/>
            </w:tcBorders>
            <w:tcMar>
              <w:top w:w="0" w:type="dxa"/>
              <w:left w:w="108" w:type="dxa"/>
              <w:bottom w:w="0" w:type="dxa"/>
              <w:right w:w="108" w:type="dxa"/>
            </w:tcMar>
            <w:hideMark/>
          </w:tcPr>
          <w:p w:rsidRPr="00C22158" w:rsidR="00C22158" w:rsidP="00C22158" w:rsidRDefault="00C22158">
            <w:pPr>
              <w:autoSpaceDN w:val="0"/>
              <w:spacing w:after="0" w:line="276" w:lineRule="auto"/>
              <w:textAlignment w:val="baseline"/>
              <w:rPr>
                <w:rFonts w:ascii="Times New Roman" w:hAnsi="Times New Roman" w:eastAsia="DejaVu Sans" w:cs="Times New Roman"/>
                <w:color w:val="000000"/>
                <w:sz w:val="24"/>
                <w:szCs w:val="24"/>
              </w:rPr>
            </w:pPr>
            <w:r w:rsidRPr="00C22158">
              <w:rPr>
                <w:rFonts w:ascii="Times New Roman" w:hAnsi="Times New Roman" w:eastAsia="DejaVu Sans" w:cs="Times New Roman"/>
                <w:i/>
                <w:iCs/>
                <w:color w:val="000000"/>
                <w:sz w:val="24"/>
                <w:szCs w:val="24"/>
              </w:rPr>
              <w:t xml:space="preserve">Toegevoegd: </w:t>
            </w:r>
            <w:r w:rsidRPr="00C22158">
              <w:rPr>
                <w:rFonts w:ascii="Times New Roman" w:hAnsi="Times New Roman" w:eastAsia="DejaVu Sans" w:cs="Times New Roman"/>
                <w:i/>
                <w:iCs/>
                <w:color w:val="000000"/>
                <w:sz w:val="24"/>
                <w:szCs w:val="24"/>
                <w:highlight w:val="yellow"/>
              </w:rPr>
              <w:t>bauxiet/alumina/aluminium</w:t>
            </w:r>
          </w:p>
        </w:tc>
        <w:tc>
          <w:tcPr>
            <w:tcW w:w="3260" w:type="dxa"/>
            <w:tcBorders>
              <w:top w:val="nil"/>
              <w:left w:val="nil"/>
              <w:bottom w:val="single" w:color="C9C9C9" w:sz="8" w:space="0"/>
              <w:right w:val="single" w:color="C9C9C9" w:sz="8" w:space="0"/>
            </w:tcBorders>
          </w:tcPr>
          <w:p w:rsidRPr="00C22158" w:rsidR="00C22158" w:rsidP="00C22158" w:rsidRDefault="00C22158">
            <w:pPr>
              <w:autoSpaceDN w:val="0"/>
              <w:spacing w:after="0" w:line="276" w:lineRule="auto"/>
              <w:textAlignment w:val="baseline"/>
              <w:rPr>
                <w:rFonts w:ascii="Times New Roman" w:hAnsi="Times New Roman" w:eastAsia="DejaVu Sans" w:cs="Times New Roman"/>
                <w:i/>
                <w:iCs/>
                <w:color w:val="000000"/>
                <w:sz w:val="24"/>
                <w:szCs w:val="24"/>
              </w:rPr>
            </w:pPr>
            <w:r w:rsidRPr="00C22158">
              <w:rPr>
                <w:rFonts w:ascii="Times New Roman" w:hAnsi="Times New Roman" w:eastAsia="DejaVu Sans" w:cs="Times New Roman"/>
                <w:i/>
                <w:iCs/>
                <w:color w:val="000000"/>
                <w:sz w:val="24"/>
                <w:szCs w:val="24"/>
              </w:rPr>
              <w:t xml:space="preserve">Toegevoegd: </w:t>
            </w:r>
            <w:r w:rsidRPr="00C22158">
              <w:rPr>
                <w:rFonts w:ascii="Times New Roman" w:hAnsi="Times New Roman" w:eastAsia="DejaVu Sans" w:cs="Times New Roman"/>
                <w:i/>
                <w:iCs/>
                <w:color w:val="000000"/>
                <w:sz w:val="24"/>
                <w:szCs w:val="24"/>
                <w:highlight w:val="yellow"/>
              </w:rPr>
              <w:t>aluminium</w:t>
            </w:r>
          </w:p>
        </w:tc>
      </w:tr>
    </w:tbl>
    <w:p w:rsidRPr="00C22158" w:rsidR="00C22158" w:rsidP="00C22158" w:rsidRDefault="00C22158">
      <w:pPr>
        <w:rPr>
          <w:rFonts w:ascii="Times New Roman" w:hAnsi="Times New Roman" w:cs="Times New Roman"/>
          <w:b/>
          <w:bCs/>
          <w:sz w:val="24"/>
          <w:szCs w:val="24"/>
          <w:lang w:eastAsia="nl-NL"/>
        </w:rPr>
      </w:pPr>
    </w:p>
    <w:p w:rsidRPr="00C22158" w:rsidR="00C22158" w:rsidP="00C22158" w:rsidRDefault="00C22158">
      <w:pPr>
        <w:rPr>
          <w:rFonts w:ascii="Times New Roman" w:hAnsi="Times New Roman" w:cs="Times New Roman"/>
          <w:b/>
          <w:bCs/>
          <w:sz w:val="24"/>
          <w:szCs w:val="24"/>
          <w:lang w:eastAsia="nl-NL"/>
        </w:rPr>
      </w:pPr>
      <w:r w:rsidRPr="00C22158">
        <w:rPr>
          <w:rFonts w:ascii="Times New Roman" w:hAnsi="Times New Roman" w:cs="Times New Roman"/>
          <w:b/>
          <w:bCs/>
          <w:sz w:val="24"/>
          <w:szCs w:val="24"/>
          <w:lang w:eastAsia="nl-NL"/>
        </w:rPr>
        <w:t>Laatste ontwikkelingen</w:t>
      </w:r>
    </w:p>
    <w:p w:rsidRPr="00C22158" w:rsidR="00C22158" w:rsidP="00C22158" w:rsidRDefault="00C22158">
      <w:pPr>
        <w:spacing w:after="100" w:afterAutospacing="1" w:line="300" w:lineRule="atLeast"/>
        <w:rPr>
          <w:rFonts w:ascii="Times New Roman" w:hAnsi="Times New Roman" w:eastAsia="DejaVu Sans" w:cs="Times New Roman"/>
          <w:color w:val="333333"/>
          <w:sz w:val="24"/>
          <w:szCs w:val="24"/>
          <w:lang w:eastAsia="nl-NL"/>
        </w:rPr>
      </w:pPr>
      <w:r w:rsidRPr="00C22158">
        <w:rPr>
          <w:rFonts w:ascii="Times New Roman" w:hAnsi="Times New Roman" w:eastAsia="DejaVu Sans" w:cs="Times New Roman"/>
          <w:color w:val="333333"/>
          <w:sz w:val="24"/>
          <w:szCs w:val="24"/>
          <w:lang w:eastAsia="nl-NL"/>
        </w:rPr>
        <w:t xml:space="preserve">Tijdens haar </w:t>
      </w:r>
      <w:hyperlink w:history="1" r:id="rId15">
        <w:r w:rsidRPr="00C22158">
          <w:rPr>
            <w:rFonts w:ascii="Times New Roman" w:hAnsi="Times New Roman" w:eastAsia="DejaVu Sans" w:cs="Times New Roman"/>
            <w:color w:val="0563C1" w:themeColor="hyperlink"/>
            <w:sz w:val="24"/>
            <w:szCs w:val="24"/>
            <w:u w:val="single"/>
            <w:lang w:eastAsia="nl-NL"/>
          </w:rPr>
          <w:t>Staat van de Unie speech</w:t>
        </w:r>
      </w:hyperlink>
      <w:r w:rsidRPr="00C22158">
        <w:rPr>
          <w:rFonts w:ascii="Times New Roman" w:hAnsi="Times New Roman" w:eastAsia="DejaVu Sans" w:cs="Times New Roman"/>
          <w:color w:val="333333"/>
          <w:sz w:val="24"/>
          <w:szCs w:val="24"/>
          <w:lang w:eastAsia="nl-NL"/>
        </w:rPr>
        <w:t xml:space="preserve"> van 13 september jl. benadrukte Commissievoorzitter Von der Leyen dat de EU geconfronteerd wordt met serieuze knelpunten in mondiale toeleveringsketens. Het is volgens Von der Leyen daarom van belang dat Europa haar economische veiligheid versterkt - door risicobeperking, niet door loskoppeling. Von der Leyen kondigde in dit kader de eerste vergadering van een </w:t>
      </w:r>
      <w:r w:rsidRPr="00C22158">
        <w:rPr>
          <w:rFonts w:ascii="Times New Roman" w:hAnsi="Times New Roman" w:eastAsia="DejaVu Sans" w:cs="Times New Roman"/>
          <w:bCs/>
          <w:color w:val="333333"/>
          <w:sz w:val="24"/>
          <w:szCs w:val="24"/>
          <w:lang w:eastAsia="nl-NL"/>
        </w:rPr>
        <w:t>nieuwe Club voor kritieke grondstoffen</w:t>
      </w:r>
      <w:r w:rsidRPr="00C22158">
        <w:rPr>
          <w:rFonts w:ascii="Times New Roman" w:hAnsi="Times New Roman" w:eastAsia="DejaVu Sans" w:cs="Times New Roman"/>
          <w:color w:val="333333"/>
          <w:sz w:val="24"/>
          <w:szCs w:val="24"/>
          <w:lang w:eastAsia="nl-NL"/>
        </w:rPr>
        <w:t xml:space="preserve"> aan. </w:t>
      </w:r>
    </w:p>
    <w:p w:rsidR="00F75EDF" w:rsidP="00425421" w:rsidRDefault="00C22158">
      <w:pPr>
        <w:spacing w:after="100" w:afterAutospacing="1" w:line="300" w:lineRule="atLeast"/>
        <w:rPr>
          <w:rFonts w:ascii="Times New Roman" w:hAnsi="Times New Roman" w:eastAsia="DejaVu Sans" w:cs="Times New Roman"/>
          <w:color w:val="333333"/>
          <w:sz w:val="24"/>
          <w:szCs w:val="24"/>
          <w:lang w:eastAsia="nl-NL"/>
        </w:rPr>
      </w:pPr>
      <w:r w:rsidRPr="00C22158">
        <w:rPr>
          <w:rFonts w:ascii="Times New Roman" w:hAnsi="Times New Roman" w:eastAsia="DejaVu Sans" w:cs="Times New Roman"/>
          <w:color w:val="333333"/>
          <w:sz w:val="24"/>
          <w:szCs w:val="24"/>
          <w:lang w:eastAsia="nl-NL"/>
        </w:rPr>
        <w:t xml:space="preserve">Op 3 oktober jl. heeft de Europese Commissie een </w:t>
      </w:r>
      <w:hyperlink w:history="1" r:id="rId16">
        <w:r w:rsidRPr="00C22158">
          <w:rPr>
            <w:rFonts w:ascii="Times New Roman" w:hAnsi="Times New Roman" w:eastAsia="DejaVu Sans" w:cs="Times New Roman"/>
            <w:color w:val="0563C1" w:themeColor="hyperlink"/>
            <w:sz w:val="24"/>
            <w:szCs w:val="24"/>
            <w:u w:val="single"/>
            <w:lang w:eastAsia="nl-NL"/>
          </w:rPr>
          <w:t>aanbeveling</w:t>
        </w:r>
      </w:hyperlink>
      <w:r w:rsidRPr="00C22158">
        <w:rPr>
          <w:rFonts w:ascii="Times New Roman" w:hAnsi="Times New Roman" w:eastAsia="DejaVu Sans" w:cs="Times New Roman"/>
          <w:color w:val="333333"/>
          <w:sz w:val="24"/>
          <w:szCs w:val="24"/>
          <w:lang w:eastAsia="nl-NL"/>
        </w:rPr>
        <w:t xml:space="preserve"> vastgesteld over technologiegebieden die kritiek zijn voor de economische veiligheid van de EU, met het oog op nadere risicobeoordeling met de lidstaten. Concreet beveelt de Commissie aan risicobeoordelingen uit te voeren van vier kritieke technologiegebieden: geavanceerde halfgeleiders, kunstmatige intelligence, kwantumtechnologie en biotechnologie. </w:t>
      </w:r>
    </w:p>
    <w:p w:rsidR="00425421" w:rsidP="00425421" w:rsidRDefault="00425421">
      <w:pPr>
        <w:spacing w:after="100" w:afterAutospacing="1" w:line="300" w:lineRule="atLeast"/>
        <w:rPr>
          <w:rFonts w:ascii="Times New Roman" w:hAnsi="Times New Roman" w:eastAsia="DejaVu Sans" w:cs="Times New Roman"/>
          <w:color w:val="333333"/>
          <w:sz w:val="24"/>
          <w:szCs w:val="24"/>
          <w:lang w:eastAsia="nl-NL"/>
        </w:rPr>
      </w:pPr>
      <w:r>
        <w:rPr>
          <w:rFonts w:ascii="Times New Roman" w:hAnsi="Times New Roman" w:eastAsia="DejaVu Sans" w:cs="Times New Roman"/>
          <w:color w:val="333333"/>
          <w:sz w:val="24"/>
          <w:szCs w:val="24"/>
          <w:lang w:eastAsia="nl-NL"/>
        </w:rPr>
        <w:t xml:space="preserve">Amhaouch </w:t>
      </w:r>
    </w:p>
    <w:p w:rsidRPr="00425421" w:rsidR="00425421" w:rsidP="00425421" w:rsidRDefault="00425421">
      <w:pPr>
        <w:spacing w:after="100" w:afterAutospacing="1" w:line="300" w:lineRule="atLeast"/>
        <w:rPr>
          <w:rFonts w:ascii="Times New Roman" w:hAnsi="Times New Roman" w:cs="Times New Roman"/>
          <w:color w:val="333333"/>
          <w:sz w:val="24"/>
          <w:szCs w:val="24"/>
          <w:lang w:eastAsia="nl-NL"/>
        </w:rPr>
      </w:pPr>
      <w:r>
        <w:rPr>
          <w:rFonts w:ascii="Times New Roman" w:hAnsi="Times New Roman" w:eastAsia="DejaVu Sans" w:cs="Times New Roman"/>
          <w:color w:val="333333"/>
          <w:sz w:val="24"/>
          <w:szCs w:val="24"/>
          <w:lang w:eastAsia="nl-NL"/>
        </w:rPr>
        <w:t xml:space="preserve">Boucke </w:t>
      </w:r>
    </w:p>
    <w:sectPr w:rsidRPr="00425421" w:rsidR="00425421">
      <w:footerReference w:type="defaul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158" w:rsidRDefault="00C22158" w:rsidP="00C22158">
      <w:pPr>
        <w:spacing w:after="0" w:line="240" w:lineRule="auto"/>
      </w:pPr>
      <w:r>
        <w:separator/>
      </w:r>
    </w:p>
  </w:endnote>
  <w:endnote w:type="continuationSeparator" w:id="0">
    <w:p w:rsidR="00C22158" w:rsidRDefault="00C22158" w:rsidP="00C2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000891"/>
      <w:docPartObj>
        <w:docPartGallery w:val="Page Numbers (Bottom of Page)"/>
        <w:docPartUnique/>
      </w:docPartObj>
    </w:sdtPr>
    <w:sdtEndPr/>
    <w:sdtContent>
      <w:p w:rsidR="00D24171" w:rsidRDefault="00D24171">
        <w:pPr>
          <w:pStyle w:val="Voettekst"/>
          <w:jc w:val="center"/>
        </w:pPr>
        <w:r>
          <w:fldChar w:fldCharType="begin"/>
        </w:r>
        <w:r>
          <w:instrText>PAGE   \* MERGEFORMAT</w:instrText>
        </w:r>
        <w:r>
          <w:fldChar w:fldCharType="separate"/>
        </w:r>
        <w:r w:rsidR="000045CB">
          <w:rPr>
            <w:noProof/>
          </w:rPr>
          <w:t>2</w:t>
        </w:r>
        <w:r>
          <w:fldChar w:fldCharType="end"/>
        </w:r>
      </w:p>
    </w:sdtContent>
  </w:sdt>
  <w:p w:rsidR="00D24171" w:rsidRDefault="00D241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158" w:rsidRDefault="00C22158" w:rsidP="00C22158">
      <w:pPr>
        <w:spacing w:after="0" w:line="240" w:lineRule="auto"/>
      </w:pPr>
      <w:r>
        <w:separator/>
      </w:r>
    </w:p>
  </w:footnote>
  <w:footnote w:type="continuationSeparator" w:id="0">
    <w:p w:rsidR="00C22158" w:rsidRDefault="00C22158" w:rsidP="00C22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008DF"/>
    <w:multiLevelType w:val="hybridMultilevel"/>
    <w:tmpl w:val="E834C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158"/>
    <w:rsid w:val="000045CB"/>
    <w:rsid w:val="003539B3"/>
    <w:rsid w:val="00425421"/>
    <w:rsid w:val="009C0606"/>
    <w:rsid w:val="00BD5C7E"/>
    <w:rsid w:val="00C22158"/>
    <w:rsid w:val="00D24171"/>
    <w:rsid w:val="00EB76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4998F"/>
  <w15:chartTrackingRefBased/>
  <w15:docId w15:val="{063359A2-90C6-432C-AD19-9A191DE0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C221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22158"/>
    <w:rPr>
      <w:sz w:val="20"/>
      <w:szCs w:val="20"/>
    </w:rPr>
  </w:style>
  <w:style w:type="table" w:customStyle="1" w:styleId="Tekstkader">
    <w:name w:val="Tekstkader"/>
    <w:rsid w:val="00C22158"/>
    <w:pPr>
      <w:autoSpaceDN w:val="0"/>
      <w:spacing w:after="0" w:line="240" w:lineRule="auto"/>
      <w:textAlignment w:val="baseline"/>
    </w:pPr>
    <w:rPr>
      <w:rFonts w:ascii="Times New Roman" w:eastAsia="DejaVu Sans" w:hAnsi="Times New Roman" w:cs="Lohit Hindi"/>
      <w:sz w:val="18"/>
      <w:szCs w:val="18"/>
      <w:lang w:eastAsia="nl-NL"/>
    </w:rPr>
    <w:tblPr>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CellMar>
        <w:top w:w="0" w:type="dxa"/>
        <w:left w:w="0" w:type="dxa"/>
        <w:bottom w:w="0" w:type="dxa"/>
        <w:right w:w="0" w:type="dxa"/>
      </w:tblCellMar>
    </w:tblPr>
    <w:tcPr>
      <w:shd w:val="clear" w:color="auto" w:fill="FFFFFF"/>
    </w:tcPr>
  </w:style>
  <w:style w:type="character" w:styleId="Voetnootmarkering">
    <w:name w:val="footnote reference"/>
    <w:basedOn w:val="Standaardalinea-lettertype"/>
    <w:uiPriority w:val="99"/>
    <w:semiHidden/>
    <w:unhideWhenUsed/>
    <w:rsid w:val="00C22158"/>
    <w:rPr>
      <w:vertAlign w:val="superscript"/>
    </w:rPr>
  </w:style>
  <w:style w:type="paragraph" w:styleId="Koptekst">
    <w:name w:val="header"/>
    <w:basedOn w:val="Standaard"/>
    <w:link w:val="KoptekstChar"/>
    <w:uiPriority w:val="99"/>
    <w:unhideWhenUsed/>
    <w:rsid w:val="00D241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4171"/>
  </w:style>
  <w:style w:type="paragraph" w:styleId="Voettekst">
    <w:name w:val="footer"/>
    <w:basedOn w:val="Standaard"/>
    <w:link w:val="VoettekstChar"/>
    <w:uiPriority w:val="99"/>
    <w:unhideWhenUsed/>
    <w:rsid w:val="00D241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4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gle-market-economy.ec.europa.eu/publications/european-critical-raw-materials-act_en" TargetMode="External"/><Relationship Id="rId13" Type="http://schemas.openxmlformats.org/officeDocument/2006/relationships/hyperlink" Target="https://data.consilium.europa.eu/doc/document/ST-11297-2023-INIT/e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lisweb/parlis/zaak.aspx?id=64c28d37-bd07-42db-ae7a-ed0ab8de60ab" TargetMode="External"/><Relationship Id="rId12" Type="http://schemas.openxmlformats.org/officeDocument/2006/relationships/hyperlink" Target="https://eur-lex.europa.eu/legal-content/EN/TXT/PDF/?uri=CONSIL:ST_13263_2023_IN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c.europa.eu/commission/presscorner/detail/nl/ip_23_47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lisweb/parlis/document.aspx?Id=5264309f-ad0a-4b18-86cd-6d5418a43926" TargetMode="External"/><Relationship Id="rId5" Type="http://schemas.openxmlformats.org/officeDocument/2006/relationships/footnotes" Target="footnotes.xml"/><Relationship Id="rId15" Type="http://schemas.openxmlformats.org/officeDocument/2006/relationships/hyperlink" Target="https://ec.europa.eu/commission/presscorner/detail/nl/speech_23_4426" TargetMode="External"/><Relationship Id="rId10" Type="http://schemas.openxmlformats.org/officeDocument/2006/relationships/hyperlink" Target="https://parlisweb/parlis/document.aspx?Id=fce5aebf-da15-4ecc-baea-509200f71b6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ircabc.europa.eu/rest/download/7ce37e41-1d9a-4f96-a24b-4f89207700bf" TargetMode="External"/><Relationship Id="rId14" Type="http://schemas.openxmlformats.org/officeDocument/2006/relationships/hyperlink" Target="https://www.europarl.europa.eu/doceo/document/TA-9-2023-0325_NL.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1095</ap:Words>
  <ap:Characters>6028</ap:Characters>
  <ap:DocSecurity>4</ap:DocSecurity>
  <ap:Lines>50</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2023-10-20T12:06:00.0000000Z</dcterms:created>
  <dcterms:modified xsi:type="dcterms:W3CDTF">2023-10-20T12:06:00.0000000Z</dcterms:modified>
  <version/>
  <category/>
</coreProperties>
</file>